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3685"/>
        <w:gridCol w:w="4536"/>
      </w:tblGrid>
      <w:tr w:rsidR="00072153" w:rsidRPr="00072153" w:rsidTr="008169D6">
        <w:tc>
          <w:tcPr>
            <w:tcW w:w="1844" w:type="dxa"/>
            <w:tcBorders>
              <w:top w:val="single" w:sz="4" w:space="0" w:color="auto"/>
            </w:tcBorders>
            <w:shd w:val="clear" w:color="auto" w:fill="999999"/>
          </w:tcPr>
          <w:p w:rsidR="00072153" w:rsidRPr="00072153" w:rsidRDefault="00072153" w:rsidP="00072153">
            <w:pPr>
              <w:widowControl/>
              <w:overflowPunct w:val="0"/>
              <w:jc w:val="right"/>
              <w:textAlignment w:val="baseline"/>
              <w:rPr>
                <w:b/>
                <w:color w:val="FFFFFF"/>
                <w:sz w:val="22"/>
                <w:szCs w:val="22"/>
                <w:lang w:val="en-GB"/>
              </w:rPr>
            </w:pPr>
            <w:r w:rsidRPr="00072153">
              <w:rPr>
                <w:b/>
                <w:color w:val="FFFFFF"/>
                <w:sz w:val="22"/>
                <w:szCs w:val="22"/>
                <w:lang w:val="en-GB"/>
              </w:rPr>
              <w:t>Document:</w:t>
            </w:r>
          </w:p>
        </w:tc>
        <w:tc>
          <w:tcPr>
            <w:tcW w:w="8221" w:type="dxa"/>
            <w:gridSpan w:val="2"/>
            <w:tcBorders>
              <w:top w:val="single" w:sz="4" w:space="0" w:color="auto"/>
            </w:tcBorders>
          </w:tcPr>
          <w:p w:rsidR="00072153" w:rsidRPr="00072153" w:rsidRDefault="00072153" w:rsidP="00710FF7">
            <w:pPr>
              <w:widowControl/>
              <w:overflowPunct w:val="0"/>
              <w:textAlignment w:val="baseline"/>
              <w:rPr>
                <w:b/>
                <w:sz w:val="22"/>
                <w:szCs w:val="22"/>
                <w:lang w:val="en-GB"/>
              </w:rPr>
            </w:pPr>
            <w:r w:rsidRPr="00072153">
              <w:rPr>
                <w:b/>
                <w:sz w:val="22"/>
                <w:szCs w:val="22"/>
                <w:lang w:val="en-GB"/>
              </w:rPr>
              <w:t xml:space="preserve">Minutes </w:t>
            </w:r>
            <w:r w:rsidR="00710FF7">
              <w:rPr>
                <w:b/>
                <w:sz w:val="22"/>
                <w:szCs w:val="22"/>
                <w:lang w:val="en-GB"/>
              </w:rPr>
              <w:t>FINAL</w:t>
            </w:r>
          </w:p>
        </w:tc>
      </w:tr>
      <w:tr w:rsidR="00072153" w:rsidRPr="00072153" w:rsidTr="008169D6">
        <w:tc>
          <w:tcPr>
            <w:tcW w:w="1844" w:type="dxa"/>
            <w:tcBorders>
              <w:bottom w:val="single" w:sz="4" w:space="0" w:color="auto"/>
            </w:tcBorders>
            <w:shd w:val="clear" w:color="auto" w:fill="999999"/>
          </w:tcPr>
          <w:p w:rsidR="00072153" w:rsidRPr="00072153" w:rsidRDefault="00072153" w:rsidP="00072153">
            <w:pPr>
              <w:widowControl/>
              <w:overflowPunct w:val="0"/>
              <w:jc w:val="right"/>
              <w:textAlignment w:val="baseline"/>
              <w:rPr>
                <w:b/>
                <w:color w:val="FFFFFF"/>
                <w:sz w:val="22"/>
                <w:szCs w:val="22"/>
                <w:lang w:val="en-GB"/>
              </w:rPr>
            </w:pPr>
            <w:r w:rsidRPr="00072153">
              <w:rPr>
                <w:b/>
                <w:color w:val="FFFFFF"/>
                <w:sz w:val="22"/>
                <w:szCs w:val="22"/>
                <w:lang w:val="en-GB"/>
              </w:rPr>
              <w:t>Meeting:</w:t>
            </w:r>
          </w:p>
        </w:tc>
        <w:tc>
          <w:tcPr>
            <w:tcW w:w="8221" w:type="dxa"/>
            <w:gridSpan w:val="2"/>
          </w:tcPr>
          <w:p w:rsidR="00072153" w:rsidRPr="00072153" w:rsidRDefault="000F74A0" w:rsidP="00072153">
            <w:pPr>
              <w:widowControl/>
              <w:overflowPunct w:val="0"/>
              <w:textAlignment w:val="baseline"/>
              <w:rPr>
                <w:b/>
                <w:sz w:val="22"/>
                <w:szCs w:val="22"/>
                <w:lang w:val="en-GB"/>
              </w:rPr>
            </w:pPr>
            <w:r>
              <w:rPr>
                <w:b/>
                <w:sz w:val="22"/>
                <w:szCs w:val="22"/>
                <w:lang w:val="en-GB"/>
              </w:rPr>
              <w:t>AGM/AMM</w:t>
            </w:r>
          </w:p>
          <w:p w:rsidR="00072153" w:rsidRPr="00072153" w:rsidRDefault="00541E55" w:rsidP="00541E55">
            <w:pPr>
              <w:widowControl/>
              <w:overflowPunct w:val="0"/>
              <w:textAlignment w:val="baseline"/>
              <w:rPr>
                <w:b/>
                <w:sz w:val="22"/>
                <w:szCs w:val="22"/>
                <w:lang w:val="en-GB"/>
              </w:rPr>
            </w:pPr>
            <w:r>
              <w:rPr>
                <w:b/>
                <w:sz w:val="22"/>
                <w:szCs w:val="22"/>
                <w:lang w:val="en-GB"/>
              </w:rPr>
              <w:t>31 July 2017</w:t>
            </w:r>
            <w:r w:rsidR="00072153" w:rsidRPr="00072153">
              <w:rPr>
                <w:b/>
                <w:sz w:val="22"/>
                <w:szCs w:val="22"/>
                <w:lang w:val="en-GB"/>
              </w:rPr>
              <w:t xml:space="preserve">, </w:t>
            </w:r>
            <w:r>
              <w:rPr>
                <w:b/>
                <w:sz w:val="22"/>
                <w:szCs w:val="22"/>
                <w:lang w:val="en-GB"/>
              </w:rPr>
              <w:t>18:30 – 20:30</w:t>
            </w:r>
            <w:r w:rsidR="00072153" w:rsidRPr="00072153">
              <w:rPr>
                <w:b/>
                <w:sz w:val="22"/>
                <w:szCs w:val="22"/>
                <w:lang w:val="en-GB"/>
              </w:rPr>
              <w:t xml:space="preserve">, The Meridian Hall, East Court, College Lane, East Grinstead   RH19 3LT                                </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r w:rsidRPr="00541E55">
              <w:rPr>
                <w:b/>
                <w:color w:val="FFFFFF"/>
                <w:sz w:val="22"/>
                <w:szCs w:val="22"/>
                <w:lang w:val="en-GB"/>
              </w:rPr>
              <w:t>Present:</w:t>
            </w: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Beryl Hobson (BH)</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Chair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John Belsey (JEB)</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Public and Lead governor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Wendy Burkhill-Prior (WB-P)</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Public governor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Robert Dudgeon (RD)</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Public governor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Antony Fulford-Smith (AF-S)</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Public governor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Janet Haite (JDH)</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Public governor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Chris Halloway (CH)</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Public governor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John Harold (JH)</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Public governor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Douglas Hunt (DH)</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Public governor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Carol Lehan (CL)</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Staff governor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Julie Mockford (JM)</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Staff governor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Glynn Roche (GR)</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Public governor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Peter Shore (PS)</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Public governor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Robert Tamplin (RT)</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Public governor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Tony Tappenden (TT)</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 xml:space="preserve">Public governor </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Norman Webster (NW)</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Stakeholder governor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John Wiggins (JW)</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Public governor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Mickola Wilson (MW)</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Public governor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r w:rsidRPr="00541E55">
              <w:rPr>
                <w:b/>
                <w:color w:val="FFFFFF"/>
                <w:sz w:val="22"/>
                <w:szCs w:val="22"/>
                <w:lang w:val="en-GB"/>
              </w:rPr>
              <w:t>In attendance:</w:t>
            </w: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Ginny Colwell (GC)</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Non-executive director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Steve Jenkin (SJ)</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Chief executive</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Sharon Jones (SJ)</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Director of operations</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Gary Needle (GN)</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Non-executive director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Geraldine Opreshko (GO)</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Director of Human resources</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Ed Pickles (EP)</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Medical director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Clare Pirie (CP)</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Director of Communications</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Lester Porter (LP)</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 xml:space="preserve"> Senior independent director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John Thornton (JT)</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Non-executive director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Jo Thomas (JMT)</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Director of nursing</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Clare Stafford (CS)</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Director of finance</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Hilary Saunders (HS)</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Deputy Company Secretary</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r w:rsidRPr="00541E55">
              <w:rPr>
                <w:b/>
                <w:color w:val="FFFFFF"/>
                <w:sz w:val="22"/>
                <w:szCs w:val="22"/>
                <w:lang w:val="en-GB"/>
              </w:rPr>
              <w:t>Apologies:</w:t>
            </w: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Angela Glynn (AG)</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Public governor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Sandra Lockyer (SL)</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Staff governor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541E55">
            <w:pPr>
              <w:widowControl/>
              <w:overflowPunct w:val="0"/>
              <w:textAlignment w:val="baseline"/>
              <w:rPr>
                <w:sz w:val="22"/>
                <w:szCs w:val="22"/>
                <w:lang w:val="en-GB"/>
              </w:rPr>
            </w:pPr>
            <w:r w:rsidRPr="00541E55">
              <w:rPr>
                <w:sz w:val="22"/>
                <w:szCs w:val="22"/>
                <w:lang w:val="en-GB"/>
              </w:rPr>
              <w:t>Joe McGarry (JMcG)</w:t>
            </w:r>
          </w:p>
        </w:tc>
        <w:tc>
          <w:tcPr>
            <w:tcW w:w="4536" w:type="dxa"/>
          </w:tcPr>
          <w:p w:rsidR="00541E55" w:rsidRPr="00541E55" w:rsidRDefault="00541E55" w:rsidP="00541E55">
            <w:pPr>
              <w:widowControl/>
              <w:overflowPunct w:val="0"/>
              <w:textAlignment w:val="baseline"/>
              <w:rPr>
                <w:bCs/>
                <w:sz w:val="22"/>
                <w:szCs w:val="22"/>
                <w:lang w:val="en-GB"/>
              </w:rPr>
            </w:pPr>
            <w:r w:rsidRPr="00541E55">
              <w:rPr>
                <w:bCs/>
                <w:sz w:val="22"/>
                <w:szCs w:val="22"/>
                <w:lang w:val="en-GB"/>
              </w:rPr>
              <w:t>Public governor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966176">
            <w:pPr>
              <w:widowControl/>
              <w:overflowPunct w:val="0"/>
              <w:textAlignment w:val="baseline"/>
              <w:rPr>
                <w:sz w:val="22"/>
                <w:szCs w:val="22"/>
                <w:lang w:val="en-GB"/>
              </w:rPr>
            </w:pPr>
            <w:r w:rsidRPr="00541E55">
              <w:rPr>
                <w:sz w:val="22"/>
                <w:szCs w:val="22"/>
                <w:lang w:val="en-GB"/>
              </w:rPr>
              <w:t>St John Brown (StJB)</w:t>
            </w:r>
          </w:p>
        </w:tc>
        <w:tc>
          <w:tcPr>
            <w:tcW w:w="4536" w:type="dxa"/>
          </w:tcPr>
          <w:p w:rsidR="00541E55" w:rsidRPr="00541E55" w:rsidRDefault="00541E55" w:rsidP="00966176">
            <w:pPr>
              <w:widowControl/>
              <w:overflowPunct w:val="0"/>
              <w:textAlignment w:val="baseline"/>
              <w:rPr>
                <w:bCs/>
                <w:sz w:val="22"/>
                <w:szCs w:val="22"/>
                <w:lang w:val="en-GB"/>
              </w:rPr>
            </w:pPr>
            <w:r w:rsidRPr="00541E55">
              <w:rPr>
                <w:bCs/>
                <w:sz w:val="22"/>
                <w:szCs w:val="22"/>
                <w:lang w:val="en-GB"/>
              </w:rPr>
              <w:t>Stakeholder governor</w:t>
            </w:r>
          </w:p>
        </w:tc>
      </w:tr>
      <w:tr w:rsidR="00541E55" w:rsidRPr="00541E55" w:rsidTr="00966176">
        <w:trPr>
          <w:trHeight w:val="195"/>
        </w:trPr>
        <w:tc>
          <w:tcPr>
            <w:tcW w:w="1844" w:type="dxa"/>
            <w:tcBorders>
              <w:top w:val="nil"/>
              <w:bottom w:val="nil"/>
            </w:tcBorders>
            <w:shd w:val="clear" w:color="auto" w:fill="999999"/>
          </w:tcPr>
          <w:p w:rsidR="00541E55" w:rsidRPr="00541E55" w:rsidRDefault="00541E55" w:rsidP="00541E55">
            <w:pPr>
              <w:widowControl/>
              <w:overflowPunct w:val="0"/>
              <w:jc w:val="right"/>
              <w:textAlignment w:val="baseline"/>
              <w:rPr>
                <w:b/>
                <w:color w:val="FFFFFF"/>
                <w:sz w:val="22"/>
                <w:szCs w:val="22"/>
                <w:lang w:val="en-GB"/>
              </w:rPr>
            </w:pPr>
          </w:p>
        </w:tc>
        <w:tc>
          <w:tcPr>
            <w:tcW w:w="3685" w:type="dxa"/>
          </w:tcPr>
          <w:p w:rsidR="00541E55" w:rsidRPr="00541E55" w:rsidRDefault="00541E55" w:rsidP="00966176">
            <w:pPr>
              <w:widowControl/>
              <w:overflowPunct w:val="0"/>
              <w:textAlignment w:val="baseline"/>
              <w:rPr>
                <w:sz w:val="22"/>
                <w:szCs w:val="22"/>
                <w:lang w:val="en-GB"/>
              </w:rPr>
            </w:pPr>
            <w:r w:rsidRPr="00541E55">
              <w:rPr>
                <w:sz w:val="22"/>
                <w:szCs w:val="22"/>
                <w:lang w:val="en-GB"/>
              </w:rPr>
              <w:t>Tony Martin (TM)</w:t>
            </w:r>
          </w:p>
        </w:tc>
        <w:tc>
          <w:tcPr>
            <w:tcW w:w="4536" w:type="dxa"/>
          </w:tcPr>
          <w:p w:rsidR="00541E55" w:rsidRPr="00541E55" w:rsidRDefault="00541E55" w:rsidP="00966176">
            <w:pPr>
              <w:widowControl/>
              <w:overflowPunct w:val="0"/>
              <w:textAlignment w:val="baseline"/>
              <w:rPr>
                <w:bCs/>
                <w:sz w:val="22"/>
                <w:szCs w:val="22"/>
                <w:lang w:val="en-GB"/>
              </w:rPr>
            </w:pPr>
            <w:r w:rsidRPr="00541E55">
              <w:rPr>
                <w:bCs/>
                <w:sz w:val="22"/>
                <w:szCs w:val="22"/>
                <w:lang w:val="en-GB"/>
              </w:rPr>
              <w:t>Public governor</w:t>
            </w:r>
          </w:p>
        </w:tc>
      </w:tr>
      <w:tr w:rsidR="00541E55" w:rsidRPr="00EC7673" w:rsidTr="00966176">
        <w:tblPrEx>
          <w:tblLook w:val="0000" w:firstRow="0" w:lastRow="0" w:firstColumn="0" w:lastColumn="0" w:noHBand="0" w:noVBand="0"/>
        </w:tblPrEx>
        <w:tc>
          <w:tcPr>
            <w:tcW w:w="10065" w:type="dxa"/>
            <w:gridSpan w:val="3"/>
            <w:tcBorders>
              <w:bottom w:val="single" w:sz="4" w:space="0" w:color="auto"/>
            </w:tcBorders>
            <w:shd w:val="clear" w:color="auto" w:fill="A6A6A6"/>
          </w:tcPr>
          <w:p w:rsidR="00541E55" w:rsidRPr="00EC7673" w:rsidRDefault="00541E55" w:rsidP="00966176">
            <w:pPr>
              <w:keepNext/>
              <w:keepLines/>
              <w:jc w:val="both"/>
              <w:rPr>
                <w:b/>
                <w:bCs/>
                <w:color w:val="FFFFFF"/>
                <w:sz w:val="22"/>
                <w:szCs w:val="22"/>
                <w:lang w:val="en-GB"/>
              </w:rPr>
            </w:pPr>
          </w:p>
          <w:p w:rsidR="00541E55" w:rsidRPr="00EC7673" w:rsidRDefault="00541E55" w:rsidP="00966176">
            <w:pPr>
              <w:keepNext/>
              <w:keepLines/>
              <w:jc w:val="both"/>
              <w:rPr>
                <w:b/>
                <w:bCs/>
                <w:color w:val="FFFFFF"/>
                <w:sz w:val="22"/>
                <w:szCs w:val="22"/>
                <w:lang w:val="en-GB"/>
              </w:rPr>
            </w:pPr>
            <w:r w:rsidRPr="00836487">
              <w:rPr>
                <w:b/>
                <w:bCs/>
                <w:color w:val="FFFFFF"/>
                <w:sz w:val="22"/>
                <w:szCs w:val="22"/>
                <w:lang w:val="en-GB"/>
              </w:rPr>
              <w:t>Welcome and introductions</w:t>
            </w:r>
          </w:p>
          <w:p w:rsidR="00541E55" w:rsidRPr="00EC7673" w:rsidRDefault="00541E55" w:rsidP="00966176">
            <w:pPr>
              <w:keepNext/>
              <w:keepLines/>
              <w:jc w:val="both"/>
              <w:rPr>
                <w:b/>
                <w:bCs/>
                <w:color w:val="FFFFFF"/>
                <w:sz w:val="22"/>
                <w:szCs w:val="22"/>
                <w:lang w:val="en-GB"/>
              </w:rPr>
            </w:pPr>
          </w:p>
        </w:tc>
      </w:tr>
      <w:tr w:rsidR="00541E55" w:rsidRPr="00EC7673" w:rsidTr="00966176">
        <w:tblPrEx>
          <w:tblLook w:val="0000" w:firstRow="0" w:lastRow="0" w:firstColumn="0" w:lastColumn="0" w:noHBand="0" w:noVBand="0"/>
        </w:tblPrEx>
        <w:tc>
          <w:tcPr>
            <w:tcW w:w="10065" w:type="dxa"/>
            <w:gridSpan w:val="3"/>
            <w:tcBorders>
              <w:bottom w:val="single" w:sz="4" w:space="0" w:color="auto"/>
            </w:tcBorders>
            <w:shd w:val="clear" w:color="auto" w:fill="auto"/>
          </w:tcPr>
          <w:p w:rsidR="00F37B7B" w:rsidRDefault="00541E55" w:rsidP="00F37B7B">
            <w:pPr>
              <w:keepNext/>
              <w:widowControl/>
              <w:rPr>
                <w:sz w:val="22"/>
                <w:szCs w:val="22"/>
                <w:lang w:val="en-GB"/>
              </w:rPr>
            </w:pPr>
            <w:r>
              <w:rPr>
                <w:sz w:val="22"/>
                <w:szCs w:val="22"/>
                <w:lang w:val="en-GB"/>
              </w:rPr>
              <w:t xml:space="preserve">The Chair opened the meeting </w:t>
            </w:r>
            <w:r w:rsidR="00F37B7B">
              <w:rPr>
                <w:sz w:val="22"/>
                <w:szCs w:val="22"/>
                <w:lang w:val="en-GB"/>
              </w:rPr>
              <w:t xml:space="preserve">and thanked everyone for coming.  Apologies were noted as above, and there were no new declarations of interest.  </w:t>
            </w:r>
          </w:p>
          <w:p w:rsidR="00F37B7B" w:rsidRDefault="00F37B7B" w:rsidP="00F37B7B">
            <w:pPr>
              <w:keepNext/>
              <w:widowControl/>
              <w:rPr>
                <w:sz w:val="22"/>
                <w:szCs w:val="22"/>
                <w:lang w:val="en-GB"/>
              </w:rPr>
            </w:pPr>
          </w:p>
          <w:p w:rsidR="00541E55" w:rsidRPr="00EC7673" w:rsidRDefault="00F15579" w:rsidP="00F15579">
            <w:pPr>
              <w:keepNext/>
              <w:widowControl/>
              <w:rPr>
                <w:sz w:val="22"/>
                <w:szCs w:val="22"/>
                <w:lang w:val="en-GB"/>
              </w:rPr>
            </w:pPr>
            <w:r w:rsidRPr="00F15579">
              <w:rPr>
                <w:sz w:val="22"/>
                <w:szCs w:val="22"/>
                <w:lang w:val="en-GB"/>
              </w:rPr>
              <w:t xml:space="preserve">BH began by recognising the </w:t>
            </w:r>
            <w:r w:rsidR="00E776DA">
              <w:rPr>
                <w:sz w:val="22"/>
                <w:szCs w:val="22"/>
                <w:lang w:val="en-GB"/>
              </w:rPr>
              <w:t>T</w:t>
            </w:r>
            <w:r w:rsidRPr="00F15579">
              <w:rPr>
                <w:sz w:val="22"/>
                <w:szCs w:val="22"/>
                <w:lang w:val="en-GB"/>
              </w:rPr>
              <w:t xml:space="preserve">rust’s proud heritage, but noted that </w:t>
            </w:r>
            <w:r>
              <w:rPr>
                <w:sz w:val="22"/>
                <w:szCs w:val="22"/>
                <w:lang w:val="en-GB"/>
              </w:rPr>
              <w:t>in 2017 it</w:t>
            </w:r>
            <w:r w:rsidRPr="00F15579">
              <w:rPr>
                <w:sz w:val="22"/>
                <w:szCs w:val="22"/>
                <w:lang w:val="en-GB"/>
              </w:rPr>
              <w:t xml:space="preserve"> </w:t>
            </w:r>
            <w:r>
              <w:rPr>
                <w:sz w:val="22"/>
                <w:szCs w:val="22"/>
                <w:lang w:val="en-GB"/>
              </w:rPr>
              <w:t xml:space="preserve">continued to pioneer </w:t>
            </w:r>
            <w:r w:rsidRPr="00F15579">
              <w:rPr>
                <w:sz w:val="22"/>
                <w:szCs w:val="22"/>
                <w:lang w:val="en-GB"/>
              </w:rPr>
              <w:t>new treatments and receiving excellent patient feedback.  Highlights of 2016/17  included:</w:t>
            </w:r>
          </w:p>
        </w:tc>
      </w:tr>
    </w:tbl>
    <w:p w:rsidR="00836487" w:rsidRDefault="00836487"/>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836487" w:rsidRPr="00EC7673" w:rsidTr="00966176">
        <w:tc>
          <w:tcPr>
            <w:tcW w:w="10065" w:type="dxa"/>
            <w:tcBorders>
              <w:bottom w:val="single" w:sz="4" w:space="0" w:color="auto"/>
            </w:tcBorders>
            <w:shd w:val="clear" w:color="auto" w:fill="auto"/>
          </w:tcPr>
          <w:p w:rsidR="00836487" w:rsidRDefault="00836487" w:rsidP="00836487">
            <w:pPr>
              <w:pStyle w:val="ListParagraph"/>
              <w:keepNext/>
              <w:widowControl/>
              <w:numPr>
                <w:ilvl w:val="0"/>
                <w:numId w:val="18"/>
              </w:numPr>
              <w:rPr>
                <w:sz w:val="22"/>
                <w:szCs w:val="22"/>
                <w:lang w:val="en-GB"/>
              </w:rPr>
            </w:pPr>
            <w:r w:rsidRPr="00F37B7B">
              <w:rPr>
                <w:sz w:val="22"/>
                <w:szCs w:val="22"/>
                <w:lang w:val="en-GB"/>
              </w:rPr>
              <w:lastRenderedPageBreak/>
              <w:t>CQC</w:t>
            </w:r>
            <w:r>
              <w:rPr>
                <w:sz w:val="22"/>
                <w:szCs w:val="22"/>
                <w:lang w:val="en-GB"/>
              </w:rPr>
              <w:t>’s</w:t>
            </w:r>
            <w:r w:rsidRPr="00F37B7B">
              <w:rPr>
                <w:sz w:val="22"/>
                <w:szCs w:val="22"/>
                <w:lang w:val="en-GB"/>
              </w:rPr>
              <w:t xml:space="preserve"> </w:t>
            </w:r>
            <w:r>
              <w:rPr>
                <w:sz w:val="22"/>
                <w:szCs w:val="22"/>
                <w:lang w:val="en-GB"/>
              </w:rPr>
              <w:t>rating of the hospital</w:t>
            </w:r>
            <w:r w:rsidRPr="00F37B7B">
              <w:rPr>
                <w:sz w:val="22"/>
                <w:szCs w:val="22"/>
                <w:lang w:val="en-GB"/>
              </w:rPr>
              <w:t xml:space="preserve"> as </w:t>
            </w:r>
            <w:r w:rsidRPr="00F15579">
              <w:rPr>
                <w:i/>
                <w:sz w:val="22"/>
                <w:szCs w:val="22"/>
                <w:lang w:val="en-GB"/>
              </w:rPr>
              <w:t>good</w:t>
            </w:r>
            <w:r w:rsidRPr="00F37B7B">
              <w:rPr>
                <w:sz w:val="22"/>
                <w:szCs w:val="22"/>
                <w:lang w:val="en-GB"/>
              </w:rPr>
              <w:t xml:space="preserve"> with </w:t>
            </w:r>
            <w:r w:rsidRPr="00F15579">
              <w:rPr>
                <w:i/>
                <w:sz w:val="22"/>
                <w:szCs w:val="22"/>
                <w:lang w:val="en-GB"/>
              </w:rPr>
              <w:t>outstanding care</w:t>
            </w:r>
            <w:r>
              <w:rPr>
                <w:sz w:val="22"/>
                <w:szCs w:val="22"/>
                <w:lang w:val="en-GB"/>
              </w:rPr>
              <w:t xml:space="preserve">.  </w:t>
            </w:r>
            <w:r w:rsidR="00F15579">
              <w:rPr>
                <w:sz w:val="22"/>
                <w:szCs w:val="22"/>
                <w:lang w:val="en-GB"/>
              </w:rPr>
              <w:t xml:space="preserve">The </w:t>
            </w:r>
            <w:r w:rsidR="00E776DA">
              <w:rPr>
                <w:sz w:val="22"/>
                <w:szCs w:val="22"/>
                <w:lang w:val="en-GB"/>
              </w:rPr>
              <w:t>T</w:t>
            </w:r>
            <w:r w:rsidR="00F15579">
              <w:rPr>
                <w:sz w:val="22"/>
                <w:szCs w:val="22"/>
                <w:lang w:val="en-GB"/>
              </w:rPr>
              <w:t xml:space="preserve">rust was </w:t>
            </w:r>
            <w:r>
              <w:rPr>
                <w:sz w:val="22"/>
                <w:szCs w:val="22"/>
                <w:lang w:val="en-GB"/>
              </w:rPr>
              <w:t xml:space="preserve">now </w:t>
            </w:r>
            <w:r w:rsidRPr="00F37B7B">
              <w:rPr>
                <w:sz w:val="22"/>
                <w:szCs w:val="22"/>
                <w:lang w:val="en-GB"/>
              </w:rPr>
              <w:t>committed to working towards every aspect of</w:t>
            </w:r>
            <w:r>
              <w:rPr>
                <w:sz w:val="22"/>
                <w:szCs w:val="22"/>
                <w:lang w:val="en-GB"/>
              </w:rPr>
              <w:t xml:space="preserve"> QVH being rated as outstanding;</w:t>
            </w:r>
          </w:p>
          <w:p w:rsidR="00836487" w:rsidRPr="00F37B7B" w:rsidRDefault="00836487" w:rsidP="00836487">
            <w:pPr>
              <w:pStyle w:val="ListParagraph"/>
              <w:keepNext/>
              <w:widowControl/>
              <w:numPr>
                <w:ilvl w:val="0"/>
                <w:numId w:val="18"/>
              </w:numPr>
              <w:rPr>
                <w:sz w:val="22"/>
                <w:szCs w:val="22"/>
                <w:lang w:val="en-GB"/>
              </w:rPr>
            </w:pPr>
            <w:r w:rsidRPr="00F37B7B">
              <w:rPr>
                <w:sz w:val="22"/>
                <w:szCs w:val="22"/>
                <w:lang w:val="en-GB"/>
              </w:rPr>
              <w:t xml:space="preserve">In the last year we </w:t>
            </w:r>
            <w:r>
              <w:rPr>
                <w:sz w:val="22"/>
                <w:szCs w:val="22"/>
                <w:lang w:val="en-GB"/>
              </w:rPr>
              <w:t>had</w:t>
            </w:r>
            <w:r w:rsidRPr="00F37B7B">
              <w:rPr>
                <w:sz w:val="22"/>
                <w:szCs w:val="22"/>
                <w:lang w:val="en-GB"/>
              </w:rPr>
              <w:t xml:space="preserve"> appointed a new chief executive and medical director, as well as new directors of communications and of HR, and two new </w:t>
            </w:r>
            <w:r w:rsidR="009E3C57">
              <w:rPr>
                <w:sz w:val="22"/>
                <w:szCs w:val="22"/>
                <w:lang w:val="en-GB"/>
              </w:rPr>
              <w:t xml:space="preserve">non-executive </w:t>
            </w:r>
            <w:r w:rsidR="00710FF7">
              <w:rPr>
                <w:sz w:val="22"/>
                <w:szCs w:val="22"/>
                <w:lang w:val="en-GB"/>
              </w:rPr>
              <w:t>directors</w:t>
            </w:r>
            <w:bookmarkStart w:id="0" w:name="_GoBack"/>
            <w:bookmarkEnd w:id="0"/>
            <w:r w:rsidR="009E3C57">
              <w:rPr>
                <w:sz w:val="22"/>
                <w:szCs w:val="22"/>
                <w:lang w:val="en-GB"/>
              </w:rPr>
              <w:t>.</w:t>
            </w:r>
            <w:r w:rsidRPr="00F37B7B">
              <w:rPr>
                <w:sz w:val="22"/>
                <w:szCs w:val="22"/>
                <w:lang w:val="en-GB"/>
              </w:rPr>
              <w:t xml:space="preserve"> On every occasion we had an excellent pool of applicants from which to recruit, confirming the strong reputation of QVH as a centre of excellence, providing the very best care to patients.  </w:t>
            </w:r>
            <w:r>
              <w:rPr>
                <w:sz w:val="22"/>
                <w:szCs w:val="22"/>
                <w:lang w:val="en-GB"/>
              </w:rPr>
              <w:t xml:space="preserve">We were now confident that we had </w:t>
            </w:r>
            <w:r w:rsidRPr="00F37B7B">
              <w:rPr>
                <w:sz w:val="22"/>
                <w:szCs w:val="22"/>
                <w:lang w:val="en-GB"/>
              </w:rPr>
              <w:t xml:space="preserve">a great team here at QVH continuing to deliver </w:t>
            </w:r>
            <w:r w:rsidR="00624C61">
              <w:rPr>
                <w:sz w:val="22"/>
                <w:szCs w:val="22"/>
                <w:lang w:val="en-GB"/>
              </w:rPr>
              <w:t xml:space="preserve">efficient and effective </w:t>
            </w:r>
            <w:r w:rsidRPr="00F37B7B">
              <w:rPr>
                <w:sz w:val="22"/>
                <w:szCs w:val="22"/>
                <w:lang w:val="en-GB"/>
              </w:rPr>
              <w:t>world class clinical servic</w:t>
            </w:r>
            <w:r w:rsidR="00624C61">
              <w:rPr>
                <w:sz w:val="22"/>
                <w:szCs w:val="22"/>
                <w:lang w:val="en-GB"/>
              </w:rPr>
              <w:t>es.</w:t>
            </w:r>
          </w:p>
          <w:p w:rsidR="00836487" w:rsidRPr="00F37B7B" w:rsidRDefault="00836487" w:rsidP="00836487">
            <w:pPr>
              <w:keepNext/>
              <w:widowControl/>
              <w:rPr>
                <w:sz w:val="22"/>
                <w:szCs w:val="22"/>
                <w:lang w:val="en-GB"/>
              </w:rPr>
            </w:pPr>
          </w:p>
          <w:p w:rsidR="00836487" w:rsidRDefault="00836487" w:rsidP="00836487">
            <w:pPr>
              <w:keepNext/>
              <w:widowControl/>
              <w:rPr>
                <w:sz w:val="22"/>
                <w:szCs w:val="22"/>
                <w:lang w:val="en-GB"/>
              </w:rPr>
            </w:pPr>
            <w:r>
              <w:rPr>
                <w:sz w:val="22"/>
                <w:szCs w:val="22"/>
                <w:lang w:val="en-GB"/>
              </w:rPr>
              <w:t xml:space="preserve">The </w:t>
            </w:r>
            <w:r w:rsidR="00E776DA">
              <w:rPr>
                <w:sz w:val="22"/>
                <w:szCs w:val="22"/>
                <w:lang w:val="en-GB"/>
              </w:rPr>
              <w:t>T</w:t>
            </w:r>
            <w:r>
              <w:rPr>
                <w:sz w:val="22"/>
                <w:szCs w:val="22"/>
                <w:lang w:val="en-GB"/>
              </w:rPr>
              <w:t xml:space="preserve">rust continued to be proud of </w:t>
            </w:r>
            <w:r w:rsidRPr="00F37B7B">
              <w:rPr>
                <w:sz w:val="22"/>
                <w:szCs w:val="22"/>
                <w:lang w:val="en-GB"/>
              </w:rPr>
              <w:t xml:space="preserve">what </w:t>
            </w:r>
            <w:r w:rsidR="00624C61">
              <w:rPr>
                <w:sz w:val="22"/>
                <w:szCs w:val="22"/>
                <w:lang w:val="en-GB"/>
              </w:rPr>
              <w:t xml:space="preserve">it does </w:t>
            </w:r>
            <w:r w:rsidRPr="00F37B7B">
              <w:rPr>
                <w:sz w:val="22"/>
                <w:szCs w:val="22"/>
                <w:lang w:val="en-GB"/>
              </w:rPr>
              <w:t xml:space="preserve">at QVH, and </w:t>
            </w:r>
            <w:r w:rsidR="00624C61">
              <w:rPr>
                <w:sz w:val="22"/>
                <w:szCs w:val="22"/>
                <w:lang w:val="en-GB"/>
              </w:rPr>
              <w:t xml:space="preserve">was </w:t>
            </w:r>
            <w:r w:rsidRPr="00F37B7B">
              <w:rPr>
                <w:sz w:val="22"/>
                <w:szCs w:val="22"/>
                <w:lang w:val="en-GB"/>
              </w:rPr>
              <w:t xml:space="preserve">particularly proud of the role </w:t>
            </w:r>
            <w:r>
              <w:rPr>
                <w:sz w:val="22"/>
                <w:szCs w:val="22"/>
                <w:lang w:val="en-GB"/>
              </w:rPr>
              <w:t>the</w:t>
            </w:r>
            <w:r w:rsidR="00624C61">
              <w:rPr>
                <w:sz w:val="22"/>
                <w:szCs w:val="22"/>
                <w:lang w:val="en-GB"/>
              </w:rPr>
              <w:t xml:space="preserve"> hospital played </w:t>
            </w:r>
            <w:r w:rsidRPr="00F37B7B">
              <w:rPr>
                <w:sz w:val="22"/>
                <w:szCs w:val="22"/>
                <w:lang w:val="en-GB"/>
              </w:rPr>
              <w:t>in the wider NHS</w:t>
            </w:r>
            <w:r>
              <w:rPr>
                <w:sz w:val="22"/>
                <w:szCs w:val="22"/>
                <w:lang w:val="en-GB"/>
              </w:rPr>
              <w:t xml:space="preserve">, including </w:t>
            </w:r>
            <w:r w:rsidRPr="00F37B7B">
              <w:rPr>
                <w:sz w:val="22"/>
                <w:szCs w:val="22"/>
                <w:lang w:val="en-GB"/>
              </w:rPr>
              <w:t xml:space="preserve">partnerships with other hospitals and networks of care. </w:t>
            </w:r>
          </w:p>
          <w:p w:rsidR="00836487" w:rsidRDefault="00836487" w:rsidP="00836487">
            <w:pPr>
              <w:keepNext/>
              <w:widowControl/>
              <w:rPr>
                <w:sz w:val="22"/>
                <w:szCs w:val="22"/>
                <w:lang w:val="en-GB"/>
              </w:rPr>
            </w:pPr>
          </w:p>
          <w:p w:rsidR="00836487" w:rsidRDefault="00836487" w:rsidP="00836487">
            <w:pPr>
              <w:keepNext/>
              <w:widowControl/>
              <w:rPr>
                <w:sz w:val="22"/>
                <w:szCs w:val="22"/>
                <w:lang w:val="en-GB"/>
              </w:rPr>
            </w:pPr>
            <w:r>
              <w:rPr>
                <w:sz w:val="22"/>
                <w:szCs w:val="22"/>
                <w:lang w:val="en-GB"/>
              </w:rPr>
              <w:t xml:space="preserve">BH concluded  by explaining that the format of this meeting required inclusion of certain statutory items; these </w:t>
            </w:r>
            <w:r w:rsidR="00624C61">
              <w:rPr>
                <w:sz w:val="22"/>
                <w:szCs w:val="22"/>
                <w:lang w:val="en-GB"/>
              </w:rPr>
              <w:t>comprised</w:t>
            </w:r>
            <w:r>
              <w:rPr>
                <w:sz w:val="22"/>
                <w:szCs w:val="22"/>
                <w:lang w:val="en-GB"/>
              </w:rPr>
              <w:t xml:space="preserve"> approval of last year’s minutes, for </w:t>
            </w:r>
            <w:r w:rsidR="00E776DA">
              <w:rPr>
                <w:sz w:val="22"/>
                <w:szCs w:val="22"/>
                <w:lang w:val="en-GB"/>
              </w:rPr>
              <w:t xml:space="preserve">the </w:t>
            </w:r>
            <w:r>
              <w:rPr>
                <w:sz w:val="22"/>
                <w:szCs w:val="22"/>
                <w:lang w:val="en-GB"/>
              </w:rPr>
              <w:t xml:space="preserve">Council </w:t>
            </w:r>
            <w:r w:rsidR="00E776DA">
              <w:rPr>
                <w:sz w:val="22"/>
                <w:szCs w:val="22"/>
                <w:lang w:val="en-GB"/>
              </w:rPr>
              <w:t xml:space="preserve">of Governors </w:t>
            </w:r>
            <w:r>
              <w:rPr>
                <w:sz w:val="22"/>
                <w:szCs w:val="22"/>
                <w:lang w:val="en-GB"/>
              </w:rPr>
              <w:t xml:space="preserve">and members to receive the </w:t>
            </w:r>
            <w:r w:rsidRPr="00F37B7B">
              <w:rPr>
                <w:sz w:val="22"/>
                <w:szCs w:val="22"/>
                <w:lang w:val="en-GB"/>
              </w:rPr>
              <w:t>annual report and acco</w:t>
            </w:r>
            <w:r>
              <w:rPr>
                <w:sz w:val="22"/>
                <w:szCs w:val="22"/>
                <w:lang w:val="en-GB"/>
              </w:rPr>
              <w:t xml:space="preserve">unts for 2016/17, </w:t>
            </w:r>
            <w:r w:rsidRPr="00F37B7B">
              <w:rPr>
                <w:sz w:val="22"/>
                <w:szCs w:val="22"/>
                <w:lang w:val="en-GB"/>
              </w:rPr>
              <w:t>a</w:t>
            </w:r>
            <w:r w:rsidR="00624C61">
              <w:rPr>
                <w:sz w:val="22"/>
                <w:szCs w:val="22"/>
                <w:lang w:val="en-GB"/>
              </w:rPr>
              <w:t xml:space="preserve">nd </w:t>
            </w:r>
            <w:r w:rsidRPr="00F37B7B">
              <w:rPr>
                <w:sz w:val="22"/>
                <w:szCs w:val="22"/>
                <w:lang w:val="en-GB"/>
              </w:rPr>
              <w:t>update</w:t>
            </w:r>
            <w:r w:rsidR="00624C61">
              <w:rPr>
                <w:sz w:val="22"/>
                <w:szCs w:val="22"/>
                <w:lang w:val="en-GB"/>
              </w:rPr>
              <w:t>s</w:t>
            </w:r>
            <w:r w:rsidRPr="00F37B7B">
              <w:rPr>
                <w:sz w:val="22"/>
                <w:szCs w:val="22"/>
                <w:lang w:val="en-GB"/>
              </w:rPr>
              <w:t xml:space="preserve"> on the forward plan</w:t>
            </w:r>
            <w:r w:rsidR="00624C61">
              <w:rPr>
                <w:sz w:val="22"/>
                <w:szCs w:val="22"/>
                <w:lang w:val="en-GB"/>
              </w:rPr>
              <w:t xml:space="preserve"> and the</w:t>
            </w:r>
            <w:r>
              <w:rPr>
                <w:sz w:val="22"/>
                <w:szCs w:val="22"/>
                <w:lang w:val="en-GB"/>
              </w:rPr>
              <w:t xml:space="preserve"> </w:t>
            </w:r>
            <w:r w:rsidR="00E776DA">
              <w:rPr>
                <w:sz w:val="22"/>
                <w:szCs w:val="22"/>
                <w:lang w:val="en-GB"/>
              </w:rPr>
              <w:t>T</w:t>
            </w:r>
            <w:r>
              <w:rPr>
                <w:sz w:val="22"/>
                <w:szCs w:val="22"/>
                <w:lang w:val="en-GB"/>
              </w:rPr>
              <w:t xml:space="preserve">rust’s membership strategy.  </w:t>
            </w:r>
            <w:r w:rsidRPr="00F37B7B">
              <w:rPr>
                <w:sz w:val="22"/>
                <w:szCs w:val="22"/>
                <w:lang w:val="en-GB"/>
              </w:rPr>
              <w:t xml:space="preserve"> </w:t>
            </w:r>
            <w:r>
              <w:rPr>
                <w:sz w:val="22"/>
                <w:szCs w:val="22"/>
                <w:lang w:val="en-GB"/>
              </w:rPr>
              <w:t xml:space="preserve">However, the highlight of this evening would be </w:t>
            </w:r>
            <w:r w:rsidRPr="00F37B7B">
              <w:rPr>
                <w:sz w:val="22"/>
                <w:szCs w:val="22"/>
                <w:lang w:val="en-GB"/>
              </w:rPr>
              <w:t>the talks from two of our expert clinicians on how we rebuild lives at QVH.</w:t>
            </w:r>
          </w:p>
          <w:p w:rsidR="00836487" w:rsidRDefault="00836487" w:rsidP="00F37B7B">
            <w:pPr>
              <w:keepNext/>
              <w:widowControl/>
              <w:rPr>
                <w:sz w:val="22"/>
                <w:szCs w:val="22"/>
                <w:lang w:val="en-GB"/>
              </w:rPr>
            </w:pPr>
          </w:p>
        </w:tc>
      </w:tr>
      <w:tr w:rsidR="00335BFE" w:rsidRPr="00EC7673" w:rsidTr="008169D6">
        <w:tc>
          <w:tcPr>
            <w:tcW w:w="10065" w:type="dxa"/>
            <w:tcBorders>
              <w:bottom w:val="single" w:sz="4" w:space="0" w:color="auto"/>
            </w:tcBorders>
            <w:shd w:val="clear" w:color="auto" w:fill="A6A6A6"/>
          </w:tcPr>
          <w:p w:rsidR="00335BFE" w:rsidRPr="00EC7673" w:rsidRDefault="00E97842" w:rsidP="00E97842">
            <w:pPr>
              <w:keepNext/>
              <w:keepLines/>
              <w:jc w:val="both"/>
              <w:rPr>
                <w:b/>
                <w:bCs/>
                <w:color w:val="FFFFFF"/>
                <w:sz w:val="22"/>
                <w:szCs w:val="22"/>
                <w:lang w:val="en-GB"/>
              </w:rPr>
            </w:pPr>
            <w:r w:rsidRPr="00EC7673">
              <w:rPr>
                <w:b/>
                <w:bCs/>
                <w:color w:val="FFFFFF"/>
                <w:sz w:val="22"/>
                <w:szCs w:val="22"/>
                <w:lang w:val="en-GB"/>
              </w:rPr>
              <w:t>Standing items</w:t>
            </w:r>
          </w:p>
          <w:p w:rsidR="00E97842" w:rsidRPr="00EC7673" w:rsidRDefault="00E97842" w:rsidP="00E97842">
            <w:pPr>
              <w:keepNext/>
              <w:keepLines/>
              <w:jc w:val="both"/>
              <w:rPr>
                <w:b/>
                <w:bCs/>
                <w:color w:val="FFFFFF"/>
                <w:sz w:val="22"/>
                <w:szCs w:val="22"/>
                <w:lang w:val="en-GB"/>
              </w:rPr>
            </w:pPr>
          </w:p>
        </w:tc>
      </w:tr>
      <w:tr w:rsidR="00335BFE" w:rsidRPr="00EC7673" w:rsidTr="008169D6">
        <w:tc>
          <w:tcPr>
            <w:tcW w:w="10065" w:type="dxa"/>
            <w:tcBorders>
              <w:bottom w:val="single" w:sz="4" w:space="0" w:color="auto"/>
            </w:tcBorders>
            <w:shd w:val="clear" w:color="auto" w:fill="auto"/>
          </w:tcPr>
          <w:p w:rsidR="00335BFE" w:rsidRPr="00EC7673" w:rsidRDefault="00D557FB" w:rsidP="00835694">
            <w:pPr>
              <w:keepNext/>
              <w:widowControl/>
              <w:rPr>
                <w:b/>
                <w:sz w:val="22"/>
                <w:szCs w:val="22"/>
                <w:lang w:val="en-GB"/>
              </w:rPr>
            </w:pPr>
            <w:r w:rsidRPr="00EC7673">
              <w:rPr>
                <w:b/>
                <w:sz w:val="22"/>
                <w:szCs w:val="22"/>
                <w:lang w:val="en-GB"/>
              </w:rPr>
              <w:t xml:space="preserve">Draft minutes of the meeting held on </w:t>
            </w:r>
            <w:r w:rsidR="00541E55">
              <w:rPr>
                <w:b/>
                <w:sz w:val="22"/>
                <w:szCs w:val="22"/>
                <w:lang w:val="en-GB"/>
              </w:rPr>
              <w:t>25 July 2016</w:t>
            </w:r>
          </w:p>
          <w:p w:rsidR="00835694" w:rsidRPr="00EC7673" w:rsidRDefault="00835694" w:rsidP="00835694">
            <w:pPr>
              <w:keepNext/>
              <w:widowControl/>
              <w:rPr>
                <w:sz w:val="22"/>
                <w:szCs w:val="22"/>
                <w:lang w:val="en-GB"/>
              </w:rPr>
            </w:pPr>
            <w:r w:rsidRPr="00EC7673">
              <w:rPr>
                <w:sz w:val="22"/>
                <w:szCs w:val="22"/>
                <w:lang w:val="en-GB"/>
              </w:rPr>
              <w:t xml:space="preserve">The draft </w:t>
            </w:r>
            <w:r w:rsidR="00EC11A9" w:rsidRPr="00EC7673">
              <w:rPr>
                <w:sz w:val="22"/>
                <w:szCs w:val="22"/>
                <w:lang w:val="en-GB"/>
              </w:rPr>
              <w:t xml:space="preserve">minutes of the meeting held on </w:t>
            </w:r>
            <w:r w:rsidR="00541E55">
              <w:rPr>
                <w:sz w:val="22"/>
                <w:szCs w:val="22"/>
                <w:lang w:val="en-GB"/>
              </w:rPr>
              <w:t xml:space="preserve">25 July 2016 </w:t>
            </w:r>
            <w:r w:rsidRPr="00EC7673">
              <w:rPr>
                <w:sz w:val="22"/>
                <w:szCs w:val="22"/>
                <w:lang w:val="en-GB"/>
              </w:rPr>
              <w:t xml:space="preserve">were </w:t>
            </w:r>
            <w:r w:rsidRPr="00EC7673">
              <w:rPr>
                <w:b/>
                <w:sz w:val="22"/>
                <w:szCs w:val="22"/>
                <w:lang w:val="en-GB"/>
              </w:rPr>
              <w:t>APPROVED</w:t>
            </w:r>
            <w:r w:rsidRPr="00EC7673">
              <w:rPr>
                <w:sz w:val="22"/>
                <w:szCs w:val="22"/>
                <w:lang w:val="en-GB"/>
              </w:rPr>
              <w:t xml:space="preserve"> as a correct record.</w:t>
            </w:r>
            <w:r w:rsidR="001413C2">
              <w:rPr>
                <w:sz w:val="22"/>
                <w:szCs w:val="22"/>
                <w:lang w:val="en-GB"/>
              </w:rPr>
              <w:t xml:space="preserve"> There were no matters arising.</w:t>
            </w:r>
          </w:p>
          <w:p w:rsidR="00835694" w:rsidRPr="00EC7673" w:rsidRDefault="00835694" w:rsidP="00835694">
            <w:pPr>
              <w:keepNext/>
              <w:widowControl/>
              <w:rPr>
                <w:sz w:val="22"/>
                <w:szCs w:val="22"/>
                <w:lang w:val="en-GB"/>
              </w:rPr>
            </w:pPr>
          </w:p>
        </w:tc>
      </w:tr>
      <w:tr w:rsidR="00E97842" w:rsidRPr="00EC7673" w:rsidTr="008169D6">
        <w:tc>
          <w:tcPr>
            <w:tcW w:w="10065" w:type="dxa"/>
            <w:tcBorders>
              <w:bottom w:val="single" w:sz="4" w:space="0" w:color="auto"/>
            </w:tcBorders>
            <w:shd w:val="clear" w:color="auto" w:fill="A6A6A6"/>
          </w:tcPr>
          <w:p w:rsidR="00D557FB" w:rsidRPr="00EC7673" w:rsidRDefault="00D557FB" w:rsidP="00E97842">
            <w:pPr>
              <w:keepNext/>
              <w:keepLines/>
              <w:jc w:val="both"/>
              <w:rPr>
                <w:b/>
                <w:bCs/>
                <w:color w:val="FFFFFF" w:themeColor="background1"/>
                <w:sz w:val="22"/>
                <w:szCs w:val="22"/>
                <w:lang w:val="en-GB"/>
              </w:rPr>
            </w:pPr>
          </w:p>
          <w:p w:rsidR="00835694" w:rsidRPr="00EC7673" w:rsidRDefault="00E97842" w:rsidP="00E97842">
            <w:pPr>
              <w:keepNext/>
              <w:keepLines/>
              <w:jc w:val="both"/>
              <w:rPr>
                <w:b/>
                <w:bCs/>
                <w:color w:val="FFFFFF" w:themeColor="background1"/>
                <w:sz w:val="22"/>
                <w:szCs w:val="22"/>
                <w:lang w:val="en-GB"/>
              </w:rPr>
            </w:pPr>
            <w:r w:rsidRPr="00EC7673">
              <w:rPr>
                <w:b/>
                <w:bCs/>
                <w:color w:val="FFFFFF" w:themeColor="background1"/>
                <w:sz w:val="22"/>
                <w:szCs w:val="22"/>
                <w:lang w:val="en-GB"/>
              </w:rPr>
              <w:t>Annual report and accounts</w:t>
            </w:r>
          </w:p>
          <w:p w:rsidR="00E97842" w:rsidRPr="00EC7673" w:rsidRDefault="00E97842" w:rsidP="00E97842">
            <w:pPr>
              <w:keepNext/>
              <w:keepLines/>
              <w:jc w:val="both"/>
              <w:rPr>
                <w:b/>
                <w:bCs/>
                <w:i/>
                <w:color w:val="FF0000"/>
                <w:sz w:val="22"/>
                <w:szCs w:val="22"/>
                <w:lang w:val="en-GB"/>
              </w:rPr>
            </w:pPr>
          </w:p>
        </w:tc>
      </w:tr>
      <w:tr w:rsidR="00E97842" w:rsidRPr="00EC7673" w:rsidTr="008169D6">
        <w:tc>
          <w:tcPr>
            <w:tcW w:w="10065" w:type="dxa"/>
            <w:tcBorders>
              <w:bottom w:val="single" w:sz="4" w:space="0" w:color="auto"/>
            </w:tcBorders>
            <w:shd w:val="clear" w:color="auto" w:fill="auto"/>
          </w:tcPr>
          <w:p w:rsidR="00E64043" w:rsidRPr="008169D6" w:rsidRDefault="008169D6" w:rsidP="00E64043">
            <w:pPr>
              <w:widowControl/>
              <w:autoSpaceDE/>
              <w:autoSpaceDN/>
              <w:adjustRightInd/>
              <w:contextualSpacing/>
              <w:rPr>
                <w:b/>
                <w:sz w:val="22"/>
                <w:szCs w:val="22"/>
                <w:lang w:val="en-GB"/>
              </w:rPr>
            </w:pPr>
            <w:r w:rsidRPr="00495399">
              <w:rPr>
                <w:b/>
                <w:sz w:val="22"/>
                <w:szCs w:val="22"/>
                <w:lang w:val="en-GB"/>
              </w:rPr>
              <w:t>An</w:t>
            </w:r>
            <w:r w:rsidR="00541E55" w:rsidRPr="00495399">
              <w:rPr>
                <w:b/>
                <w:sz w:val="22"/>
                <w:szCs w:val="22"/>
                <w:lang w:val="en-GB"/>
              </w:rPr>
              <w:t>nual report and accounts 2016/17</w:t>
            </w:r>
          </w:p>
          <w:p w:rsidR="007B33AE" w:rsidRDefault="00BA45C0" w:rsidP="00BA45C0">
            <w:pPr>
              <w:keepNext/>
              <w:widowControl/>
              <w:jc w:val="both"/>
              <w:rPr>
                <w:sz w:val="22"/>
                <w:szCs w:val="22"/>
                <w:lang w:val="en-GB"/>
              </w:rPr>
            </w:pPr>
            <w:r>
              <w:rPr>
                <w:sz w:val="22"/>
                <w:szCs w:val="22"/>
                <w:lang w:val="en-GB"/>
              </w:rPr>
              <w:t xml:space="preserve">QVH </w:t>
            </w:r>
            <w:r w:rsidR="00E776DA">
              <w:rPr>
                <w:sz w:val="22"/>
                <w:szCs w:val="22"/>
                <w:lang w:val="en-GB"/>
              </w:rPr>
              <w:t xml:space="preserve">is </w:t>
            </w:r>
            <w:r>
              <w:rPr>
                <w:sz w:val="22"/>
                <w:szCs w:val="22"/>
                <w:lang w:val="en-GB"/>
              </w:rPr>
              <w:t>a s</w:t>
            </w:r>
            <w:r w:rsidRPr="00BA45C0">
              <w:rPr>
                <w:sz w:val="22"/>
                <w:szCs w:val="22"/>
                <w:lang w:val="en-GB"/>
              </w:rPr>
              <w:t>pecialist NHS hospital providing life-changing reconstructive surgery, burns care and rehabilitation for people across the South of England</w:t>
            </w:r>
            <w:r>
              <w:rPr>
                <w:sz w:val="22"/>
                <w:szCs w:val="22"/>
                <w:lang w:val="en-GB"/>
              </w:rPr>
              <w:t xml:space="preserve">.  </w:t>
            </w:r>
            <w:r w:rsidR="00E776DA">
              <w:rPr>
                <w:sz w:val="22"/>
                <w:szCs w:val="22"/>
                <w:lang w:val="en-GB"/>
              </w:rPr>
              <w:t>C</w:t>
            </w:r>
            <w:r w:rsidR="00624C61">
              <w:rPr>
                <w:sz w:val="22"/>
                <w:szCs w:val="22"/>
                <w:lang w:val="en-GB"/>
              </w:rPr>
              <w:t xml:space="preserve">hief executive Steve Jenkins </w:t>
            </w:r>
            <w:r w:rsidR="00833D4F">
              <w:rPr>
                <w:sz w:val="22"/>
                <w:szCs w:val="22"/>
                <w:lang w:val="en-GB"/>
              </w:rPr>
              <w:t>explained</w:t>
            </w:r>
            <w:r w:rsidR="007B33AE">
              <w:rPr>
                <w:sz w:val="22"/>
                <w:szCs w:val="22"/>
                <w:lang w:val="en-GB"/>
              </w:rPr>
              <w:t xml:space="preserve"> </w:t>
            </w:r>
            <w:r w:rsidR="00E776DA">
              <w:rPr>
                <w:sz w:val="22"/>
                <w:szCs w:val="22"/>
                <w:lang w:val="en-GB"/>
              </w:rPr>
              <w:t>in the last year the hospital faced</w:t>
            </w:r>
            <w:r w:rsidR="007B33AE">
              <w:rPr>
                <w:sz w:val="22"/>
                <w:szCs w:val="22"/>
                <w:lang w:val="en-GB"/>
              </w:rPr>
              <w:t xml:space="preserve"> many challenges including an increase in day surgery cases, difficulties in recruiting specialist staff and national funding constraints.  In addition, QVH was affected by the pressures in other NHS organisations, where some patients were referred to</w:t>
            </w:r>
            <w:r w:rsidR="009E3C57">
              <w:rPr>
                <w:sz w:val="22"/>
                <w:szCs w:val="22"/>
                <w:lang w:val="en-GB"/>
              </w:rPr>
              <w:t xml:space="preserve"> QVH</w:t>
            </w:r>
            <w:r w:rsidR="007B33AE">
              <w:rPr>
                <w:sz w:val="22"/>
                <w:szCs w:val="22"/>
                <w:lang w:val="en-GB"/>
              </w:rPr>
              <w:t xml:space="preserve"> less swiftly tha</w:t>
            </w:r>
            <w:r w:rsidR="00E776DA">
              <w:rPr>
                <w:sz w:val="22"/>
                <w:szCs w:val="22"/>
                <w:lang w:val="en-GB"/>
              </w:rPr>
              <w:t>n</w:t>
            </w:r>
            <w:r w:rsidR="007B33AE">
              <w:rPr>
                <w:sz w:val="22"/>
                <w:szCs w:val="22"/>
                <w:lang w:val="en-GB"/>
              </w:rPr>
              <w:t xml:space="preserve"> we would want,</w:t>
            </w:r>
            <w:r w:rsidR="009E3C57">
              <w:rPr>
                <w:sz w:val="22"/>
                <w:szCs w:val="22"/>
                <w:lang w:val="en-GB"/>
              </w:rPr>
              <w:t xml:space="preserve"> </w:t>
            </w:r>
            <w:r w:rsidR="00D40D60">
              <w:rPr>
                <w:sz w:val="22"/>
                <w:szCs w:val="22"/>
                <w:lang w:val="en-GB"/>
              </w:rPr>
              <w:t>(</w:t>
            </w:r>
            <w:r w:rsidR="007B33AE">
              <w:rPr>
                <w:sz w:val="22"/>
                <w:szCs w:val="22"/>
                <w:lang w:val="en-GB"/>
              </w:rPr>
              <w:t>or that national targets require</w:t>
            </w:r>
            <w:r w:rsidR="00D40D60">
              <w:rPr>
                <w:sz w:val="22"/>
                <w:szCs w:val="22"/>
                <w:lang w:val="en-GB"/>
              </w:rPr>
              <w:t>)</w:t>
            </w:r>
            <w:r w:rsidR="007B33AE">
              <w:rPr>
                <w:sz w:val="22"/>
                <w:szCs w:val="22"/>
                <w:lang w:val="en-GB"/>
              </w:rPr>
              <w:t>.</w:t>
            </w:r>
          </w:p>
          <w:p w:rsidR="007B33AE" w:rsidRDefault="007B33AE" w:rsidP="00BA45C0">
            <w:pPr>
              <w:keepNext/>
              <w:widowControl/>
              <w:jc w:val="both"/>
              <w:rPr>
                <w:sz w:val="22"/>
                <w:szCs w:val="22"/>
                <w:lang w:val="en-GB"/>
              </w:rPr>
            </w:pPr>
          </w:p>
          <w:p w:rsidR="00B01E1E" w:rsidRPr="00B01E1E" w:rsidRDefault="0027244A" w:rsidP="00B01E1E">
            <w:pPr>
              <w:keepNext/>
              <w:widowControl/>
              <w:jc w:val="both"/>
              <w:rPr>
                <w:sz w:val="22"/>
                <w:szCs w:val="22"/>
                <w:lang w:val="en-GB"/>
              </w:rPr>
            </w:pPr>
            <w:r>
              <w:rPr>
                <w:sz w:val="22"/>
                <w:szCs w:val="22"/>
                <w:lang w:val="en-GB"/>
              </w:rPr>
              <w:t xml:space="preserve">QVH had delivered its </w:t>
            </w:r>
            <w:r w:rsidR="007B33AE" w:rsidRPr="007B33AE">
              <w:rPr>
                <w:sz w:val="22"/>
                <w:szCs w:val="22"/>
                <w:lang w:val="en-GB"/>
              </w:rPr>
              <w:t xml:space="preserve">control total despite </w:t>
            </w:r>
            <w:r>
              <w:rPr>
                <w:sz w:val="22"/>
                <w:szCs w:val="22"/>
                <w:lang w:val="en-GB"/>
              </w:rPr>
              <w:t xml:space="preserve">these </w:t>
            </w:r>
            <w:r w:rsidR="007B33AE" w:rsidRPr="007B33AE">
              <w:rPr>
                <w:sz w:val="22"/>
                <w:szCs w:val="22"/>
                <w:lang w:val="en-GB"/>
              </w:rPr>
              <w:t>challenges</w:t>
            </w:r>
            <w:r>
              <w:rPr>
                <w:sz w:val="22"/>
                <w:szCs w:val="22"/>
                <w:lang w:val="en-GB"/>
              </w:rPr>
              <w:t xml:space="preserve"> which made us eligible for </w:t>
            </w:r>
            <w:r w:rsidR="007B33AE" w:rsidRPr="007B33AE">
              <w:rPr>
                <w:sz w:val="22"/>
                <w:szCs w:val="22"/>
                <w:lang w:val="en-GB"/>
              </w:rPr>
              <w:t>further allocation from the Sustainability and Transformation fund</w:t>
            </w:r>
            <w:r>
              <w:rPr>
                <w:sz w:val="22"/>
                <w:szCs w:val="22"/>
                <w:lang w:val="en-GB"/>
              </w:rPr>
              <w:t xml:space="preserve">.  Overall the </w:t>
            </w:r>
            <w:r w:rsidR="00E776DA">
              <w:rPr>
                <w:sz w:val="22"/>
                <w:szCs w:val="22"/>
                <w:lang w:val="en-GB"/>
              </w:rPr>
              <w:t>T</w:t>
            </w:r>
            <w:r>
              <w:rPr>
                <w:sz w:val="22"/>
                <w:szCs w:val="22"/>
                <w:lang w:val="en-GB"/>
              </w:rPr>
              <w:t>rust had</w:t>
            </w:r>
            <w:r w:rsidR="007B33AE" w:rsidRPr="007B33AE">
              <w:rPr>
                <w:sz w:val="22"/>
                <w:szCs w:val="22"/>
                <w:lang w:val="en-GB"/>
              </w:rPr>
              <w:t xml:space="preserve"> exceeded the or</w:t>
            </w:r>
            <w:r>
              <w:rPr>
                <w:sz w:val="22"/>
                <w:szCs w:val="22"/>
                <w:lang w:val="en-GB"/>
              </w:rPr>
              <w:t xml:space="preserve">iginal planned surplus by £1.0m.  SJ went on to </w:t>
            </w:r>
            <w:r w:rsidR="00495399">
              <w:rPr>
                <w:sz w:val="22"/>
                <w:szCs w:val="22"/>
                <w:lang w:val="en-GB"/>
              </w:rPr>
              <w:t xml:space="preserve">explain </w:t>
            </w:r>
            <w:r>
              <w:rPr>
                <w:sz w:val="22"/>
                <w:szCs w:val="22"/>
                <w:lang w:val="en-GB"/>
              </w:rPr>
              <w:t>how our money was spent.  Although</w:t>
            </w:r>
            <w:r w:rsidR="00495399">
              <w:rPr>
                <w:sz w:val="22"/>
                <w:szCs w:val="22"/>
                <w:lang w:val="en-GB"/>
              </w:rPr>
              <w:t xml:space="preserve"> the</w:t>
            </w:r>
            <w:r>
              <w:rPr>
                <w:sz w:val="22"/>
                <w:szCs w:val="22"/>
                <w:lang w:val="en-GB"/>
              </w:rPr>
              <w:t xml:space="preserve"> largest cost to this (and other organisations) was staff, this year’s capital spend had included a </w:t>
            </w:r>
            <w:r w:rsidRPr="0027244A">
              <w:rPr>
                <w:sz w:val="22"/>
                <w:szCs w:val="22"/>
                <w:lang w:val="en-GB"/>
              </w:rPr>
              <w:t>femtosecond laser, anaesthetic machines</w:t>
            </w:r>
            <w:r>
              <w:rPr>
                <w:sz w:val="22"/>
                <w:szCs w:val="22"/>
                <w:lang w:val="en-GB"/>
              </w:rPr>
              <w:t xml:space="preserve">, improvements to the </w:t>
            </w:r>
            <w:r w:rsidRPr="0027244A">
              <w:rPr>
                <w:sz w:val="22"/>
                <w:szCs w:val="22"/>
                <w:lang w:val="en-GB"/>
              </w:rPr>
              <w:t>IT infrastructure and electronic document management</w:t>
            </w:r>
            <w:r w:rsidR="00B01E1E">
              <w:rPr>
                <w:sz w:val="22"/>
                <w:szCs w:val="22"/>
                <w:lang w:val="en-GB"/>
              </w:rPr>
              <w:t>,</w:t>
            </w:r>
            <w:r>
              <w:rPr>
                <w:sz w:val="22"/>
                <w:szCs w:val="22"/>
                <w:lang w:val="en-GB"/>
              </w:rPr>
              <w:t xml:space="preserve"> in addition to planned maintenance within the </w:t>
            </w:r>
            <w:r w:rsidR="00E776DA">
              <w:rPr>
                <w:sz w:val="22"/>
                <w:szCs w:val="22"/>
                <w:lang w:val="en-GB"/>
              </w:rPr>
              <w:t>T</w:t>
            </w:r>
            <w:r>
              <w:rPr>
                <w:sz w:val="22"/>
                <w:szCs w:val="22"/>
                <w:lang w:val="en-GB"/>
              </w:rPr>
              <w:t>rust.</w:t>
            </w:r>
            <w:r w:rsidR="00B01E1E">
              <w:rPr>
                <w:sz w:val="22"/>
                <w:szCs w:val="22"/>
                <w:lang w:val="en-GB"/>
              </w:rPr>
              <w:t xml:space="preserve">  The </w:t>
            </w:r>
            <w:r w:rsidR="00B01E1E" w:rsidRPr="00B01E1E">
              <w:rPr>
                <w:sz w:val="22"/>
                <w:szCs w:val="22"/>
                <w:lang w:val="en-GB"/>
              </w:rPr>
              <w:t xml:space="preserve">NHS Improvement </w:t>
            </w:r>
            <w:r w:rsidR="00B01E1E">
              <w:rPr>
                <w:sz w:val="22"/>
                <w:szCs w:val="22"/>
                <w:lang w:val="en-GB"/>
              </w:rPr>
              <w:t>score for finance &amp; use of resources was currently</w:t>
            </w:r>
            <w:r w:rsidR="00B01E1E" w:rsidRPr="00B01E1E">
              <w:rPr>
                <w:sz w:val="22"/>
                <w:szCs w:val="22"/>
                <w:lang w:val="en-GB"/>
              </w:rPr>
              <w:t xml:space="preserve"> 1 </w:t>
            </w:r>
            <w:r w:rsidR="00B01E1E">
              <w:rPr>
                <w:sz w:val="22"/>
                <w:szCs w:val="22"/>
                <w:lang w:val="en-GB"/>
              </w:rPr>
              <w:t>(which was the strongest possible performance).</w:t>
            </w:r>
          </w:p>
          <w:p w:rsidR="007B33AE" w:rsidRDefault="007B33AE" w:rsidP="00BA45C0">
            <w:pPr>
              <w:keepNext/>
              <w:widowControl/>
              <w:jc w:val="both"/>
              <w:rPr>
                <w:sz w:val="22"/>
                <w:szCs w:val="22"/>
                <w:lang w:val="en-GB"/>
              </w:rPr>
            </w:pPr>
          </w:p>
          <w:p w:rsidR="00495399" w:rsidRPr="00495399" w:rsidRDefault="00D40D60" w:rsidP="00495399">
            <w:pPr>
              <w:keepNext/>
              <w:widowControl/>
              <w:jc w:val="both"/>
              <w:rPr>
                <w:sz w:val="22"/>
                <w:szCs w:val="22"/>
                <w:lang w:val="en-GB"/>
              </w:rPr>
            </w:pPr>
            <w:r>
              <w:rPr>
                <w:sz w:val="22"/>
                <w:szCs w:val="22"/>
                <w:lang w:val="en-GB"/>
              </w:rPr>
              <w:t xml:space="preserve">Looking ahead, </w:t>
            </w:r>
            <w:r w:rsidR="00495399">
              <w:rPr>
                <w:sz w:val="22"/>
                <w:szCs w:val="22"/>
                <w:lang w:val="en-GB"/>
              </w:rPr>
              <w:t xml:space="preserve">SJ described the rationale behind the </w:t>
            </w:r>
            <w:r w:rsidR="00495399" w:rsidRPr="00495399">
              <w:rPr>
                <w:sz w:val="22"/>
                <w:szCs w:val="22"/>
                <w:lang w:val="en-GB"/>
              </w:rPr>
              <w:t>sustainability and transformation partnerships</w:t>
            </w:r>
            <w:r w:rsidR="00495399">
              <w:rPr>
                <w:sz w:val="22"/>
                <w:szCs w:val="22"/>
                <w:lang w:val="en-GB"/>
              </w:rPr>
              <w:t xml:space="preserve"> which were being designed to bring significant improvements in health and care. QVH was making an active contribution at </w:t>
            </w:r>
            <w:r w:rsidR="00495399" w:rsidRPr="00495399">
              <w:rPr>
                <w:sz w:val="22"/>
                <w:szCs w:val="22"/>
                <w:lang w:val="en-GB"/>
              </w:rPr>
              <w:t>regional leve</w:t>
            </w:r>
            <w:r w:rsidR="00495399">
              <w:rPr>
                <w:sz w:val="22"/>
                <w:szCs w:val="22"/>
                <w:lang w:val="en-GB"/>
              </w:rPr>
              <w:t xml:space="preserve">l, which included </w:t>
            </w:r>
            <w:r w:rsidR="00495399" w:rsidRPr="00495399">
              <w:rPr>
                <w:sz w:val="22"/>
                <w:szCs w:val="22"/>
                <w:lang w:val="en-GB"/>
              </w:rPr>
              <w:t>networked models of care and partnership with other hospitals</w:t>
            </w:r>
            <w:r w:rsidR="00495399">
              <w:rPr>
                <w:sz w:val="22"/>
                <w:szCs w:val="22"/>
                <w:lang w:val="en-GB"/>
              </w:rPr>
              <w:t xml:space="preserve">, provision of </w:t>
            </w:r>
            <w:r w:rsidR="00495399" w:rsidRPr="00495399">
              <w:rPr>
                <w:sz w:val="22"/>
                <w:szCs w:val="22"/>
                <w:lang w:val="en-GB"/>
              </w:rPr>
              <w:t>specialist expertise</w:t>
            </w:r>
            <w:r w:rsidR="00495399">
              <w:rPr>
                <w:sz w:val="22"/>
                <w:szCs w:val="22"/>
                <w:lang w:val="en-GB"/>
              </w:rPr>
              <w:t xml:space="preserve">, the </w:t>
            </w:r>
            <w:r w:rsidR="00495399" w:rsidRPr="00495399">
              <w:rPr>
                <w:sz w:val="22"/>
                <w:szCs w:val="22"/>
                <w:lang w:val="en-GB"/>
              </w:rPr>
              <w:t>strong relationship with Brighton and Sussex University Hospitals</w:t>
            </w:r>
          </w:p>
          <w:p w:rsidR="00B01E1E" w:rsidRDefault="00B01E1E" w:rsidP="00BA45C0">
            <w:pPr>
              <w:keepNext/>
              <w:widowControl/>
              <w:jc w:val="both"/>
              <w:rPr>
                <w:sz w:val="22"/>
                <w:szCs w:val="22"/>
                <w:lang w:val="en-GB"/>
              </w:rPr>
            </w:pPr>
          </w:p>
          <w:p w:rsidR="00B01E1E" w:rsidRDefault="00B01E1E" w:rsidP="00BA45C0">
            <w:pPr>
              <w:keepNext/>
              <w:widowControl/>
              <w:jc w:val="both"/>
              <w:rPr>
                <w:sz w:val="22"/>
                <w:szCs w:val="22"/>
                <w:lang w:val="en-GB"/>
              </w:rPr>
            </w:pPr>
            <w:r>
              <w:rPr>
                <w:sz w:val="22"/>
                <w:szCs w:val="22"/>
                <w:lang w:val="en-GB"/>
              </w:rPr>
              <w:t xml:space="preserve">Examples of the world class clinical services the </w:t>
            </w:r>
            <w:r w:rsidR="00E776DA">
              <w:rPr>
                <w:sz w:val="22"/>
                <w:szCs w:val="22"/>
                <w:lang w:val="en-GB"/>
              </w:rPr>
              <w:t>T</w:t>
            </w:r>
            <w:r>
              <w:rPr>
                <w:sz w:val="22"/>
                <w:szCs w:val="22"/>
                <w:lang w:val="en-GB"/>
              </w:rPr>
              <w:t>rust was currently providing included facial palsy, corneo</w:t>
            </w:r>
            <w:r w:rsidR="00495399">
              <w:rPr>
                <w:sz w:val="22"/>
                <w:szCs w:val="22"/>
                <w:lang w:val="en-GB"/>
              </w:rPr>
              <w:t>-</w:t>
            </w:r>
            <w:r>
              <w:rPr>
                <w:sz w:val="22"/>
                <w:szCs w:val="22"/>
                <w:lang w:val="en-GB"/>
              </w:rPr>
              <w:t xml:space="preserve">plastics and a study into </w:t>
            </w:r>
            <w:r w:rsidR="00E776DA">
              <w:rPr>
                <w:sz w:val="22"/>
                <w:szCs w:val="22"/>
                <w:lang w:val="en-GB"/>
              </w:rPr>
              <w:t xml:space="preserve">how </w:t>
            </w:r>
            <w:r w:rsidRPr="00B01E1E">
              <w:rPr>
                <w:sz w:val="22"/>
                <w:szCs w:val="22"/>
                <w:lang w:val="en-GB"/>
              </w:rPr>
              <w:t xml:space="preserve">scars are formed </w:t>
            </w:r>
            <w:r>
              <w:rPr>
                <w:sz w:val="22"/>
                <w:szCs w:val="22"/>
                <w:lang w:val="en-GB"/>
              </w:rPr>
              <w:t xml:space="preserve">in order to </w:t>
            </w:r>
            <w:r w:rsidRPr="00B01E1E">
              <w:rPr>
                <w:sz w:val="22"/>
                <w:szCs w:val="22"/>
                <w:lang w:val="en-GB"/>
              </w:rPr>
              <w:t>target correct treatment</w:t>
            </w:r>
            <w:r w:rsidR="00D40D60">
              <w:rPr>
                <w:sz w:val="22"/>
                <w:szCs w:val="22"/>
                <w:lang w:val="en-GB"/>
              </w:rPr>
              <w:t>.</w:t>
            </w:r>
          </w:p>
          <w:p w:rsidR="00D40D60" w:rsidRDefault="00D40D60" w:rsidP="00BA45C0">
            <w:pPr>
              <w:keepNext/>
              <w:widowControl/>
              <w:jc w:val="both"/>
              <w:rPr>
                <w:sz w:val="22"/>
                <w:szCs w:val="22"/>
                <w:lang w:val="en-GB"/>
              </w:rPr>
            </w:pPr>
          </w:p>
          <w:p w:rsidR="00D40D60" w:rsidRPr="00BA45C0" w:rsidRDefault="00D40D60" w:rsidP="00BA45C0">
            <w:pPr>
              <w:keepNext/>
              <w:widowControl/>
              <w:jc w:val="both"/>
              <w:rPr>
                <w:sz w:val="22"/>
                <w:szCs w:val="22"/>
                <w:lang w:val="en-GB"/>
              </w:rPr>
            </w:pPr>
            <w:r>
              <w:rPr>
                <w:sz w:val="22"/>
                <w:szCs w:val="22"/>
                <w:lang w:val="en-GB"/>
              </w:rPr>
              <w:lastRenderedPageBreak/>
              <w:t xml:space="preserve">In terms of membership, the trust currently had </w:t>
            </w:r>
            <w:r w:rsidRPr="00B01E1E">
              <w:rPr>
                <w:sz w:val="22"/>
                <w:szCs w:val="22"/>
                <w:lang w:val="en-GB"/>
              </w:rPr>
              <w:t>7,429 public members (</w:t>
            </w:r>
            <w:r>
              <w:rPr>
                <w:sz w:val="22"/>
                <w:szCs w:val="22"/>
                <w:lang w:val="en-GB"/>
              </w:rPr>
              <w:t xml:space="preserve">which was </w:t>
            </w:r>
            <w:r w:rsidRPr="00B01E1E">
              <w:rPr>
                <w:sz w:val="22"/>
                <w:szCs w:val="22"/>
                <w:lang w:val="en-GB"/>
              </w:rPr>
              <w:t>up from 7,248 in 2016)</w:t>
            </w:r>
            <w:r>
              <w:rPr>
                <w:sz w:val="22"/>
                <w:szCs w:val="22"/>
                <w:lang w:val="en-GB"/>
              </w:rPr>
              <w:t xml:space="preserve">. </w:t>
            </w:r>
            <w:r w:rsidRPr="00B01E1E">
              <w:rPr>
                <w:sz w:val="22"/>
                <w:szCs w:val="22"/>
                <w:lang w:val="en-GB"/>
              </w:rPr>
              <w:t xml:space="preserve">46% </w:t>
            </w:r>
            <w:r>
              <w:rPr>
                <w:sz w:val="22"/>
                <w:szCs w:val="22"/>
                <w:lang w:val="en-GB"/>
              </w:rPr>
              <w:t xml:space="preserve">of these </w:t>
            </w:r>
            <w:r w:rsidRPr="00B01E1E">
              <w:rPr>
                <w:sz w:val="22"/>
                <w:szCs w:val="22"/>
                <w:lang w:val="en-GB"/>
              </w:rPr>
              <w:t xml:space="preserve">members </w:t>
            </w:r>
            <w:r>
              <w:rPr>
                <w:sz w:val="22"/>
                <w:szCs w:val="22"/>
                <w:lang w:val="en-GB"/>
              </w:rPr>
              <w:t>were</w:t>
            </w:r>
            <w:r w:rsidRPr="00B01E1E">
              <w:rPr>
                <w:sz w:val="22"/>
                <w:szCs w:val="22"/>
                <w:lang w:val="en-GB"/>
              </w:rPr>
              <w:t xml:space="preserve"> </w:t>
            </w:r>
            <w:r>
              <w:rPr>
                <w:sz w:val="22"/>
                <w:szCs w:val="22"/>
                <w:lang w:val="en-GB"/>
              </w:rPr>
              <w:t>now on email which enabled</w:t>
            </w:r>
            <w:r w:rsidRPr="00B01E1E">
              <w:rPr>
                <w:sz w:val="22"/>
                <w:szCs w:val="22"/>
                <w:lang w:val="en-GB"/>
              </w:rPr>
              <w:t xml:space="preserve"> real time engagement</w:t>
            </w:r>
            <w:r>
              <w:rPr>
                <w:sz w:val="22"/>
                <w:szCs w:val="22"/>
                <w:lang w:val="en-GB"/>
              </w:rPr>
              <w:t>, and communications had included lots of</w:t>
            </w:r>
            <w:r w:rsidRPr="00B01E1E">
              <w:rPr>
                <w:sz w:val="22"/>
                <w:szCs w:val="22"/>
                <w:lang w:val="en-GB"/>
              </w:rPr>
              <w:t xml:space="preserve"> news </w:t>
            </w:r>
            <w:r>
              <w:rPr>
                <w:sz w:val="22"/>
                <w:szCs w:val="22"/>
                <w:lang w:val="en-GB"/>
              </w:rPr>
              <w:t>updates, for example CQC inspection results, QVH News newsletters and details of</w:t>
            </w:r>
            <w:r w:rsidRPr="00B01E1E">
              <w:rPr>
                <w:sz w:val="22"/>
                <w:szCs w:val="22"/>
                <w:lang w:val="en-GB"/>
              </w:rPr>
              <w:t xml:space="preserve"> governor elections</w:t>
            </w:r>
          </w:p>
          <w:p w:rsidR="00541E55" w:rsidRDefault="00541E55" w:rsidP="00541E55">
            <w:pPr>
              <w:keepNext/>
              <w:widowControl/>
              <w:jc w:val="both"/>
              <w:rPr>
                <w:sz w:val="22"/>
                <w:szCs w:val="22"/>
                <w:lang w:val="en-GB"/>
              </w:rPr>
            </w:pPr>
          </w:p>
          <w:p w:rsidR="00B01E1E" w:rsidRDefault="00495399" w:rsidP="00541E55">
            <w:pPr>
              <w:keepNext/>
              <w:widowControl/>
              <w:jc w:val="both"/>
              <w:rPr>
                <w:sz w:val="22"/>
                <w:szCs w:val="22"/>
                <w:lang w:val="en-GB"/>
              </w:rPr>
            </w:pPr>
            <w:r>
              <w:rPr>
                <w:sz w:val="22"/>
                <w:szCs w:val="22"/>
                <w:lang w:val="en-GB"/>
              </w:rPr>
              <w:t xml:space="preserve">In </w:t>
            </w:r>
            <w:r w:rsidR="00D40D60">
              <w:rPr>
                <w:sz w:val="22"/>
                <w:szCs w:val="22"/>
                <w:lang w:val="en-GB"/>
              </w:rPr>
              <w:t>concluding</w:t>
            </w:r>
            <w:r>
              <w:rPr>
                <w:sz w:val="22"/>
                <w:szCs w:val="22"/>
                <w:lang w:val="en-GB"/>
              </w:rPr>
              <w:t>, SJ</w:t>
            </w:r>
            <w:r w:rsidR="00B01E1E">
              <w:rPr>
                <w:sz w:val="22"/>
                <w:szCs w:val="22"/>
                <w:lang w:val="en-GB"/>
              </w:rPr>
              <w:t xml:space="preserve"> </w:t>
            </w:r>
            <w:r>
              <w:rPr>
                <w:sz w:val="22"/>
                <w:szCs w:val="22"/>
                <w:lang w:val="en-GB"/>
              </w:rPr>
              <w:t>provided a few e</w:t>
            </w:r>
            <w:r w:rsidR="00B01E1E">
              <w:rPr>
                <w:sz w:val="22"/>
                <w:szCs w:val="22"/>
                <w:lang w:val="en-GB"/>
              </w:rPr>
              <w:t xml:space="preserve">xamples </w:t>
            </w:r>
            <w:r w:rsidR="00E776DA">
              <w:rPr>
                <w:sz w:val="22"/>
                <w:szCs w:val="22"/>
                <w:lang w:val="en-GB"/>
              </w:rPr>
              <w:t xml:space="preserve">from the wealth of </w:t>
            </w:r>
            <w:r w:rsidR="00B01E1E">
              <w:rPr>
                <w:sz w:val="22"/>
                <w:szCs w:val="22"/>
                <w:lang w:val="en-GB"/>
              </w:rPr>
              <w:t>patient feedback</w:t>
            </w:r>
            <w:r>
              <w:rPr>
                <w:sz w:val="22"/>
                <w:szCs w:val="22"/>
                <w:lang w:val="en-GB"/>
              </w:rPr>
              <w:t xml:space="preserve"> </w:t>
            </w:r>
            <w:r w:rsidR="00E776DA">
              <w:rPr>
                <w:sz w:val="22"/>
                <w:szCs w:val="22"/>
                <w:lang w:val="en-GB"/>
              </w:rPr>
              <w:t xml:space="preserve">sent to </w:t>
            </w:r>
            <w:r>
              <w:rPr>
                <w:sz w:val="22"/>
                <w:szCs w:val="22"/>
                <w:lang w:val="en-GB"/>
              </w:rPr>
              <w:t xml:space="preserve">the </w:t>
            </w:r>
            <w:r w:rsidR="00E776DA">
              <w:rPr>
                <w:sz w:val="22"/>
                <w:szCs w:val="22"/>
                <w:lang w:val="en-GB"/>
              </w:rPr>
              <w:t>T</w:t>
            </w:r>
            <w:r>
              <w:rPr>
                <w:sz w:val="22"/>
                <w:szCs w:val="22"/>
                <w:lang w:val="en-GB"/>
              </w:rPr>
              <w:t xml:space="preserve">rust </w:t>
            </w:r>
            <w:r w:rsidR="00B01E1E">
              <w:rPr>
                <w:sz w:val="22"/>
                <w:szCs w:val="22"/>
                <w:lang w:val="en-GB"/>
              </w:rPr>
              <w:t xml:space="preserve">in response to the excellent care </w:t>
            </w:r>
            <w:r w:rsidR="00E776DA">
              <w:rPr>
                <w:sz w:val="22"/>
                <w:szCs w:val="22"/>
                <w:lang w:val="en-GB"/>
              </w:rPr>
              <w:t xml:space="preserve">patients </w:t>
            </w:r>
            <w:r w:rsidR="00B01E1E">
              <w:rPr>
                <w:sz w:val="22"/>
                <w:szCs w:val="22"/>
                <w:lang w:val="en-GB"/>
              </w:rPr>
              <w:t>had received.</w:t>
            </w:r>
          </w:p>
          <w:p w:rsidR="00EB666E" w:rsidRDefault="00EB666E" w:rsidP="00541E55">
            <w:pPr>
              <w:keepNext/>
              <w:widowControl/>
              <w:jc w:val="both"/>
              <w:rPr>
                <w:sz w:val="22"/>
                <w:szCs w:val="22"/>
                <w:lang w:val="en-GB"/>
              </w:rPr>
            </w:pPr>
          </w:p>
          <w:p w:rsidR="00EB666E" w:rsidRPr="00BA45C0" w:rsidRDefault="00EB666E" w:rsidP="00541E55">
            <w:pPr>
              <w:keepNext/>
              <w:widowControl/>
              <w:jc w:val="both"/>
              <w:rPr>
                <w:sz w:val="22"/>
                <w:szCs w:val="22"/>
                <w:lang w:val="en-GB"/>
              </w:rPr>
            </w:pPr>
            <w:r>
              <w:rPr>
                <w:sz w:val="22"/>
                <w:szCs w:val="22"/>
                <w:lang w:val="en-GB"/>
              </w:rPr>
              <w:t xml:space="preserve">Council and members </w:t>
            </w:r>
            <w:r w:rsidRPr="00EB666E">
              <w:rPr>
                <w:b/>
                <w:sz w:val="22"/>
                <w:szCs w:val="22"/>
                <w:lang w:val="en-GB"/>
              </w:rPr>
              <w:t>NOTED</w:t>
            </w:r>
            <w:r>
              <w:rPr>
                <w:sz w:val="22"/>
                <w:szCs w:val="22"/>
                <w:lang w:val="en-GB"/>
              </w:rPr>
              <w:t xml:space="preserve"> the contents of the update including the details of the </w:t>
            </w:r>
            <w:r w:rsidR="00E776DA">
              <w:rPr>
                <w:sz w:val="22"/>
                <w:szCs w:val="22"/>
                <w:lang w:val="en-GB"/>
              </w:rPr>
              <w:t>T</w:t>
            </w:r>
            <w:r>
              <w:rPr>
                <w:sz w:val="22"/>
                <w:szCs w:val="22"/>
                <w:lang w:val="en-GB"/>
              </w:rPr>
              <w:t>rust’s strategy and</w:t>
            </w:r>
            <w:r w:rsidRPr="00EB666E">
              <w:rPr>
                <w:sz w:val="22"/>
                <w:szCs w:val="22"/>
                <w:lang w:val="en-GB"/>
              </w:rPr>
              <w:t xml:space="preserve"> forward plan, and </w:t>
            </w:r>
            <w:r>
              <w:rPr>
                <w:sz w:val="22"/>
                <w:szCs w:val="22"/>
                <w:lang w:val="en-GB"/>
              </w:rPr>
              <w:t>its</w:t>
            </w:r>
            <w:r w:rsidRPr="00EB666E">
              <w:rPr>
                <w:sz w:val="22"/>
                <w:szCs w:val="22"/>
                <w:lang w:val="en-GB"/>
              </w:rPr>
              <w:t xml:space="preserve"> membership strategy</w:t>
            </w:r>
            <w:r w:rsidR="00E776DA">
              <w:rPr>
                <w:sz w:val="22"/>
                <w:szCs w:val="22"/>
                <w:lang w:val="en-GB"/>
              </w:rPr>
              <w:t>.</w:t>
            </w:r>
          </w:p>
          <w:p w:rsidR="00541E55" w:rsidRPr="00EC7673" w:rsidRDefault="00541E55" w:rsidP="00541E55">
            <w:pPr>
              <w:keepNext/>
              <w:widowControl/>
              <w:jc w:val="both"/>
              <w:rPr>
                <w:color w:val="FF0000"/>
                <w:sz w:val="22"/>
                <w:szCs w:val="22"/>
                <w:lang w:val="en-GB"/>
              </w:rPr>
            </w:pPr>
          </w:p>
        </w:tc>
      </w:tr>
      <w:tr w:rsidR="00D557FB" w:rsidRPr="00EC7673" w:rsidTr="008169D6">
        <w:tc>
          <w:tcPr>
            <w:tcW w:w="10065" w:type="dxa"/>
            <w:tcBorders>
              <w:bottom w:val="single" w:sz="4" w:space="0" w:color="auto"/>
            </w:tcBorders>
            <w:shd w:val="clear" w:color="auto" w:fill="auto"/>
          </w:tcPr>
          <w:p w:rsidR="00D557FB" w:rsidRDefault="00541E55" w:rsidP="008169D6">
            <w:pPr>
              <w:widowControl/>
              <w:autoSpaceDE/>
              <w:autoSpaceDN/>
              <w:adjustRightInd/>
              <w:contextualSpacing/>
              <w:rPr>
                <w:b/>
                <w:sz w:val="22"/>
                <w:szCs w:val="22"/>
                <w:lang w:val="en-GB"/>
              </w:rPr>
            </w:pPr>
            <w:r w:rsidRPr="000C2C1F">
              <w:rPr>
                <w:b/>
                <w:sz w:val="22"/>
                <w:szCs w:val="22"/>
                <w:lang w:val="en-GB"/>
              </w:rPr>
              <w:lastRenderedPageBreak/>
              <w:t>Summary of 2016/17</w:t>
            </w:r>
            <w:r w:rsidR="008169D6" w:rsidRPr="000C2C1F">
              <w:rPr>
                <w:b/>
                <w:sz w:val="22"/>
                <w:szCs w:val="22"/>
                <w:lang w:val="en-GB"/>
              </w:rPr>
              <w:t xml:space="preserve"> audit findings</w:t>
            </w:r>
          </w:p>
          <w:p w:rsidR="009D6098" w:rsidRPr="009D6098" w:rsidRDefault="00773E0F" w:rsidP="009D6098">
            <w:pPr>
              <w:widowControl/>
              <w:autoSpaceDE/>
              <w:autoSpaceDN/>
              <w:adjustRightInd/>
              <w:contextualSpacing/>
              <w:rPr>
                <w:sz w:val="22"/>
                <w:szCs w:val="22"/>
                <w:lang w:val="en-GB"/>
              </w:rPr>
            </w:pPr>
            <w:r>
              <w:rPr>
                <w:sz w:val="22"/>
                <w:szCs w:val="22"/>
                <w:lang w:val="en-GB"/>
              </w:rPr>
              <w:t xml:space="preserve">BH </w:t>
            </w:r>
            <w:r w:rsidR="00F37B7B">
              <w:rPr>
                <w:sz w:val="22"/>
                <w:szCs w:val="22"/>
                <w:lang w:val="en-GB"/>
              </w:rPr>
              <w:t>welcomed CG from the Trust’s external auditors KPMG, who was attending to provide a summary on 2016/17 audit findings.</w:t>
            </w:r>
            <w:r w:rsidR="009D6098">
              <w:rPr>
                <w:sz w:val="22"/>
                <w:szCs w:val="22"/>
                <w:lang w:val="en-GB"/>
              </w:rPr>
              <w:t xml:space="preserve"> CG explained that her presentation would</w:t>
            </w:r>
            <w:r w:rsidR="009D6098" w:rsidRPr="009D6098">
              <w:rPr>
                <w:sz w:val="22"/>
                <w:szCs w:val="22"/>
                <w:lang w:val="en-GB"/>
              </w:rPr>
              <w:t xml:space="preserve"> cover detailed findings of the trust’s financial statements, use of resources and quality report.</w:t>
            </w:r>
          </w:p>
          <w:p w:rsidR="009D6098" w:rsidRPr="009D6098" w:rsidRDefault="009D6098" w:rsidP="009D6098">
            <w:pPr>
              <w:widowControl/>
              <w:autoSpaceDE/>
              <w:autoSpaceDN/>
              <w:adjustRightInd/>
              <w:contextualSpacing/>
              <w:rPr>
                <w:sz w:val="22"/>
                <w:szCs w:val="22"/>
                <w:lang w:val="en-GB"/>
              </w:rPr>
            </w:pPr>
          </w:p>
          <w:p w:rsidR="009D6098" w:rsidRPr="009D6098" w:rsidRDefault="009D6098" w:rsidP="009D6098">
            <w:pPr>
              <w:pStyle w:val="ListParagraph"/>
              <w:widowControl/>
              <w:numPr>
                <w:ilvl w:val="0"/>
                <w:numId w:val="19"/>
              </w:numPr>
              <w:autoSpaceDE/>
              <w:autoSpaceDN/>
              <w:adjustRightInd/>
              <w:contextualSpacing/>
              <w:rPr>
                <w:sz w:val="22"/>
                <w:szCs w:val="22"/>
                <w:lang w:val="en-GB"/>
              </w:rPr>
            </w:pPr>
            <w:r w:rsidRPr="009D6098">
              <w:rPr>
                <w:sz w:val="22"/>
                <w:szCs w:val="22"/>
                <w:lang w:val="en-GB"/>
              </w:rPr>
              <w:t>Financial statements</w:t>
            </w:r>
          </w:p>
          <w:p w:rsidR="009D6098" w:rsidRPr="009D6098" w:rsidRDefault="009D6098" w:rsidP="009D6098">
            <w:pPr>
              <w:widowControl/>
              <w:autoSpaceDE/>
              <w:autoSpaceDN/>
              <w:adjustRightInd/>
              <w:ind w:left="360"/>
              <w:contextualSpacing/>
              <w:rPr>
                <w:sz w:val="22"/>
                <w:szCs w:val="22"/>
                <w:lang w:val="en-GB"/>
              </w:rPr>
            </w:pPr>
            <w:r w:rsidRPr="009D6098">
              <w:rPr>
                <w:sz w:val="22"/>
                <w:szCs w:val="22"/>
                <w:lang w:val="en-GB"/>
              </w:rPr>
              <w:t xml:space="preserve">KPMG was required to check that monies </w:t>
            </w:r>
            <w:r w:rsidR="006815B6">
              <w:rPr>
                <w:sz w:val="22"/>
                <w:szCs w:val="22"/>
                <w:lang w:val="en-GB"/>
              </w:rPr>
              <w:t xml:space="preserve">had </w:t>
            </w:r>
            <w:r>
              <w:rPr>
                <w:sz w:val="22"/>
                <w:szCs w:val="22"/>
                <w:lang w:val="en-GB"/>
              </w:rPr>
              <w:t xml:space="preserve">been </w:t>
            </w:r>
            <w:r w:rsidRPr="009D6098">
              <w:rPr>
                <w:sz w:val="22"/>
                <w:szCs w:val="22"/>
                <w:lang w:val="en-GB"/>
              </w:rPr>
              <w:t xml:space="preserve">correctly recorded.  </w:t>
            </w:r>
            <w:r>
              <w:rPr>
                <w:sz w:val="22"/>
                <w:szCs w:val="22"/>
                <w:lang w:val="en-GB"/>
              </w:rPr>
              <w:t>It was also</w:t>
            </w:r>
            <w:r w:rsidRPr="009D6098">
              <w:rPr>
                <w:sz w:val="22"/>
                <w:szCs w:val="22"/>
                <w:lang w:val="en-GB"/>
              </w:rPr>
              <w:t xml:space="preserve"> required to check that management judgements were well thought through and appropriate. </w:t>
            </w:r>
            <w:r>
              <w:rPr>
                <w:sz w:val="22"/>
                <w:szCs w:val="22"/>
                <w:lang w:val="en-GB"/>
              </w:rPr>
              <w:t>CG</w:t>
            </w:r>
            <w:r w:rsidRPr="009D6098">
              <w:rPr>
                <w:sz w:val="22"/>
                <w:szCs w:val="22"/>
                <w:lang w:val="en-GB"/>
              </w:rPr>
              <w:t xml:space="preserve"> confirmed that all reporting requirements were met and that KPMG was able to issue an unqualified (clean) opinion on the financial statements.</w:t>
            </w:r>
          </w:p>
          <w:p w:rsidR="009D6098" w:rsidRPr="009D6098" w:rsidRDefault="009D6098" w:rsidP="009D6098">
            <w:pPr>
              <w:widowControl/>
              <w:autoSpaceDE/>
              <w:autoSpaceDN/>
              <w:adjustRightInd/>
              <w:contextualSpacing/>
              <w:rPr>
                <w:sz w:val="22"/>
                <w:szCs w:val="22"/>
                <w:lang w:val="en-GB"/>
              </w:rPr>
            </w:pPr>
          </w:p>
          <w:p w:rsidR="009D6098" w:rsidRPr="009D6098" w:rsidRDefault="009D6098" w:rsidP="009D6098">
            <w:pPr>
              <w:pStyle w:val="ListParagraph"/>
              <w:widowControl/>
              <w:numPr>
                <w:ilvl w:val="0"/>
                <w:numId w:val="19"/>
              </w:numPr>
              <w:autoSpaceDE/>
              <w:autoSpaceDN/>
              <w:adjustRightInd/>
              <w:contextualSpacing/>
              <w:rPr>
                <w:sz w:val="22"/>
                <w:szCs w:val="22"/>
                <w:lang w:val="en-GB"/>
              </w:rPr>
            </w:pPr>
            <w:r w:rsidRPr="009D6098">
              <w:rPr>
                <w:sz w:val="22"/>
                <w:szCs w:val="22"/>
                <w:lang w:val="en-GB"/>
              </w:rPr>
              <w:t>Use of Resources</w:t>
            </w:r>
          </w:p>
          <w:p w:rsidR="009D6098" w:rsidRPr="009D6098" w:rsidRDefault="009D6098" w:rsidP="009D6098">
            <w:pPr>
              <w:widowControl/>
              <w:autoSpaceDE/>
              <w:autoSpaceDN/>
              <w:adjustRightInd/>
              <w:ind w:left="360"/>
              <w:contextualSpacing/>
              <w:rPr>
                <w:sz w:val="22"/>
                <w:szCs w:val="22"/>
                <w:lang w:val="en-GB"/>
              </w:rPr>
            </w:pPr>
            <w:r w:rsidRPr="009D6098">
              <w:rPr>
                <w:sz w:val="22"/>
                <w:szCs w:val="22"/>
                <w:lang w:val="en-GB"/>
              </w:rPr>
              <w:t xml:space="preserve">Auditors were required to look at how the board works and what the </w:t>
            </w:r>
            <w:r w:rsidR="00E776DA">
              <w:rPr>
                <w:sz w:val="22"/>
                <w:szCs w:val="22"/>
                <w:lang w:val="en-GB"/>
              </w:rPr>
              <w:t>T</w:t>
            </w:r>
            <w:r w:rsidRPr="009D6098">
              <w:rPr>
                <w:sz w:val="22"/>
                <w:szCs w:val="22"/>
                <w:lang w:val="en-GB"/>
              </w:rPr>
              <w:t xml:space="preserve">rust’s main regulators, </w:t>
            </w:r>
            <w:r>
              <w:rPr>
                <w:sz w:val="22"/>
                <w:szCs w:val="22"/>
                <w:lang w:val="en-GB"/>
              </w:rPr>
              <w:t xml:space="preserve">(NHSI </w:t>
            </w:r>
            <w:r w:rsidRPr="009D6098">
              <w:rPr>
                <w:sz w:val="22"/>
                <w:szCs w:val="22"/>
                <w:lang w:val="en-GB"/>
              </w:rPr>
              <w:t xml:space="preserve">and </w:t>
            </w:r>
            <w:r>
              <w:rPr>
                <w:sz w:val="22"/>
                <w:szCs w:val="22"/>
                <w:lang w:val="en-GB"/>
              </w:rPr>
              <w:t xml:space="preserve">CQC) </w:t>
            </w:r>
            <w:r w:rsidRPr="009D6098">
              <w:rPr>
                <w:sz w:val="22"/>
                <w:szCs w:val="22"/>
                <w:lang w:val="en-GB"/>
              </w:rPr>
              <w:t xml:space="preserve">said about it. The three areas under consideration included the Annual Governance Statement, work of other regulators, (eg CQC and </w:t>
            </w:r>
            <w:r>
              <w:rPr>
                <w:sz w:val="22"/>
                <w:szCs w:val="22"/>
                <w:lang w:val="en-GB"/>
              </w:rPr>
              <w:t>NHSI</w:t>
            </w:r>
            <w:r w:rsidRPr="009D6098">
              <w:rPr>
                <w:sz w:val="22"/>
                <w:szCs w:val="22"/>
                <w:lang w:val="en-GB"/>
              </w:rPr>
              <w:t xml:space="preserve">), and a review of </w:t>
            </w:r>
            <w:r w:rsidR="00E776DA">
              <w:rPr>
                <w:sz w:val="22"/>
                <w:szCs w:val="22"/>
                <w:lang w:val="en-GB"/>
              </w:rPr>
              <w:t>T</w:t>
            </w:r>
            <w:r w:rsidRPr="009D6098">
              <w:rPr>
                <w:sz w:val="22"/>
                <w:szCs w:val="22"/>
                <w:lang w:val="en-GB"/>
              </w:rPr>
              <w:t xml:space="preserve">rust plans to secure a sustainable financial future.  </w:t>
            </w:r>
            <w:r w:rsidR="006815B6">
              <w:rPr>
                <w:sz w:val="22"/>
                <w:szCs w:val="22"/>
                <w:lang w:val="en-GB"/>
              </w:rPr>
              <w:t xml:space="preserve">This year the </w:t>
            </w:r>
            <w:r w:rsidR="00E776DA">
              <w:rPr>
                <w:sz w:val="22"/>
                <w:szCs w:val="22"/>
                <w:lang w:val="en-GB"/>
              </w:rPr>
              <w:t>T</w:t>
            </w:r>
            <w:r w:rsidR="006815B6">
              <w:rPr>
                <w:sz w:val="22"/>
                <w:szCs w:val="22"/>
                <w:lang w:val="en-GB"/>
              </w:rPr>
              <w:t xml:space="preserve">rust had </w:t>
            </w:r>
            <w:r w:rsidR="006815B6" w:rsidRPr="006815B6">
              <w:rPr>
                <w:sz w:val="22"/>
                <w:szCs w:val="22"/>
                <w:lang w:val="en-GB"/>
              </w:rPr>
              <w:t xml:space="preserve">achieved a surplus of £1.9m in 2016/17, including achieving £1.7m of Sustainability and Transformation Funding, and </w:t>
            </w:r>
            <w:r w:rsidR="006815B6">
              <w:rPr>
                <w:sz w:val="22"/>
                <w:szCs w:val="22"/>
                <w:lang w:val="en-GB"/>
              </w:rPr>
              <w:t>was</w:t>
            </w:r>
            <w:r w:rsidR="006815B6" w:rsidRPr="006815B6">
              <w:rPr>
                <w:sz w:val="22"/>
                <w:szCs w:val="22"/>
                <w:lang w:val="en-GB"/>
              </w:rPr>
              <w:t xml:space="preserve"> projecting a surplus for 2017/18 of £1.5m</w:t>
            </w:r>
            <w:r w:rsidR="006815B6">
              <w:rPr>
                <w:sz w:val="22"/>
                <w:szCs w:val="22"/>
                <w:lang w:val="en-GB"/>
              </w:rPr>
              <w:t xml:space="preserve">  </w:t>
            </w:r>
            <w:r w:rsidR="006815B6" w:rsidRPr="006815B6">
              <w:rPr>
                <w:sz w:val="22"/>
                <w:szCs w:val="22"/>
                <w:lang w:val="en-GB"/>
              </w:rPr>
              <w:t xml:space="preserve"> </w:t>
            </w:r>
            <w:r w:rsidR="00B4170B">
              <w:rPr>
                <w:sz w:val="22"/>
                <w:szCs w:val="22"/>
                <w:lang w:val="en-GB"/>
              </w:rPr>
              <w:t>Taking all of the above into account had</w:t>
            </w:r>
            <w:r w:rsidR="006815B6">
              <w:rPr>
                <w:sz w:val="22"/>
                <w:szCs w:val="22"/>
                <w:lang w:val="en-GB"/>
              </w:rPr>
              <w:t xml:space="preserve"> enabled </w:t>
            </w:r>
            <w:r w:rsidRPr="009D6098">
              <w:rPr>
                <w:sz w:val="22"/>
                <w:szCs w:val="22"/>
                <w:lang w:val="en-GB"/>
              </w:rPr>
              <w:t xml:space="preserve">KPMG </w:t>
            </w:r>
            <w:r w:rsidR="006815B6">
              <w:rPr>
                <w:sz w:val="22"/>
                <w:szCs w:val="22"/>
                <w:lang w:val="en-GB"/>
              </w:rPr>
              <w:t>to</w:t>
            </w:r>
            <w:r w:rsidRPr="009D6098">
              <w:rPr>
                <w:sz w:val="22"/>
                <w:szCs w:val="22"/>
                <w:lang w:val="en-GB"/>
              </w:rPr>
              <w:t xml:space="preserve"> issue an unqualified (clean) conclusion on the use of resources.</w:t>
            </w:r>
          </w:p>
          <w:p w:rsidR="009D6098" w:rsidRPr="009D6098" w:rsidRDefault="009D6098" w:rsidP="009D6098">
            <w:pPr>
              <w:widowControl/>
              <w:autoSpaceDE/>
              <w:autoSpaceDN/>
              <w:adjustRightInd/>
              <w:contextualSpacing/>
              <w:rPr>
                <w:sz w:val="22"/>
                <w:szCs w:val="22"/>
                <w:lang w:val="en-GB"/>
              </w:rPr>
            </w:pPr>
          </w:p>
          <w:p w:rsidR="009D6098" w:rsidRPr="009D6098" w:rsidRDefault="009D6098" w:rsidP="009D6098">
            <w:pPr>
              <w:pStyle w:val="ListParagraph"/>
              <w:widowControl/>
              <w:numPr>
                <w:ilvl w:val="0"/>
                <w:numId w:val="19"/>
              </w:numPr>
              <w:autoSpaceDE/>
              <w:autoSpaceDN/>
              <w:adjustRightInd/>
              <w:contextualSpacing/>
              <w:rPr>
                <w:sz w:val="22"/>
                <w:szCs w:val="22"/>
                <w:lang w:val="en-GB"/>
              </w:rPr>
            </w:pPr>
            <w:r w:rsidRPr="009D6098">
              <w:rPr>
                <w:sz w:val="22"/>
                <w:szCs w:val="22"/>
                <w:lang w:val="en-GB"/>
              </w:rPr>
              <w:t>Quality Report</w:t>
            </w:r>
          </w:p>
          <w:p w:rsidR="00EB666E" w:rsidRDefault="009D6098" w:rsidP="009D6098">
            <w:pPr>
              <w:widowControl/>
              <w:autoSpaceDE/>
              <w:autoSpaceDN/>
              <w:adjustRightInd/>
              <w:ind w:left="360"/>
              <w:contextualSpacing/>
              <w:rPr>
                <w:sz w:val="22"/>
                <w:szCs w:val="22"/>
                <w:lang w:val="en-GB"/>
              </w:rPr>
            </w:pPr>
            <w:r w:rsidRPr="009D6098">
              <w:rPr>
                <w:sz w:val="22"/>
                <w:szCs w:val="22"/>
                <w:lang w:val="en-GB"/>
              </w:rPr>
              <w:t xml:space="preserve">KPMG was required to ensure that the </w:t>
            </w:r>
            <w:r w:rsidR="00E776DA">
              <w:rPr>
                <w:sz w:val="22"/>
                <w:szCs w:val="22"/>
                <w:lang w:val="en-GB"/>
              </w:rPr>
              <w:t>T</w:t>
            </w:r>
            <w:r w:rsidRPr="009D6098">
              <w:rPr>
                <w:sz w:val="22"/>
                <w:szCs w:val="22"/>
                <w:lang w:val="en-GB"/>
              </w:rPr>
              <w:t xml:space="preserve">rust had included everything it should </w:t>
            </w:r>
            <w:r w:rsidR="00EB666E">
              <w:rPr>
                <w:sz w:val="22"/>
                <w:szCs w:val="22"/>
                <w:lang w:val="en-GB"/>
              </w:rPr>
              <w:t>do within the quality report. CG</w:t>
            </w:r>
            <w:r w:rsidRPr="009D6098">
              <w:rPr>
                <w:sz w:val="22"/>
                <w:szCs w:val="22"/>
                <w:lang w:val="en-GB"/>
              </w:rPr>
              <w:t xml:space="preserve"> explained that the “referral to treatment” and “cancer waits” data may well be accurate, but could not always be aligned to records.  Therefore, a limited assurance (clean) opinion only on the content of the quality report was issued.  KPMG was unable to offer an opinion on the “18 week referral to treatment” and “62 day cancer waits” indicators.  </w:t>
            </w:r>
            <w:r w:rsidR="00B4170B">
              <w:rPr>
                <w:sz w:val="22"/>
                <w:szCs w:val="22"/>
                <w:lang w:val="en-GB"/>
              </w:rPr>
              <w:t xml:space="preserve">CG emphasised </w:t>
            </w:r>
            <w:r w:rsidR="00EB666E">
              <w:rPr>
                <w:sz w:val="22"/>
                <w:szCs w:val="22"/>
                <w:lang w:val="en-GB"/>
              </w:rPr>
              <w:t xml:space="preserve">that </w:t>
            </w:r>
            <w:r w:rsidRPr="009D6098">
              <w:rPr>
                <w:sz w:val="22"/>
                <w:szCs w:val="22"/>
                <w:lang w:val="en-GB"/>
              </w:rPr>
              <w:t>concerns were in relation to system design and data accuracy, and not patient care</w:t>
            </w:r>
            <w:r w:rsidR="00EB666E">
              <w:rPr>
                <w:sz w:val="22"/>
                <w:szCs w:val="22"/>
                <w:lang w:val="en-GB"/>
              </w:rPr>
              <w:t>.</w:t>
            </w:r>
            <w:r w:rsidR="00EB666E">
              <w:t xml:space="preserve"> </w:t>
            </w:r>
            <w:r w:rsidR="00EB666E" w:rsidRPr="00EB666E">
              <w:rPr>
                <w:sz w:val="22"/>
                <w:szCs w:val="22"/>
                <w:lang w:val="en-GB"/>
              </w:rPr>
              <w:t xml:space="preserve">Council received assurance that much work was being undertaken by the </w:t>
            </w:r>
            <w:r w:rsidR="00E776DA">
              <w:rPr>
                <w:sz w:val="22"/>
                <w:szCs w:val="22"/>
                <w:lang w:val="en-GB"/>
              </w:rPr>
              <w:t>T</w:t>
            </w:r>
            <w:r w:rsidR="00B4170B">
              <w:rPr>
                <w:sz w:val="22"/>
                <w:szCs w:val="22"/>
                <w:lang w:val="en-GB"/>
              </w:rPr>
              <w:t>rust</w:t>
            </w:r>
            <w:r w:rsidR="00EB666E" w:rsidRPr="00EB666E">
              <w:rPr>
                <w:sz w:val="22"/>
                <w:szCs w:val="22"/>
                <w:lang w:val="en-GB"/>
              </w:rPr>
              <w:t xml:space="preserve"> in respect of the national 18-week target</w:t>
            </w:r>
            <w:r w:rsidR="00B4170B">
              <w:rPr>
                <w:sz w:val="22"/>
                <w:szCs w:val="22"/>
                <w:lang w:val="en-GB"/>
              </w:rPr>
              <w:t>, which had improved significantly since last year</w:t>
            </w:r>
            <w:r w:rsidR="00EB666E" w:rsidRPr="00EB666E">
              <w:rPr>
                <w:sz w:val="22"/>
                <w:szCs w:val="22"/>
                <w:lang w:val="en-GB"/>
              </w:rPr>
              <w:t>.</w:t>
            </w:r>
          </w:p>
          <w:p w:rsidR="009D6098" w:rsidRPr="009D6098" w:rsidRDefault="009D6098" w:rsidP="009D6098">
            <w:pPr>
              <w:widowControl/>
              <w:autoSpaceDE/>
              <w:autoSpaceDN/>
              <w:adjustRightInd/>
              <w:contextualSpacing/>
              <w:rPr>
                <w:sz w:val="22"/>
                <w:szCs w:val="22"/>
                <w:lang w:val="en-GB"/>
              </w:rPr>
            </w:pPr>
          </w:p>
          <w:p w:rsidR="009D6098" w:rsidRPr="009D6098" w:rsidRDefault="000C2C1F" w:rsidP="009D6098">
            <w:pPr>
              <w:widowControl/>
              <w:autoSpaceDE/>
              <w:autoSpaceDN/>
              <w:adjustRightInd/>
              <w:contextualSpacing/>
              <w:rPr>
                <w:sz w:val="22"/>
                <w:szCs w:val="22"/>
                <w:lang w:val="en-GB"/>
              </w:rPr>
            </w:pPr>
            <w:r>
              <w:rPr>
                <w:sz w:val="22"/>
                <w:szCs w:val="22"/>
                <w:lang w:val="en-GB"/>
              </w:rPr>
              <w:t xml:space="preserve">No opinion was required on the local </w:t>
            </w:r>
            <w:r w:rsidR="009D6098" w:rsidRPr="009D6098">
              <w:rPr>
                <w:sz w:val="22"/>
                <w:szCs w:val="22"/>
                <w:lang w:val="en-GB"/>
              </w:rPr>
              <w:t xml:space="preserve">governor selected indicator, </w:t>
            </w:r>
            <w:r>
              <w:rPr>
                <w:sz w:val="22"/>
                <w:szCs w:val="22"/>
                <w:lang w:val="en-GB"/>
              </w:rPr>
              <w:t>(o</w:t>
            </w:r>
            <w:r w:rsidRPr="000C2C1F">
              <w:rPr>
                <w:sz w:val="22"/>
                <w:szCs w:val="22"/>
                <w:lang w:val="en-GB"/>
              </w:rPr>
              <w:t>utpatient clinic late starts</w:t>
            </w:r>
            <w:r>
              <w:rPr>
                <w:sz w:val="22"/>
                <w:szCs w:val="22"/>
                <w:lang w:val="en-GB"/>
              </w:rPr>
              <w:t xml:space="preserve">). However, if </w:t>
            </w:r>
            <w:r w:rsidR="00B4170B">
              <w:rPr>
                <w:sz w:val="22"/>
                <w:szCs w:val="22"/>
                <w:lang w:val="en-GB"/>
              </w:rPr>
              <w:t>it was, CG advised that</w:t>
            </w:r>
            <w:r>
              <w:rPr>
                <w:sz w:val="22"/>
                <w:szCs w:val="22"/>
                <w:lang w:val="en-GB"/>
              </w:rPr>
              <w:t xml:space="preserve"> KPMG </w:t>
            </w:r>
            <w:r w:rsidRPr="000C2C1F">
              <w:rPr>
                <w:sz w:val="22"/>
                <w:szCs w:val="22"/>
                <w:lang w:val="en-GB"/>
              </w:rPr>
              <w:t>would not be able to issue a limited assu</w:t>
            </w:r>
            <w:r>
              <w:rPr>
                <w:sz w:val="22"/>
                <w:szCs w:val="22"/>
                <w:lang w:val="en-GB"/>
              </w:rPr>
              <w:t xml:space="preserve">rance opinion on this indicator due to </w:t>
            </w:r>
            <w:r w:rsidRPr="000C2C1F">
              <w:rPr>
                <w:sz w:val="22"/>
                <w:szCs w:val="22"/>
                <w:lang w:val="en-GB"/>
              </w:rPr>
              <w:t xml:space="preserve">errors in the way </w:t>
            </w:r>
            <w:r w:rsidR="00B4170B">
              <w:rPr>
                <w:sz w:val="22"/>
                <w:szCs w:val="22"/>
                <w:lang w:val="en-GB"/>
              </w:rPr>
              <w:t>it</w:t>
            </w:r>
            <w:r w:rsidRPr="000C2C1F">
              <w:rPr>
                <w:sz w:val="22"/>
                <w:szCs w:val="22"/>
                <w:lang w:val="en-GB"/>
              </w:rPr>
              <w:t xml:space="preserve"> </w:t>
            </w:r>
            <w:r>
              <w:rPr>
                <w:sz w:val="22"/>
                <w:szCs w:val="22"/>
                <w:lang w:val="en-GB"/>
              </w:rPr>
              <w:t>was</w:t>
            </w:r>
            <w:r w:rsidRPr="000C2C1F">
              <w:rPr>
                <w:sz w:val="22"/>
                <w:szCs w:val="22"/>
                <w:lang w:val="en-GB"/>
              </w:rPr>
              <w:t xml:space="preserve"> reported</w:t>
            </w:r>
            <w:r>
              <w:rPr>
                <w:sz w:val="22"/>
                <w:szCs w:val="22"/>
                <w:lang w:val="en-GB"/>
              </w:rPr>
              <w:t>.</w:t>
            </w:r>
          </w:p>
          <w:p w:rsidR="009D6098" w:rsidRPr="009D6098" w:rsidRDefault="009D6098" w:rsidP="009D6098">
            <w:pPr>
              <w:widowControl/>
              <w:autoSpaceDE/>
              <w:autoSpaceDN/>
              <w:adjustRightInd/>
              <w:contextualSpacing/>
              <w:rPr>
                <w:sz w:val="22"/>
                <w:szCs w:val="22"/>
                <w:lang w:val="en-GB"/>
              </w:rPr>
            </w:pPr>
          </w:p>
          <w:p w:rsidR="00773E0F" w:rsidRPr="000C2C1F" w:rsidRDefault="009D6098" w:rsidP="008169D6">
            <w:pPr>
              <w:widowControl/>
              <w:autoSpaceDE/>
              <w:autoSpaceDN/>
              <w:adjustRightInd/>
              <w:contextualSpacing/>
              <w:rPr>
                <w:sz w:val="22"/>
                <w:szCs w:val="22"/>
                <w:lang w:val="en-GB"/>
              </w:rPr>
            </w:pPr>
            <w:r w:rsidRPr="009D6098">
              <w:rPr>
                <w:sz w:val="22"/>
                <w:szCs w:val="22"/>
                <w:lang w:val="en-GB"/>
              </w:rPr>
              <w:t xml:space="preserve">There were no further questions.  BH thanked </w:t>
            </w:r>
            <w:r w:rsidR="000C2C1F">
              <w:rPr>
                <w:sz w:val="22"/>
                <w:szCs w:val="22"/>
                <w:lang w:val="en-GB"/>
              </w:rPr>
              <w:t>CG</w:t>
            </w:r>
            <w:r w:rsidRPr="009D6098">
              <w:rPr>
                <w:sz w:val="22"/>
                <w:szCs w:val="22"/>
                <w:lang w:val="en-GB"/>
              </w:rPr>
              <w:t xml:space="preserve"> for </w:t>
            </w:r>
            <w:r w:rsidR="000C2C1F">
              <w:rPr>
                <w:sz w:val="22"/>
                <w:szCs w:val="22"/>
                <w:lang w:val="en-GB"/>
              </w:rPr>
              <w:t xml:space="preserve">her presentation on the 2016/17 annual report and accounts, </w:t>
            </w:r>
            <w:r w:rsidR="00B4170B">
              <w:rPr>
                <w:sz w:val="22"/>
                <w:szCs w:val="22"/>
                <w:lang w:val="en-GB"/>
              </w:rPr>
              <w:t>which was</w:t>
            </w:r>
            <w:r w:rsidRPr="009D6098">
              <w:rPr>
                <w:sz w:val="22"/>
                <w:szCs w:val="22"/>
                <w:lang w:val="en-GB"/>
              </w:rPr>
              <w:t xml:space="preserve"> </w:t>
            </w:r>
            <w:r w:rsidR="00F15579">
              <w:rPr>
                <w:b/>
                <w:sz w:val="22"/>
                <w:szCs w:val="22"/>
                <w:lang w:val="en-GB"/>
              </w:rPr>
              <w:t xml:space="preserve">RECEIVED </w:t>
            </w:r>
            <w:r w:rsidR="00F15579">
              <w:rPr>
                <w:sz w:val="22"/>
                <w:szCs w:val="22"/>
                <w:lang w:val="en-GB"/>
              </w:rPr>
              <w:t>by</w:t>
            </w:r>
            <w:r w:rsidR="000C2C1F">
              <w:rPr>
                <w:sz w:val="22"/>
                <w:szCs w:val="22"/>
                <w:lang w:val="en-GB"/>
              </w:rPr>
              <w:t xml:space="preserve"> Council and the members.</w:t>
            </w:r>
          </w:p>
          <w:p w:rsidR="0068562C" w:rsidRPr="00EC7673" w:rsidRDefault="0068562C" w:rsidP="00541E55">
            <w:pPr>
              <w:widowControl/>
              <w:autoSpaceDE/>
              <w:autoSpaceDN/>
              <w:adjustRightInd/>
              <w:contextualSpacing/>
              <w:rPr>
                <w:b/>
                <w:sz w:val="22"/>
                <w:szCs w:val="22"/>
                <w:lang w:val="en-GB"/>
              </w:rPr>
            </w:pPr>
          </w:p>
        </w:tc>
      </w:tr>
      <w:tr w:rsidR="0087145D" w:rsidRPr="00EC7673" w:rsidTr="009F6DC2">
        <w:tc>
          <w:tcPr>
            <w:tcW w:w="10065" w:type="dxa"/>
            <w:tcBorders>
              <w:bottom w:val="single" w:sz="4" w:space="0" w:color="auto"/>
            </w:tcBorders>
            <w:shd w:val="clear" w:color="auto" w:fill="A6A6A6"/>
          </w:tcPr>
          <w:p w:rsidR="00D557FB" w:rsidRPr="00EC7673" w:rsidRDefault="00D557FB" w:rsidP="00D557FB">
            <w:pPr>
              <w:keepNext/>
              <w:keepLines/>
              <w:jc w:val="both"/>
              <w:rPr>
                <w:b/>
                <w:bCs/>
                <w:color w:val="FFFFFF"/>
                <w:sz w:val="22"/>
                <w:szCs w:val="22"/>
                <w:lang w:val="en-GB"/>
              </w:rPr>
            </w:pPr>
          </w:p>
          <w:p w:rsidR="00D557FB" w:rsidRPr="00EC7673" w:rsidRDefault="00541E55" w:rsidP="00D557FB">
            <w:pPr>
              <w:keepNext/>
              <w:keepLines/>
              <w:jc w:val="both"/>
              <w:rPr>
                <w:b/>
                <w:bCs/>
                <w:color w:val="FFFFFF"/>
                <w:sz w:val="22"/>
                <w:szCs w:val="22"/>
                <w:lang w:val="en-GB"/>
              </w:rPr>
            </w:pPr>
            <w:r>
              <w:rPr>
                <w:b/>
                <w:bCs/>
                <w:color w:val="FFFFFF"/>
                <w:sz w:val="22"/>
                <w:szCs w:val="22"/>
                <w:lang w:val="en-GB"/>
              </w:rPr>
              <w:t>Clinical presentations</w:t>
            </w:r>
          </w:p>
          <w:p w:rsidR="00D557FB" w:rsidRPr="00EC7673" w:rsidRDefault="00D557FB" w:rsidP="00D557FB">
            <w:pPr>
              <w:keepNext/>
              <w:keepLines/>
              <w:jc w:val="both"/>
              <w:rPr>
                <w:b/>
                <w:bCs/>
                <w:color w:val="FFFFFF"/>
                <w:sz w:val="22"/>
                <w:szCs w:val="22"/>
                <w:lang w:val="en-GB"/>
              </w:rPr>
            </w:pPr>
          </w:p>
        </w:tc>
      </w:tr>
      <w:tr w:rsidR="009F6DC2" w:rsidRPr="00EC7673" w:rsidTr="00541E55">
        <w:tc>
          <w:tcPr>
            <w:tcW w:w="10065" w:type="dxa"/>
            <w:shd w:val="clear" w:color="auto" w:fill="auto"/>
          </w:tcPr>
          <w:p w:rsidR="00541E55" w:rsidRPr="00A50E80" w:rsidRDefault="00A50E80" w:rsidP="00541E55">
            <w:pPr>
              <w:widowControl/>
              <w:autoSpaceDE/>
              <w:autoSpaceDN/>
              <w:adjustRightInd/>
              <w:spacing w:after="200" w:line="276" w:lineRule="auto"/>
              <w:contextualSpacing/>
              <w:rPr>
                <w:b/>
                <w:sz w:val="22"/>
                <w:szCs w:val="22"/>
              </w:rPr>
            </w:pPr>
            <w:r w:rsidRPr="00A50E80">
              <w:rPr>
                <w:b/>
                <w:sz w:val="22"/>
                <w:szCs w:val="22"/>
              </w:rPr>
              <w:t>Head and neck reconstruction</w:t>
            </w:r>
          </w:p>
          <w:p w:rsidR="00541E55" w:rsidRDefault="00A50E80" w:rsidP="00541E55">
            <w:pPr>
              <w:widowControl/>
              <w:autoSpaceDE/>
              <w:autoSpaceDN/>
              <w:adjustRightInd/>
              <w:spacing w:after="200" w:line="276" w:lineRule="auto"/>
              <w:contextualSpacing/>
              <w:rPr>
                <w:sz w:val="22"/>
                <w:szCs w:val="22"/>
              </w:rPr>
            </w:pPr>
            <w:r w:rsidRPr="00A50E80">
              <w:rPr>
                <w:sz w:val="22"/>
                <w:szCs w:val="22"/>
              </w:rPr>
              <w:lastRenderedPageBreak/>
              <w:t xml:space="preserve">Brian Bisase, Consultant Maxillofacial/Head and Neck Surgeon, </w:t>
            </w:r>
            <w:r>
              <w:rPr>
                <w:sz w:val="22"/>
                <w:szCs w:val="22"/>
              </w:rPr>
              <w:t>provided an in-depth presentation on the</w:t>
            </w:r>
            <w:r w:rsidRPr="00A50E80">
              <w:rPr>
                <w:sz w:val="22"/>
                <w:szCs w:val="22"/>
              </w:rPr>
              <w:t xml:space="preserve"> hospital’s head and neck cancer services which </w:t>
            </w:r>
            <w:r w:rsidR="00B4170B">
              <w:rPr>
                <w:sz w:val="22"/>
                <w:szCs w:val="22"/>
              </w:rPr>
              <w:t>had</w:t>
            </w:r>
            <w:r w:rsidRPr="00A50E80">
              <w:rPr>
                <w:sz w:val="22"/>
                <w:szCs w:val="22"/>
              </w:rPr>
              <w:t xml:space="preserve"> gained both regional and national recognition.</w:t>
            </w:r>
          </w:p>
          <w:p w:rsidR="00541E55" w:rsidRPr="00541E55" w:rsidRDefault="00541E55" w:rsidP="00541E55">
            <w:pPr>
              <w:widowControl/>
              <w:autoSpaceDE/>
              <w:autoSpaceDN/>
              <w:adjustRightInd/>
              <w:spacing w:after="200" w:line="276" w:lineRule="auto"/>
              <w:contextualSpacing/>
              <w:rPr>
                <w:sz w:val="22"/>
                <w:szCs w:val="22"/>
              </w:rPr>
            </w:pPr>
          </w:p>
        </w:tc>
      </w:tr>
      <w:tr w:rsidR="00541E55" w:rsidRPr="00EC7673" w:rsidTr="00541E55">
        <w:tc>
          <w:tcPr>
            <w:tcW w:w="10065" w:type="dxa"/>
            <w:shd w:val="clear" w:color="auto" w:fill="auto"/>
          </w:tcPr>
          <w:p w:rsidR="00541E55" w:rsidRPr="0061690E" w:rsidRDefault="00541E55" w:rsidP="00541E55">
            <w:pPr>
              <w:widowControl/>
              <w:autoSpaceDE/>
              <w:autoSpaceDN/>
              <w:adjustRightInd/>
              <w:spacing w:after="200" w:line="276" w:lineRule="auto"/>
              <w:contextualSpacing/>
              <w:rPr>
                <w:b/>
                <w:sz w:val="22"/>
                <w:szCs w:val="22"/>
              </w:rPr>
            </w:pPr>
            <w:r w:rsidRPr="00000DFE">
              <w:rPr>
                <w:b/>
                <w:sz w:val="22"/>
                <w:szCs w:val="22"/>
              </w:rPr>
              <w:lastRenderedPageBreak/>
              <w:t>Prosthetics</w:t>
            </w:r>
          </w:p>
          <w:p w:rsidR="0061690E" w:rsidRDefault="00B4170B" w:rsidP="00000DFE">
            <w:pPr>
              <w:widowControl/>
              <w:autoSpaceDE/>
              <w:autoSpaceDN/>
              <w:adjustRightInd/>
              <w:spacing w:after="200" w:line="276" w:lineRule="auto"/>
              <w:contextualSpacing/>
              <w:rPr>
                <w:sz w:val="22"/>
                <w:szCs w:val="22"/>
              </w:rPr>
            </w:pPr>
            <w:r>
              <w:rPr>
                <w:sz w:val="22"/>
                <w:szCs w:val="22"/>
              </w:rPr>
              <w:t xml:space="preserve">Mark Cutler, </w:t>
            </w:r>
            <w:r w:rsidR="00A50E80" w:rsidRPr="00A50E80">
              <w:rPr>
                <w:sz w:val="22"/>
                <w:szCs w:val="22"/>
              </w:rPr>
              <w:t>Consu</w:t>
            </w:r>
            <w:r w:rsidR="00000DFE">
              <w:rPr>
                <w:sz w:val="22"/>
                <w:szCs w:val="22"/>
              </w:rPr>
              <w:t>ltant Maxillofacial Prosthetist</w:t>
            </w:r>
            <w:r w:rsidR="00E776DA">
              <w:rPr>
                <w:sz w:val="22"/>
                <w:szCs w:val="22"/>
              </w:rPr>
              <w:t>,</w:t>
            </w:r>
            <w:r w:rsidR="00A50E80" w:rsidRPr="00A50E80">
              <w:rPr>
                <w:sz w:val="22"/>
                <w:szCs w:val="22"/>
              </w:rPr>
              <w:t xml:space="preserve"> </w:t>
            </w:r>
            <w:r w:rsidR="00000DFE">
              <w:rPr>
                <w:sz w:val="22"/>
                <w:szCs w:val="22"/>
              </w:rPr>
              <w:t xml:space="preserve">joined the meeting to describe the work undertaken at </w:t>
            </w:r>
            <w:r>
              <w:rPr>
                <w:sz w:val="22"/>
                <w:szCs w:val="22"/>
              </w:rPr>
              <w:t xml:space="preserve">QVH, which was host to </w:t>
            </w:r>
            <w:r w:rsidRPr="00B4170B">
              <w:rPr>
                <w:sz w:val="22"/>
                <w:szCs w:val="22"/>
              </w:rPr>
              <w:t>Europe’s largest maxillofacial prosthetics rehabilitation centre</w:t>
            </w:r>
            <w:r>
              <w:rPr>
                <w:sz w:val="22"/>
                <w:szCs w:val="22"/>
              </w:rPr>
              <w:t xml:space="preserve">.  He gave a thorough and comprehensive presentation of patient treatment and </w:t>
            </w:r>
            <w:r w:rsidR="00000DFE">
              <w:rPr>
                <w:sz w:val="22"/>
                <w:szCs w:val="22"/>
              </w:rPr>
              <w:t xml:space="preserve">provided examples of how it </w:t>
            </w:r>
            <w:r>
              <w:rPr>
                <w:sz w:val="22"/>
                <w:szCs w:val="22"/>
              </w:rPr>
              <w:t xml:space="preserve">we </w:t>
            </w:r>
            <w:r w:rsidR="00000DFE">
              <w:rPr>
                <w:sz w:val="22"/>
                <w:szCs w:val="22"/>
              </w:rPr>
              <w:t>continued to rebuild lives every day.</w:t>
            </w:r>
            <w:r w:rsidR="00A50E80" w:rsidRPr="00A50E80">
              <w:rPr>
                <w:sz w:val="22"/>
                <w:szCs w:val="22"/>
              </w:rPr>
              <w:t xml:space="preserve"> </w:t>
            </w:r>
          </w:p>
          <w:p w:rsidR="00B4170B" w:rsidRDefault="00B4170B" w:rsidP="00000DFE">
            <w:pPr>
              <w:widowControl/>
              <w:autoSpaceDE/>
              <w:autoSpaceDN/>
              <w:adjustRightInd/>
              <w:spacing w:after="200" w:line="276" w:lineRule="auto"/>
              <w:contextualSpacing/>
              <w:rPr>
                <w:sz w:val="22"/>
                <w:szCs w:val="22"/>
              </w:rPr>
            </w:pPr>
          </w:p>
        </w:tc>
      </w:tr>
      <w:tr w:rsidR="00541E55" w:rsidRPr="00EC7673" w:rsidTr="00966176">
        <w:tc>
          <w:tcPr>
            <w:tcW w:w="10065" w:type="dxa"/>
            <w:tcBorders>
              <w:bottom w:val="single" w:sz="4" w:space="0" w:color="auto"/>
            </w:tcBorders>
            <w:shd w:val="clear" w:color="auto" w:fill="A6A6A6"/>
          </w:tcPr>
          <w:p w:rsidR="00541E55" w:rsidRPr="00EC7673" w:rsidRDefault="00541E55" w:rsidP="00966176">
            <w:pPr>
              <w:keepNext/>
              <w:keepLines/>
              <w:jc w:val="both"/>
              <w:rPr>
                <w:b/>
                <w:bCs/>
                <w:color w:val="FFFFFF"/>
                <w:sz w:val="22"/>
                <w:szCs w:val="22"/>
                <w:lang w:val="en-GB"/>
              </w:rPr>
            </w:pPr>
          </w:p>
          <w:p w:rsidR="00541E55" w:rsidRPr="00EC7673" w:rsidRDefault="0061690E" w:rsidP="00966176">
            <w:pPr>
              <w:keepNext/>
              <w:keepLines/>
              <w:jc w:val="both"/>
              <w:rPr>
                <w:b/>
                <w:bCs/>
                <w:color w:val="FFFFFF"/>
                <w:sz w:val="22"/>
                <w:szCs w:val="22"/>
                <w:lang w:val="en-GB"/>
              </w:rPr>
            </w:pPr>
            <w:r w:rsidRPr="00DC32B0">
              <w:rPr>
                <w:b/>
                <w:bCs/>
                <w:color w:val="FFFFFF"/>
                <w:sz w:val="22"/>
                <w:szCs w:val="22"/>
                <w:lang w:val="en-GB"/>
              </w:rPr>
              <w:t>Questions from the public</w:t>
            </w:r>
          </w:p>
          <w:p w:rsidR="00541E55" w:rsidRPr="00EC7673" w:rsidRDefault="00541E55" w:rsidP="00966176">
            <w:pPr>
              <w:keepNext/>
              <w:keepLines/>
              <w:jc w:val="both"/>
              <w:rPr>
                <w:b/>
                <w:bCs/>
                <w:color w:val="FFFFFF"/>
                <w:sz w:val="22"/>
                <w:szCs w:val="22"/>
                <w:lang w:val="en-GB"/>
              </w:rPr>
            </w:pPr>
          </w:p>
        </w:tc>
      </w:tr>
      <w:tr w:rsidR="00541E55" w:rsidRPr="00EC7673" w:rsidTr="00966176">
        <w:tc>
          <w:tcPr>
            <w:tcW w:w="10065" w:type="dxa"/>
            <w:shd w:val="clear" w:color="auto" w:fill="auto"/>
          </w:tcPr>
          <w:p w:rsidR="00541E55" w:rsidRDefault="00000DFE" w:rsidP="00966176">
            <w:pPr>
              <w:widowControl/>
              <w:autoSpaceDE/>
              <w:autoSpaceDN/>
              <w:adjustRightInd/>
              <w:spacing w:after="200" w:line="276" w:lineRule="auto"/>
              <w:contextualSpacing/>
              <w:rPr>
                <w:sz w:val="22"/>
                <w:szCs w:val="22"/>
              </w:rPr>
            </w:pPr>
            <w:r>
              <w:rPr>
                <w:sz w:val="22"/>
                <w:szCs w:val="22"/>
              </w:rPr>
              <w:t xml:space="preserve">Noting that the QVH Charity was in the process of approving funding for a 3D printer </w:t>
            </w:r>
            <w:r w:rsidR="00B4170B">
              <w:rPr>
                <w:sz w:val="22"/>
                <w:szCs w:val="22"/>
              </w:rPr>
              <w:t>to</w:t>
            </w:r>
            <w:r>
              <w:rPr>
                <w:sz w:val="22"/>
                <w:szCs w:val="22"/>
              </w:rPr>
              <w:t xml:space="preserve"> enhance the work of the Maxillofacial Department, BB was asked what </w:t>
            </w:r>
            <w:r w:rsidR="00B4170B">
              <w:rPr>
                <w:sz w:val="22"/>
                <w:szCs w:val="22"/>
              </w:rPr>
              <w:t xml:space="preserve">he would wish for to </w:t>
            </w:r>
            <w:r w:rsidR="00DC32B0">
              <w:rPr>
                <w:sz w:val="22"/>
                <w:szCs w:val="22"/>
              </w:rPr>
              <w:t xml:space="preserve">support his work if the </w:t>
            </w:r>
            <w:r w:rsidR="00B4170B">
              <w:rPr>
                <w:sz w:val="22"/>
                <w:szCs w:val="22"/>
              </w:rPr>
              <w:t xml:space="preserve">money was </w:t>
            </w:r>
            <w:r>
              <w:rPr>
                <w:sz w:val="22"/>
                <w:szCs w:val="22"/>
              </w:rPr>
              <w:t xml:space="preserve">available.  He responded that he would welcome funding </w:t>
            </w:r>
            <w:r w:rsidR="00DC32B0">
              <w:rPr>
                <w:sz w:val="22"/>
                <w:szCs w:val="22"/>
              </w:rPr>
              <w:t>to</w:t>
            </w:r>
            <w:r>
              <w:rPr>
                <w:sz w:val="22"/>
                <w:szCs w:val="22"/>
              </w:rPr>
              <w:t xml:space="preserve"> support</w:t>
            </w:r>
            <w:r w:rsidR="00DC32B0">
              <w:rPr>
                <w:sz w:val="22"/>
                <w:szCs w:val="22"/>
              </w:rPr>
              <w:t xml:space="preserve"> research</w:t>
            </w:r>
            <w:r>
              <w:rPr>
                <w:sz w:val="22"/>
                <w:szCs w:val="22"/>
              </w:rPr>
              <w:t xml:space="preserve"> into cellular tissue banking</w:t>
            </w:r>
            <w:r w:rsidR="00B4170B">
              <w:rPr>
                <w:sz w:val="22"/>
                <w:szCs w:val="22"/>
              </w:rPr>
              <w:t>,</w:t>
            </w:r>
            <w:r>
              <w:rPr>
                <w:sz w:val="22"/>
                <w:szCs w:val="22"/>
              </w:rPr>
              <w:t xml:space="preserve"> which would </w:t>
            </w:r>
            <w:r w:rsidR="00B4170B">
              <w:rPr>
                <w:sz w:val="22"/>
                <w:szCs w:val="22"/>
              </w:rPr>
              <w:t xml:space="preserve">be of huge benefit </w:t>
            </w:r>
            <w:r>
              <w:rPr>
                <w:sz w:val="22"/>
                <w:szCs w:val="22"/>
              </w:rPr>
              <w:t xml:space="preserve">to head and neck cancer patients.  </w:t>
            </w:r>
          </w:p>
          <w:p w:rsidR="00000DFE" w:rsidRDefault="00000DFE" w:rsidP="00966176">
            <w:pPr>
              <w:widowControl/>
              <w:autoSpaceDE/>
              <w:autoSpaceDN/>
              <w:adjustRightInd/>
              <w:spacing w:after="200" w:line="276" w:lineRule="auto"/>
              <w:contextualSpacing/>
              <w:rPr>
                <w:sz w:val="22"/>
                <w:szCs w:val="22"/>
              </w:rPr>
            </w:pPr>
          </w:p>
          <w:p w:rsidR="00541E55" w:rsidRDefault="00000DFE" w:rsidP="00966176">
            <w:pPr>
              <w:widowControl/>
              <w:autoSpaceDE/>
              <w:autoSpaceDN/>
              <w:adjustRightInd/>
              <w:spacing w:after="200" w:line="276" w:lineRule="auto"/>
              <w:contextualSpacing/>
              <w:rPr>
                <w:sz w:val="22"/>
                <w:szCs w:val="22"/>
              </w:rPr>
            </w:pPr>
            <w:r>
              <w:rPr>
                <w:sz w:val="22"/>
                <w:szCs w:val="22"/>
              </w:rPr>
              <w:t xml:space="preserve">A question was </w:t>
            </w:r>
            <w:r w:rsidR="006837B6">
              <w:rPr>
                <w:sz w:val="22"/>
                <w:szCs w:val="22"/>
              </w:rPr>
              <w:t>raised in respect of the</w:t>
            </w:r>
            <w:r w:rsidR="00B4170B">
              <w:rPr>
                <w:sz w:val="22"/>
                <w:szCs w:val="22"/>
              </w:rPr>
              <w:t xml:space="preserve"> future of the</w:t>
            </w:r>
            <w:r w:rsidR="006837B6">
              <w:rPr>
                <w:sz w:val="22"/>
                <w:szCs w:val="22"/>
              </w:rPr>
              <w:t xml:space="preserve"> Blond McIndoe Research Centre.  BH explained that </w:t>
            </w:r>
            <w:r w:rsidR="006837B6" w:rsidRPr="006837B6">
              <w:rPr>
                <w:sz w:val="22"/>
                <w:szCs w:val="22"/>
              </w:rPr>
              <w:t xml:space="preserve">Blond McIndoe </w:t>
            </w:r>
            <w:r w:rsidR="006837B6">
              <w:rPr>
                <w:sz w:val="22"/>
                <w:szCs w:val="22"/>
              </w:rPr>
              <w:t>was</w:t>
            </w:r>
            <w:r w:rsidR="006837B6" w:rsidRPr="006837B6">
              <w:rPr>
                <w:sz w:val="22"/>
                <w:szCs w:val="22"/>
              </w:rPr>
              <w:t xml:space="preserve"> an independent charity </w:t>
            </w:r>
            <w:r w:rsidR="006837B6">
              <w:rPr>
                <w:sz w:val="22"/>
                <w:szCs w:val="22"/>
              </w:rPr>
              <w:t xml:space="preserve">based </w:t>
            </w:r>
            <w:r w:rsidR="006837B6" w:rsidRPr="006837B6">
              <w:rPr>
                <w:sz w:val="22"/>
                <w:szCs w:val="22"/>
              </w:rPr>
              <w:t>on the QVH site</w:t>
            </w:r>
            <w:r w:rsidR="00DC32B0">
              <w:rPr>
                <w:sz w:val="22"/>
                <w:szCs w:val="22"/>
              </w:rPr>
              <w:t xml:space="preserve">, </w:t>
            </w:r>
            <w:r w:rsidR="006837B6" w:rsidRPr="006837B6">
              <w:rPr>
                <w:sz w:val="22"/>
                <w:szCs w:val="22"/>
              </w:rPr>
              <w:t xml:space="preserve">which </w:t>
            </w:r>
            <w:r w:rsidR="006837B6">
              <w:rPr>
                <w:sz w:val="22"/>
                <w:szCs w:val="22"/>
              </w:rPr>
              <w:t xml:space="preserve">had provided </w:t>
            </w:r>
            <w:r w:rsidR="006837B6" w:rsidRPr="006837B6">
              <w:rPr>
                <w:sz w:val="22"/>
                <w:szCs w:val="22"/>
              </w:rPr>
              <w:t xml:space="preserve">lab based elements of some </w:t>
            </w:r>
            <w:r w:rsidR="006837B6">
              <w:rPr>
                <w:sz w:val="22"/>
                <w:szCs w:val="22"/>
              </w:rPr>
              <w:t xml:space="preserve">of the </w:t>
            </w:r>
            <w:r w:rsidR="006837B6" w:rsidRPr="006837B6">
              <w:rPr>
                <w:sz w:val="22"/>
                <w:szCs w:val="22"/>
              </w:rPr>
              <w:t xml:space="preserve">research work </w:t>
            </w:r>
            <w:r w:rsidR="00DC32B0">
              <w:rPr>
                <w:sz w:val="22"/>
                <w:szCs w:val="22"/>
              </w:rPr>
              <w:t xml:space="preserve">in </w:t>
            </w:r>
            <w:r w:rsidR="006837B6">
              <w:rPr>
                <w:sz w:val="22"/>
                <w:szCs w:val="22"/>
              </w:rPr>
              <w:t xml:space="preserve">which QVH had been </w:t>
            </w:r>
            <w:r w:rsidR="00DC32B0">
              <w:rPr>
                <w:sz w:val="22"/>
                <w:szCs w:val="22"/>
              </w:rPr>
              <w:t>involve</w:t>
            </w:r>
            <w:r w:rsidR="00B4170B">
              <w:rPr>
                <w:sz w:val="22"/>
                <w:szCs w:val="22"/>
              </w:rPr>
              <w:t>d</w:t>
            </w:r>
            <w:r w:rsidR="00DC32B0">
              <w:rPr>
                <w:sz w:val="22"/>
                <w:szCs w:val="22"/>
              </w:rPr>
              <w:t xml:space="preserve">.  </w:t>
            </w:r>
            <w:r w:rsidR="00B4170B">
              <w:rPr>
                <w:sz w:val="22"/>
                <w:szCs w:val="22"/>
              </w:rPr>
              <w:t xml:space="preserve">However, </w:t>
            </w:r>
            <w:r w:rsidR="00DC32B0">
              <w:rPr>
                <w:sz w:val="22"/>
                <w:szCs w:val="22"/>
              </w:rPr>
              <w:t xml:space="preserve">QVH had no involvement in the Blond </w:t>
            </w:r>
            <w:r w:rsidR="00F15579">
              <w:rPr>
                <w:sz w:val="22"/>
                <w:szCs w:val="22"/>
              </w:rPr>
              <w:t xml:space="preserve">McIndoe </w:t>
            </w:r>
            <w:r w:rsidR="00F15579" w:rsidRPr="006837B6">
              <w:rPr>
                <w:sz w:val="22"/>
                <w:szCs w:val="22"/>
              </w:rPr>
              <w:t>board’s</w:t>
            </w:r>
            <w:r w:rsidR="00DC32B0">
              <w:rPr>
                <w:sz w:val="22"/>
                <w:szCs w:val="22"/>
              </w:rPr>
              <w:t xml:space="preserve"> decision </w:t>
            </w:r>
            <w:r w:rsidR="00DC32B0" w:rsidRPr="00DC32B0">
              <w:rPr>
                <w:sz w:val="22"/>
                <w:szCs w:val="22"/>
              </w:rPr>
              <w:t>to cease laboratory based research on site</w:t>
            </w:r>
            <w:r w:rsidR="00DC32B0">
              <w:rPr>
                <w:sz w:val="22"/>
                <w:szCs w:val="22"/>
              </w:rPr>
              <w:t xml:space="preserve">.  </w:t>
            </w:r>
            <w:r w:rsidR="00B4170B">
              <w:rPr>
                <w:sz w:val="22"/>
                <w:szCs w:val="22"/>
              </w:rPr>
              <w:t xml:space="preserve">Nevertheless, </w:t>
            </w:r>
            <w:r w:rsidR="00DC32B0">
              <w:rPr>
                <w:sz w:val="22"/>
                <w:szCs w:val="22"/>
              </w:rPr>
              <w:t xml:space="preserve">EP noted that </w:t>
            </w:r>
            <w:r w:rsidR="00DC32B0" w:rsidRPr="00DC32B0">
              <w:rPr>
                <w:sz w:val="22"/>
                <w:szCs w:val="22"/>
              </w:rPr>
              <w:t xml:space="preserve">QVH </w:t>
            </w:r>
            <w:r w:rsidR="00DC32B0">
              <w:rPr>
                <w:sz w:val="22"/>
                <w:szCs w:val="22"/>
              </w:rPr>
              <w:t>would wish</w:t>
            </w:r>
            <w:r w:rsidR="00DC32B0" w:rsidRPr="00DC32B0">
              <w:rPr>
                <w:sz w:val="22"/>
                <w:szCs w:val="22"/>
              </w:rPr>
              <w:t xml:space="preserve"> to continue with two research projects currently undertaken by the BMRF</w:t>
            </w:r>
            <w:r w:rsidR="00DC32B0">
              <w:rPr>
                <w:sz w:val="22"/>
                <w:szCs w:val="22"/>
              </w:rPr>
              <w:t>, including scar tissue</w:t>
            </w:r>
            <w:r w:rsidR="00B4170B">
              <w:rPr>
                <w:sz w:val="22"/>
                <w:szCs w:val="22"/>
              </w:rPr>
              <w:t xml:space="preserve"> (as described under the CEO’s update).</w:t>
            </w:r>
            <w:r w:rsidR="00DC32B0">
              <w:rPr>
                <w:sz w:val="22"/>
                <w:szCs w:val="22"/>
              </w:rPr>
              <w:t xml:space="preserve">.  </w:t>
            </w:r>
          </w:p>
          <w:p w:rsidR="00DC32B0" w:rsidRDefault="00DC32B0" w:rsidP="00966176">
            <w:pPr>
              <w:widowControl/>
              <w:autoSpaceDE/>
              <w:autoSpaceDN/>
              <w:adjustRightInd/>
              <w:spacing w:after="200" w:line="276" w:lineRule="auto"/>
              <w:contextualSpacing/>
              <w:rPr>
                <w:sz w:val="22"/>
                <w:szCs w:val="22"/>
              </w:rPr>
            </w:pPr>
          </w:p>
          <w:p w:rsidR="00541E55" w:rsidRDefault="00DC32B0" w:rsidP="00DC32B0">
            <w:pPr>
              <w:widowControl/>
              <w:autoSpaceDE/>
              <w:autoSpaceDN/>
              <w:adjustRightInd/>
              <w:spacing w:after="200" w:line="276" w:lineRule="auto"/>
              <w:contextualSpacing/>
              <w:rPr>
                <w:sz w:val="22"/>
                <w:szCs w:val="22"/>
              </w:rPr>
            </w:pPr>
            <w:r>
              <w:rPr>
                <w:sz w:val="22"/>
                <w:szCs w:val="22"/>
              </w:rPr>
              <w:t xml:space="preserve">There were no further questions and BH thanked all those for attending.  </w:t>
            </w:r>
          </w:p>
          <w:p w:rsidR="00DC32B0" w:rsidRPr="00541E55" w:rsidRDefault="00DC32B0" w:rsidP="00DC32B0">
            <w:pPr>
              <w:widowControl/>
              <w:autoSpaceDE/>
              <w:autoSpaceDN/>
              <w:adjustRightInd/>
              <w:spacing w:after="200" w:line="276" w:lineRule="auto"/>
              <w:contextualSpacing/>
              <w:rPr>
                <w:sz w:val="22"/>
                <w:szCs w:val="22"/>
              </w:rPr>
            </w:pPr>
          </w:p>
        </w:tc>
      </w:tr>
    </w:tbl>
    <w:p w:rsidR="00335BFE" w:rsidRPr="00EC7673" w:rsidRDefault="00335BFE" w:rsidP="0061690E">
      <w:pPr>
        <w:widowControl/>
        <w:autoSpaceDE/>
        <w:autoSpaceDN/>
        <w:adjustRightInd/>
        <w:rPr>
          <w:sz w:val="22"/>
          <w:szCs w:val="22"/>
          <w:lang w:val="en-GB"/>
        </w:rPr>
      </w:pPr>
    </w:p>
    <w:p w:rsidR="00FE7460" w:rsidRPr="00EC7673" w:rsidRDefault="00FE7460" w:rsidP="006E234A">
      <w:pPr>
        <w:rPr>
          <w:sz w:val="22"/>
          <w:szCs w:val="22"/>
          <w:lang w:val="en-GB"/>
        </w:rPr>
      </w:pPr>
    </w:p>
    <w:p w:rsidR="00FE7460" w:rsidRDefault="00D557FB" w:rsidP="00140A84">
      <w:pPr>
        <w:pStyle w:val="Heading9"/>
        <w:keepLines/>
        <w:rPr>
          <w:color w:val="808080"/>
          <w:sz w:val="22"/>
          <w:szCs w:val="22"/>
        </w:rPr>
      </w:pPr>
      <w:r w:rsidRPr="00EC7673">
        <w:rPr>
          <w:color w:val="808080"/>
          <w:sz w:val="22"/>
          <w:szCs w:val="22"/>
        </w:rPr>
        <w:t>Chair</w:t>
      </w:r>
      <w:proofErr w:type="gramStart"/>
      <w:r w:rsidR="00FE7460" w:rsidRPr="00EC7673">
        <w:rPr>
          <w:color w:val="808080"/>
          <w:sz w:val="22"/>
          <w:szCs w:val="22"/>
        </w:rPr>
        <w:t>:……………………………………………………………</w:t>
      </w:r>
      <w:proofErr w:type="gramEnd"/>
      <w:r w:rsidR="00FE7460" w:rsidRPr="00EC7673">
        <w:rPr>
          <w:color w:val="808080"/>
          <w:sz w:val="22"/>
          <w:szCs w:val="22"/>
        </w:rPr>
        <w:t xml:space="preserve">   Date</w:t>
      </w:r>
      <w:proofErr w:type="gramStart"/>
      <w:r w:rsidR="00FE7460" w:rsidRPr="00EC7673">
        <w:rPr>
          <w:color w:val="808080"/>
          <w:sz w:val="22"/>
          <w:szCs w:val="22"/>
        </w:rPr>
        <w:t>:…………………</w:t>
      </w:r>
      <w:proofErr w:type="gramEnd"/>
    </w:p>
    <w:p w:rsidR="009F5295" w:rsidRDefault="009F5295" w:rsidP="009F5295">
      <w:pPr>
        <w:rPr>
          <w:lang w:val="en-GB"/>
        </w:rPr>
      </w:pPr>
    </w:p>
    <w:sectPr w:rsidR="009F5295" w:rsidSect="00413234">
      <w:headerReference w:type="default" r:id="rId9"/>
      <w:footerReference w:type="default" r:id="rId10"/>
      <w:headerReference w:type="first" r:id="rId11"/>
      <w:footerReference w:type="first" r:id="rId12"/>
      <w:pgSz w:w="12240" w:h="15840"/>
      <w:pgMar w:top="1135" w:right="1183" w:bottom="1276" w:left="1440" w:header="426" w:footer="41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100" w:rsidRPr="00EC7673" w:rsidRDefault="00E41100">
      <w:pPr>
        <w:rPr>
          <w:sz w:val="19"/>
          <w:szCs w:val="19"/>
        </w:rPr>
      </w:pPr>
      <w:r w:rsidRPr="00EC7673">
        <w:rPr>
          <w:sz w:val="19"/>
          <w:szCs w:val="19"/>
        </w:rPr>
        <w:separator/>
      </w:r>
    </w:p>
  </w:endnote>
  <w:endnote w:type="continuationSeparator" w:id="0">
    <w:p w:rsidR="00E41100" w:rsidRPr="00EC7673" w:rsidRDefault="00E41100">
      <w:pPr>
        <w:rPr>
          <w:sz w:val="19"/>
          <w:szCs w:val="19"/>
        </w:rPr>
      </w:pPr>
      <w:r w:rsidRPr="00EC7673">
        <w:rPr>
          <w:sz w:val="19"/>
          <w:szCs w:val="19"/>
        </w:rPr>
        <w:continuationSeparator/>
      </w:r>
    </w:p>
  </w:endnote>
  <w:endnote w:type="continuationNotice" w:id="1">
    <w:p w:rsidR="00E41100" w:rsidRPr="00EC7673" w:rsidRDefault="00E41100">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55B" w:rsidRPr="00EC7673" w:rsidRDefault="003F555B" w:rsidP="00C404EA">
    <w:pPr>
      <w:pStyle w:val="Footer"/>
      <w:tabs>
        <w:tab w:val="clear" w:pos="8640"/>
        <w:tab w:val="right" w:pos="9639"/>
      </w:tabs>
      <w:ind w:left="-284"/>
      <w:rPr>
        <w:sz w:val="19"/>
        <w:szCs w:val="19"/>
      </w:rPr>
    </w:pPr>
    <w:r w:rsidRPr="00EC7673">
      <w:rPr>
        <w:sz w:val="19"/>
        <w:szCs w:val="19"/>
      </w:rPr>
      <w:tab/>
    </w:r>
    <w:r w:rsidRPr="00EC7673">
      <w:rPr>
        <w:sz w:val="19"/>
        <w:szCs w:val="19"/>
      </w:rPr>
      <w:tab/>
      <w:t xml:space="preserve">                          Page </w:t>
    </w:r>
    <w:r w:rsidRPr="00EC7673">
      <w:rPr>
        <w:sz w:val="19"/>
        <w:szCs w:val="19"/>
      </w:rPr>
      <w:fldChar w:fldCharType="begin"/>
    </w:r>
    <w:r w:rsidRPr="00EC7673">
      <w:rPr>
        <w:sz w:val="19"/>
        <w:szCs w:val="19"/>
      </w:rPr>
      <w:instrText xml:space="preserve"> PAGE </w:instrText>
    </w:r>
    <w:r w:rsidRPr="00EC7673">
      <w:rPr>
        <w:sz w:val="19"/>
        <w:szCs w:val="19"/>
      </w:rPr>
      <w:fldChar w:fldCharType="separate"/>
    </w:r>
    <w:r w:rsidR="00710FF7">
      <w:rPr>
        <w:noProof/>
        <w:sz w:val="19"/>
        <w:szCs w:val="19"/>
      </w:rPr>
      <w:t>2</w:t>
    </w:r>
    <w:r w:rsidRPr="00EC7673">
      <w:rPr>
        <w:sz w:val="19"/>
        <w:szCs w:val="19"/>
      </w:rPr>
      <w:fldChar w:fldCharType="end"/>
    </w:r>
    <w:r w:rsidRPr="00EC7673">
      <w:rPr>
        <w:sz w:val="19"/>
        <w:szCs w:val="19"/>
      </w:rPr>
      <w:t xml:space="preserve"> of </w:t>
    </w:r>
    <w:r w:rsidRPr="00EC7673">
      <w:rPr>
        <w:sz w:val="19"/>
        <w:szCs w:val="19"/>
      </w:rPr>
      <w:fldChar w:fldCharType="begin"/>
    </w:r>
    <w:r w:rsidRPr="00EC7673">
      <w:rPr>
        <w:sz w:val="19"/>
        <w:szCs w:val="19"/>
      </w:rPr>
      <w:instrText xml:space="preserve"> NUMPAGES </w:instrText>
    </w:r>
    <w:r w:rsidRPr="00EC7673">
      <w:rPr>
        <w:sz w:val="19"/>
        <w:szCs w:val="19"/>
      </w:rPr>
      <w:fldChar w:fldCharType="separate"/>
    </w:r>
    <w:r w:rsidR="00710FF7">
      <w:rPr>
        <w:noProof/>
        <w:sz w:val="19"/>
        <w:szCs w:val="19"/>
      </w:rPr>
      <w:t>4</w:t>
    </w:r>
    <w:r w:rsidRPr="00EC7673">
      <w:rPr>
        <w:sz w:val="19"/>
        <w:szCs w:val="19"/>
      </w:rPr>
      <w:fldChar w:fldCharType="end"/>
    </w:r>
  </w:p>
  <w:p w:rsidR="003F555B" w:rsidRPr="00EC7673" w:rsidRDefault="003F555B" w:rsidP="00C404EA">
    <w:pPr>
      <w:pStyle w:val="Footer"/>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55B" w:rsidRPr="00EC7673" w:rsidRDefault="003F555B" w:rsidP="009349E4">
    <w:pPr>
      <w:pStyle w:val="Footer"/>
      <w:ind w:hanging="284"/>
      <w:rPr>
        <w:sz w:val="19"/>
        <w:szCs w:val="19"/>
      </w:rPr>
    </w:pPr>
    <w:r w:rsidRPr="00EC7673">
      <w:rPr>
        <w:sz w:val="19"/>
        <w:szCs w:val="19"/>
      </w:rPr>
      <w:t>Minutes: AGM/AMM held on</w:t>
    </w:r>
    <w:r w:rsidR="00541E55">
      <w:rPr>
        <w:sz w:val="19"/>
        <w:szCs w:val="19"/>
      </w:rPr>
      <w:t xml:space="preserve"> 31 July 2017</w:t>
    </w:r>
    <w:r w:rsidRPr="00EC7673">
      <w:rPr>
        <w:sz w:val="19"/>
        <w:szCs w:val="19"/>
      </w:rPr>
      <w:t xml:space="preserve">           </w:t>
    </w:r>
  </w:p>
  <w:p w:rsidR="003F555B" w:rsidRPr="00EC7673" w:rsidRDefault="003F555B" w:rsidP="00413234">
    <w:pPr>
      <w:pStyle w:val="Footer"/>
      <w:tabs>
        <w:tab w:val="clear" w:pos="8640"/>
        <w:tab w:val="right" w:pos="9639"/>
      </w:tabs>
      <w:ind w:left="-284"/>
      <w:rPr>
        <w:sz w:val="19"/>
        <w:szCs w:val="19"/>
      </w:rPr>
    </w:pPr>
    <w:r w:rsidRPr="00EC7673">
      <w:rPr>
        <w:sz w:val="19"/>
        <w:szCs w:val="19"/>
      </w:rPr>
      <w:tab/>
      <w:t xml:space="preserve">                          Page </w:t>
    </w:r>
    <w:r w:rsidRPr="00EC7673">
      <w:rPr>
        <w:sz w:val="19"/>
        <w:szCs w:val="19"/>
      </w:rPr>
      <w:fldChar w:fldCharType="begin"/>
    </w:r>
    <w:r w:rsidRPr="00EC7673">
      <w:rPr>
        <w:sz w:val="19"/>
        <w:szCs w:val="19"/>
      </w:rPr>
      <w:instrText xml:space="preserve"> PAGE </w:instrText>
    </w:r>
    <w:r w:rsidRPr="00EC7673">
      <w:rPr>
        <w:sz w:val="19"/>
        <w:szCs w:val="19"/>
      </w:rPr>
      <w:fldChar w:fldCharType="separate"/>
    </w:r>
    <w:r w:rsidR="00710FF7">
      <w:rPr>
        <w:noProof/>
        <w:sz w:val="19"/>
        <w:szCs w:val="19"/>
      </w:rPr>
      <w:t>1</w:t>
    </w:r>
    <w:r w:rsidRPr="00EC7673">
      <w:rPr>
        <w:sz w:val="19"/>
        <w:szCs w:val="19"/>
      </w:rPr>
      <w:fldChar w:fldCharType="end"/>
    </w:r>
    <w:r w:rsidRPr="00EC7673">
      <w:rPr>
        <w:sz w:val="19"/>
        <w:szCs w:val="19"/>
      </w:rPr>
      <w:t xml:space="preserve"> of </w:t>
    </w:r>
    <w:r w:rsidRPr="00EC7673">
      <w:rPr>
        <w:sz w:val="19"/>
        <w:szCs w:val="19"/>
      </w:rPr>
      <w:fldChar w:fldCharType="begin"/>
    </w:r>
    <w:r w:rsidRPr="00EC7673">
      <w:rPr>
        <w:sz w:val="19"/>
        <w:szCs w:val="19"/>
      </w:rPr>
      <w:instrText xml:space="preserve"> NUMPAGES </w:instrText>
    </w:r>
    <w:r w:rsidRPr="00EC7673">
      <w:rPr>
        <w:sz w:val="19"/>
        <w:szCs w:val="19"/>
      </w:rPr>
      <w:fldChar w:fldCharType="separate"/>
    </w:r>
    <w:r w:rsidR="00710FF7">
      <w:rPr>
        <w:noProof/>
        <w:sz w:val="19"/>
        <w:szCs w:val="19"/>
      </w:rPr>
      <w:t>4</w:t>
    </w:r>
    <w:r w:rsidRPr="00EC7673">
      <w:rPr>
        <w:sz w:val="19"/>
        <w:szCs w:val="19"/>
      </w:rPr>
      <w:fldChar w:fldCharType="end"/>
    </w:r>
  </w:p>
  <w:p w:rsidR="003F555B" w:rsidRPr="00EC7673" w:rsidRDefault="003F555B" w:rsidP="007B6A57">
    <w:pPr>
      <w:pStyle w:val="Footer"/>
      <w:jc w:val="right"/>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100" w:rsidRPr="00EC7673" w:rsidRDefault="00E41100">
      <w:pPr>
        <w:rPr>
          <w:sz w:val="19"/>
          <w:szCs w:val="19"/>
        </w:rPr>
      </w:pPr>
      <w:r w:rsidRPr="00EC7673">
        <w:rPr>
          <w:sz w:val="19"/>
          <w:szCs w:val="19"/>
        </w:rPr>
        <w:separator/>
      </w:r>
    </w:p>
  </w:footnote>
  <w:footnote w:type="continuationSeparator" w:id="0">
    <w:p w:rsidR="00E41100" w:rsidRPr="00EC7673" w:rsidRDefault="00E41100">
      <w:pPr>
        <w:rPr>
          <w:sz w:val="19"/>
          <w:szCs w:val="19"/>
        </w:rPr>
      </w:pPr>
      <w:r w:rsidRPr="00EC7673">
        <w:rPr>
          <w:sz w:val="19"/>
          <w:szCs w:val="19"/>
        </w:rPr>
        <w:continuationSeparator/>
      </w:r>
    </w:p>
  </w:footnote>
  <w:footnote w:type="continuationNotice" w:id="1">
    <w:p w:rsidR="00E41100" w:rsidRPr="00EC7673" w:rsidRDefault="00E41100">
      <w:pPr>
        <w:rPr>
          <w:sz w:val="19"/>
          <w:szCs w:val="19"/>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55B" w:rsidRPr="00EC7673" w:rsidRDefault="003F555B" w:rsidP="00931CEC">
    <w:pPr>
      <w:pStyle w:val="Header"/>
      <w:tabs>
        <w:tab w:val="left" w:pos="3544"/>
      </w:tabs>
      <w:jc w:val="right"/>
      <w:rPr>
        <w:sz w:val="21"/>
        <w:szCs w:val="21"/>
      </w:rPr>
    </w:pPr>
  </w:p>
  <w:p w:rsidR="003F555B" w:rsidRPr="00EC7673" w:rsidRDefault="003F555B">
    <w:pPr>
      <w:pStyle w:val="Header"/>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55B" w:rsidRPr="00EC7673" w:rsidRDefault="00541E55" w:rsidP="00F216F2">
    <w:pPr>
      <w:pStyle w:val="Header"/>
      <w:rPr>
        <w:b/>
        <w:bCs/>
        <w:sz w:val="23"/>
        <w:szCs w:val="23"/>
      </w:rPr>
    </w:pPr>
    <w:r>
      <w:rPr>
        <w:noProof/>
        <w:sz w:val="23"/>
        <w:szCs w:val="23"/>
        <w:lang w:val="en-GB" w:eastAsia="en-GB"/>
      </w:rPr>
      <w:drawing>
        <wp:anchor distT="0" distB="0" distL="114300" distR="114300" simplePos="0" relativeHeight="251658240" behindDoc="0" locked="0" layoutInCell="1" allowOverlap="1" wp14:anchorId="3C4B817C" wp14:editId="37B355C7">
          <wp:simplePos x="0" y="0"/>
          <wp:positionH relativeFrom="column">
            <wp:posOffset>4237990</wp:posOffset>
          </wp:positionH>
          <wp:positionV relativeFrom="paragraph">
            <wp:posOffset>-186055</wp:posOffset>
          </wp:positionV>
          <wp:extent cx="2608580" cy="1169035"/>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VH Trust RGB BLUE.jpg"/>
                  <pic:cNvPicPr/>
                </pic:nvPicPr>
                <pic:blipFill>
                  <a:blip r:embed="rId1">
                    <a:extLst>
                      <a:ext uri="{28A0092B-C50C-407E-A947-70E740481C1C}">
                        <a14:useLocalDpi xmlns:a14="http://schemas.microsoft.com/office/drawing/2010/main" val="0"/>
                      </a:ext>
                    </a:extLst>
                  </a:blip>
                  <a:stretch>
                    <a:fillRect/>
                  </a:stretch>
                </pic:blipFill>
                <pic:spPr>
                  <a:xfrm>
                    <a:off x="0" y="0"/>
                    <a:ext cx="2608580" cy="1169035"/>
                  </a:xfrm>
                  <a:prstGeom prst="rect">
                    <a:avLst/>
                  </a:prstGeom>
                </pic:spPr>
              </pic:pic>
            </a:graphicData>
          </a:graphic>
          <wp14:sizeRelH relativeFrom="page">
            <wp14:pctWidth>0</wp14:pctWidth>
          </wp14:sizeRelH>
          <wp14:sizeRelV relativeFrom="page">
            <wp14:pctHeight>0</wp14:pctHeight>
          </wp14:sizeRelV>
        </wp:anchor>
      </w:drawing>
    </w:r>
    <w:r w:rsidR="003F555B" w:rsidRPr="00EC7673">
      <w:rPr>
        <w:sz w:val="23"/>
        <w:szCs w:val="23"/>
      </w:rPr>
      <w:t xml:space="preserve">   </w:t>
    </w:r>
  </w:p>
  <w:p w:rsidR="003F555B" w:rsidRPr="00EC7673" w:rsidRDefault="003F555B" w:rsidP="00260707">
    <w:pPr>
      <w:pStyle w:val="Header"/>
      <w:jc w:val="right"/>
      <w:rPr>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 o:bullet="t">
        <v:imagedata r:id="rId1" o:title=""/>
      </v:shape>
    </w:pict>
  </w:numPicBullet>
  <w:abstractNum w:abstractNumId="0">
    <w:nsid w:val="048E77ED"/>
    <w:multiLevelType w:val="hybridMultilevel"/>
    <w:tmpl w:val="3F2E1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4507554"/>
    <w:multiLevelType w:val="hybridMultilevel"/>
    <w:tmpl w:val="EDBC0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765273C"/>
    <w:multiLevelType w:val="hybridMultilevel"/>
    <w:tmpl w:val="B2DC1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7CF05C3"/>
    <w:multiLevelType w:val="hybridMultilevel"/>
    <w:tmpl w:val="824AB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84C51A7"/>
    <w:multiLevelType w:val="hybridMultilevel"/>
    <w:tmpl w:val="805CC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BB119F9"/>
    <w:multiLevelType w:val="hybridMultilevel"/>
    <w:tmpl w:val="EC7E3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BC7534C"/>
    <w:multiLevelType w:val="hybridMultilevel"/>
    <w:tmpl w:val="90801C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DC7576"/>
    <w:multiLevelType w:val="hybridMultilevel"/>
    <w:tmpl w:val="26DAC24A"/>
    <w:lvl w:ilvl="0" w:tplc="08090001">
      <w:start w:val="1"/>
      <w:numFmt w:val="bullet"/>
      <w:lvlText w:val=""/>
      <w:lvlJc w:val="left"/>
      <w:pPr>
        <w:ind w:left="295" w:hanging="360"/>
      </w:pPr>
      <w:rPr>
        <w:rFonts w:ascii="Symbol" w:hAnsi="Symbol" w:hint="default"/>
      </w:rPr>
    </w:lvl>
    <w:lvl w:ilvl="1" w:tplc="08090003">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8">
    <w:nsid w:val="34BE281A"/>
    <w:multiLevelType w:val="hybridMultilevel"/>
    <w:tmpl w:val="1196E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E630CC8"/>
    <w:multiLevelType w:val="hybridMultilevel"/>
    <w:tmpl w:val="E9ECC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F89208B"/>
    <w:multiLevelType w:val="hybridMultilevel"/>
    <w:tmpl w:val="865865C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F082E44"/>
    <w:multiLevelType w:val="hybridMultilevel"/>
    <w:tmpl w:val="6DE6AB9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8724A61"/>
    <w:multiLevelType w:val="hybridMultilevel"/>
    <w:tmpl w:val="57582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D5E3359"/>
    <w:multiLevelType w:val="hybridMultilevel"/>
    <w:tmpl w:val="14763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E0F2A38"/>
    <w:multiLevelType w:val="hybridMultilevel"/>
    <w:tmpl w:val="A8D21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08A5AFD"/>
    <w:multiLevelType w:val="hybridMultilevel"/>
    <w:tmpl w:val="B246D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7CE177A"/>
    <w:multiLevelType w:val="hybridMultilevel"/>
    <w:tmpl w:val="B33A3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BD92830"/>
    <w:multiLevelType w:val="hybridMultilevel"/>
    <w:tmpl w:val="FB0E1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FD96F3A"/>
    <w:multiLevelType w:val="hybridMultilevel"/>
    <w:tmpl w:val="9E000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2"/>
  </w:num>
  <w:num w:numId="4">
    <w:abstractNumId w:val="16"/>
  </w:num>
  <w:num w:numId="5">
    <w:abstractNumId w:val="7"/>
  </w:num>
  <w:num w:numId="6">
    <w:abstractNumId w:val="18"/>
  </w:num>
  <w:num w:numId="7">
    <w:abstractNumId w:val="12"/>
  </w:num>
  <w:num w:numId="8">
    <w:abstractNumId w:val="8"/>
  </w:num>
  <w:num w:numId="9">
    <w:abstractNumId w:val="17"/>
  </w:num>
  <w:num w:numId="10">
    <w:abstractNumId w:val="14"/>
  </w:num>
  <w:num w:numId="11">
    <w:abstractNumId w:val="13"/>
  </w:num>
  <w:num w:numId="12">
    <w:abstractNumId w:val="15"/>
  </w:num>
  <w:num w:numId="13">
    <w:abstractNumId w:val="0"/>
  </w:num>
  <w:num w:numId="14">
    <w:abstractNumId w:val="1"/>
  </w:num>
  <w:num w:numId="15">
    <w:abstractNumId w:val="9"/>
  </w:num>
  <w:num w:numId="16">
    <w:abstractNumId w:val="10"/>
  </w:num>
  <w:num w:numId="17">
    <w:abstractNumId w:val="11"/>
  </w:num>
  <w:num w:numId="18">
    <w:abstractNumId w:val="4"/>
  </w:num>
  <w:num w:numId="1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707"/>
    <w:rsid w:val="0000097B"/>
    <w:rsid w:val="00000AC7"/>
    <w:rsid w:val="00000DFE"/>
    <w:rsid w:val="00001F02"/>
    <w:rsid w:val="0000265C"/>
    <w:rsid w:val="000036E5"/>
    <w:rsid w:val="00005AE8"/>
    <w:rsid w:val="0000609F"/>
    <w:rsid w:val="00011897"/>
    <w:rsid w:val="00012207"/>
    <w:rsid w:val="000126A8"/>
    <w:rsid w:val="00013FD2"/>
    <w:rsid w:val="00014DCD"/>
    <w:rsid w:val="0001753F"/>
    <w:rsid w:val="000213A5"/>
    <w:rsid w:val="0002560B"/>
    <w:rsid w:val="000264CF"/>
    <w:rsid w:val="00027194"/>
    <w:rsid w:val="000274FC"/>
    <w:rsid w:val="000327EF"/>
    <w:rsid w:val="00033855"/>
    <w:rsid w:val="00033ECC"/>
    <w:rsid w:val="000344D7"/>
    <w:rsid w:val="000347DC"/>
    <w:rsid w:val="00034F9C"/>
    <w:rsid w:val="0003539D"/>
    <w:rsid w:val="000359AD"/>
    <w:rsid w:val="00035EBA"/>
    <w:rsid w:val="000414CA"/>
    <w:rsid w:val="00042885"/>
    <w:rsid w:val="00045CF6"/>
    <w:rsid w:val="000461B2"/>
    <w:rsid w:val="00046233"/>
    <w:rsid w:val="00046BB5"/>
    <w:rsid w:val="0005295B"/>
    <w:rsid w:val="00053090"/>
    <w:rsid w:val="0005616D"/>
    <w:rsid w:val="000570CF"/>
    <w:rsid w:val="00057A26"/>
    <w:rsid w:val="00062993"/>
    <w:rsid w:val="000630F4"/>
    <w:rsid w:val="000644D1"/>
    <w:rsid w:val="00066160"/>
    <w:rsid w:val="00066894"/>
    <w:rsid w:val="00072153"/>
    <w:rsid w:val="00072749"/>
    <w:rsid w:val="000739B7"/>
    <w:rsid w:val="000749DC"/>
    <w:rsid w:val="000751A8"/>
    <w:rsid w:val="000812CF"/>
    <w:rsid w:val="0008218E"/>
    <w:rsid w:val="00082DD6"/>
    <w:rsid w:val="000830A9"/>
    <w:rsid w:val="00086408"/>
    <w:rsid w:val="00087192"/>
    <w:rsid w:val="00090279"/>
    <w:rsid w:val="00090647"/>
    <w:rsid w:val="00091320"/>
    <w:rsid w:val="00091BD1"/>
    <w:rsid w:val="000929DF"/>
    <w:rsid w:val="00092DA7"/>
    <w:rsid w:val="0009572C"/>
    <w:rsid w:val="0009707B"/>
    <w:rsid w:val="000A2A7B"/>
    <w:rsid w:val="000A4FCB"/>
    <w:rsid w:val="000B0428"/>
    <w:rsid w:val="000B14AE"/>
    <w:rsid w:val="000B281A"/>
    <w:rsid w:val="000B29B3"/>
    <w:rsid w:val="000B5CA3"/>
    <w:rsid w:val="000B7C34"/>
    <w:rsid w:val="000C02A9"/>
    <w:rsid w:val="000C13E2"/>
    <w:rsid w:val="000C1960"/>
    <w:rsid w:val="000C2C1F"/>
    <w:rsid w:val="000C2F2E"/>
    <w:rsid w:val="000C392A"/>
    <w:rsid w:val="000C4A97"/>
    <w:rsid w:val="000C4FDE"/>
    <w:rsid w:val="000C51E6"/>
    <w:rsid w:val="000C5775"/>
    <w:rsid w:val="000C57D4"/>
    <w:rsid w:val="000C72D4"/>
    <w:rsid w:val="000C756F"/>
    <w:rsid w:val="000C7D20"/>
    <w:rsid w:val="000D0581"/>
    <w:rsid w:val="000D05C3"/>
    <w:rsid w:val="000D1FCB"/>
    <w:rsid w:val="000D2C61"/>
    <w:rsid w:val="000D2D64"/>
    <w:rsid w:val="000D5D78"/>
    <w:rsid w:val="000D724C"/>
    <w:rsid w:val="000E175C"/>
    <w:rsid w:val="000E4608"/>
    <w:rsid w:val="000E63EB"/>
    <w:rsid w:val="000F06AE"/>
    <w:rsid w:val="000F2064"/>
    <w:rsid w:val="000F2169"/>
    <w:rsid w:val="000F74A0"/>
    <w:rsid w:val="00101F28"/>
    <w:rsid w:val="001036EF"/>
    <w:rsid w:val="00104138"/>
    <w:rsid w:val="00105038"/>
    <w:rsid w:val="0010616D"/>
    <w:rsid w:val="00106FC3"/>
    <w:rsid w:val="0010792D"/>
    <w:rsid w:val="00110638"/>
    <w:rsid w:val="00111141"/>
    <w:rsid w:val="00112424"/>
    <w:rsid w:val="00113A7F"/>
    <w:rsid w:val="001140CD"/>
    <w:rsid w:val="00116876"/>
    <w:rsid w:val="0011739E"/>
    <w:rsid w:val="00121F19"/>
    <w:rsid w:val="00122BE5"/>
    <w:rsid w:val="00126F9D"/>
    <w:rsid w:val="00130878"/>
    <w:rsid w:val="001320E4"/>
    <w:rsid w:val="001355B5"/>
    <w:rsid w:val="00137C88"/>
    <w:rsid w:val="0014061D"/>
    <w:rsid w:val="00140721"/>
    <w:rsid w:val="00140A84"/>
    <w:rsid w:val="00141255"/>
    <w:rsid w:val="001413C2"/>
    <w:rsid w:val="001416F8"/>
    <w:rsid w:val="00142035"/>
    <w:rsid w:val="00142D48"/>
    <w:rsid w:val="0014332B"/>
    <w:rsid w:val="00143D9E"/>
    <w:rsid w:val="00145E87"/>
    <w:rsid w:val="00145FAD"/>
    <w:rsid w:val="001463B0"/>
    <w:rsid w:val="001507C2"/>
    <w:rsid w:val="00150979"/>
    <w:rsid w:val="00151B7B"/>
    <w:rsid w:val="001554A7"/>
    <w:rsid w:val="00155D85"/>
    <w:rsid w:val="00156D15"/>
    <w:rsid w:val="001574AB"/>
    <w:rsid w:val="00157BB6"/>
    <w:rsid w:val="00160171"/>
    <w:rsid w:val="00161366"/>
    <w:rsid w:val="00162217"/>
    <w:rsid w:val="0016733D"/>
    <w:rsid w:val="00170613"/>
    <w:rsid w:val="001743E2"/>
    <w:rsid w:val="0017453C"/>
    <w:rsid w:val="00174856"/>
    <w:rsid w:val="00175E15"/>
    <w:rsid w:val="0017651E"/>
    <w:rsid w:val="0017690C"/>
    <w:rsid w:val="00177011"/>
    <w:rsid w:val="001775AE"/>
    <w:rsid w:val="00177E98"/>
    <w:rsid w:val="00180040"/>
    <w:rsid w:val="001804CA"/>
    <w:rsid w:val="001804F2"/>
    <w:rsid w:val="001806A1"/>
    <w:rsid w:val="00183468"/>
    <w:rsid w:val="00183963"/>
    <w:rsid w:val="00184CCB"/>
    <w:rsid w:val="00184FB0"/>
    <w:rsid w:val="00185259"/>
    <w:rsid w:val="00185AEB"/>
    <w:rsid w:val="00185CD2"/>
    <w:rsid w:val="001874CF"/>
    <w:rsid w:val="0019094B"/>
    <w:rsid w:val="00190ED4"/>
    <w:rsid w:val="00192511"/>
    <w:rsid w:val="001935A5"/>
    <w:rsid w:val="001947BD"/>
    <w:rsid w:val="00197511"/>
    <w:rsid w:val="001A16E3"/>
    <w:rsid w:val="001A3ED5"/>
    <w:rsid w:val="001A64CF"/>
    <w:rsid w:val="001B03FD"/>
    <w:rsid w:val="001B2444"/>
    <w:rsid w:val="001B3458"/>
    <w:rsid w:val="001B35A0"/>
    <w:rsid w:val="001B64C7"/>
    <w:rsid w:val="001B740A"/>
    <w:rsid w:val="001C0158"/>
    <w:rsid w:val="001C0937"/>
    <w:rsid w:val="001C30AB"/>
    <w:rsid w:val="001C5AB2"/>
    <w:rsid w:val="001D0AA7"/>
    <w:rsid w:val="001D0B4E"/>
    <w:rsid w:val="001D2568"/>
    <w:rsid w:val="001D33D2"/>
    <w:rsid w:val="001D5B9F"/>
    <w:rsid w:val="001D66A4"/>
    <w:rsid w:val="001D71FA"/>
    <w:rsid w:val="001E0C5F"/>
    <w:rsid w:val="001E0D31"/>
    <w:rsid w:val="001E3202"/>
    <w:rsid w:val="001E3280"/>
    <w:rsid w:val="001E3C04"/>
    <w:rsid w:val="001E5A09"/>
    <w:rsid w:val="001E66AF"/>
    <w:rsid w:val="001F0257"/>
    <w:rsid w:val="001F0386"/>
    <w:rsid w:val="001F10D2"/>
    <w:rsid w:val="001F11A8"/>
    <w:rsid w:val="001F214D"/>
    <w:rsid w:val="001F33B4"/>
    <w:rsid w:val="001F3D49"/>
    <w:rsid w:val="001F6726"/>
    <w:rsid w:val="001F6AC5"/>
    <w:rsid w:val="00200A80"/>
    <w:rsid w:val="002017FF"/>
    <w:rsid w:val="00201E58"/>
    <w:rsid w:val="002025DF"/>
    <w:rsid w:val="00202DA8"/>
    <w:rsid w:val="002030D0"/>
    <w:rsid w:val="00203664"/>
    <w:rsid w:val="002137AE"/>
    <w:rsid w:val="002148F9"/>
    <w:rsid w:val="00215885"/>
    <w:rsid w:val="00215A36"/>
    <w:rsid w:val="00222664"/>
    <w:rsid w:val="00224DB2"/>
    <w:rsid w:val="00227830"/>
    <w:rsid w:val="00227A35"/>
    <w:rsid w:val="002305FF"/>
    <w:rsid w:val="00230915"/>
    <w:rsid w:val="002338F3"/>
    <w:rsid w:val="00233F48"/>
    <w:rsid w:val="00241649"/>
    <w:rsid w:val="00241A8D"/>
    <w:rsid w:val="002441E5"/>
    <w:rsid w:val="00252486"/>
    <w:rsid w:val="00253420"/>
    <w:rsid w:val="00254C4C"/>
    <w:rsid w:val="002560AC"/>
    <w:rsid w:val="00260707"/>
    <w:rsid w:val="00261186"/>
    <w:rsid w:val="002620B2"/>
    <w:rsid w:val="00263059"/>
    <w:rsid w:val="002639BF"/>
    <w:rsid w:val="00265B42"/>
    <w:rsid w:val="00267754"/>
    <w:rsid w:val="00267ADF"/>
    <w:rsid w:val="00271394"/>
    <w:rsid w:val="0027244A"/>
    <w:rsid w:val="00272EB8"/>
    <w:rsid w:val="002750C0"/>
    <w:rsid w:val="002818F5"/>
    <w:rsid w:val="00281F66"/>
    <w:rsid w:val="002840E2"/>
    <w:rsid w:val="00285795"/>
    <w:rsid w:val="00285A9B"/>
    <w:rsid w:val="002867D3"/>
    <w:rsid w:val="00286E28"/>
    <w:rsid w:val="00290925"/>
    <w:rsid w:val="00292A62"/>
    <w:rsid w:val="002932A3"/>
    <w:rsid w:val="002942B5"/>
    <w:rsid w:val="00294AC6"/>
    <w:rsid w:val="00295D58"/>
    <w:rsid w:val="00296530"/>
    <w:rsid w:val="00297A6A"/>
    <w:rsid w:val="002A0E53"/>
    <w:rsid w:val="002A4761"/>
    <w:rsid w:val="002A66C8"/>
    <w:rsid w:val="002B18C2"/>
    <w:rsid w:val="002B1AE5"/>
    <w:rsid w:val="002B1BA3"/>
    <w:rsid w:val="002B36D9"/>
    <w:rsid w:val="002B5C4C"/>
    <w:rsid w:val="002B792F"/>
    <w:rsid w:val="002C073F"/>
    <w:rsid w:val="002C3540"/>
    <w:rsid w:val="002C3E2C"/>
    <w:rsid w:val="002D03B3"/>
    <w:rsid w:val="002D3272"/>
    <w:rsid w:val="002D390B"/>
    <w:rsid w:val="002D3C50"/>
    <w:rsid w:val="002D4A3E"/>
    <w:rsid w:val="002D6E57"/>
    <w:rsid w:val="002D7998"/>
    <w:rsid w:val="002E087B"/>
    <w:rsid w:val="002E0B19"/>
    <w:rsid w:val="002E13F0"/>
    <w:rsid w:val="002E4720"/>
    <w:rsid w:val="002E62A2"/>
    <w:rsid w:val="002E65F4"/>
    <w:rsid w:val="002E725B"/>
    <w:rsid w:val="002F0602"/>
    <w:rsid w:val="002F0E66"/>
    <w:rsid w:val="002F1C95"/>
    <w:rsid w:val="002F32CB"/>
    <w:rsid w:val="002F555F"/>
    <w:rsid w:val="002F5DDC"/>
    <w:rsid w:val="002F7466"/>
    <w:rsid w:val="003067D1"/>
    <w:rsid w:val="0031343A"/>
    <w:rsid w:val="00313694"/>
    <w:rsid w:val="003148DB"/>
    <w:rsid w:val="0031520F"/>
    <w:rsid w:val="0031765D"/>
    <w:rsid w:val="00317F24"/>
    <w:rsid w:val="0032063D"/>
    <w:rsid w:val="0032325C"/>
    <w:rsid w:val="0033075A"/>
    <w:rsid w:val="00331FFC"/>
    <w:rsid w:val="00332A83"/>
    <w:rsid w:val="00333898"/>
    <w:rsid w:val="00333F5D"/>
    <w:rsid w:val="003356AB"/>
    <w:rsid w:val="00335757"/>
    <w:rsid w:val="00335A57"/>
    <w:rsid w:val="00335BFE"/>
    <w:rsid w:val="00337529"/>
    <w:rsid w:val="0033756F"/>
    <w:rsid w:val="00337BC2"/>
    <w:rsid w:val="003413B2"/>
    <w:rsid w:val="0034643C"/>
    <w:rsid w:val="00350521"/>
    <w:rsid w:val="00353E4E"/>
    <w:rsid w:val="00354396"/>
    <w:rsid w:val="003548C3"/>
    <w:rsid w:val="00354D86"/>
    <w:rsid w:val="00355CD5"/>
    <w:rsid w:val="0035624C"/>
    <w:rsid w:val="00357F62"/>
    <w:rsid w:val="00360D78"/>
    <w:rsid w:val="00361BB7"/>
    <w:rsid w:val="003636AC"/>
    <w:rsid w:val="00363BE7"/>
    <w:rsid w:val="00363E50"/>
    <w:rsid w:val="003658AB"/>
    <w:rsid w:val="00371460"/>
    <w:rsid w:val="003722E4"/>
    <w:rsid w:val="00374414"/>
    <w:rsid w:val="0037603C"/>
    <w:rsid w:val="0037620E"/>
    <w:rsid w:val="0037645B"/>
    <w:rsid w:val="0037718A"/>
    <w:rsid w:val="00377CA1"/>
    <w:rsid w:val="00381BD1"/>
    <w:rsid w:val="00382808"/>
    <w:rsid w:val="00383ECE"/>
    <w:rsid w:val="00391756"/>
    <w:rsid w:val="00392E60"/>
    <w:rsid w:val="00393F6D"/>
    <w:rsid w:val="00394773"/>
    <w:rsid w:val="00394CBF"/>
    <w:rsid w:val="00397261"/>
    <w:rsid w:val="00397569"/>
    <w:rsid w:val="003A5F86"/>
    <w:rsid w:val="003A7A4E"/>
    <w:rsid w:val="003B0CAA"/>
    <w:rsid w:val="003B2695"/>
    <w:rsid w:val="003B2A85"/>
    <w:rsid w:val="003B4C28"/>
    <w:rsid w:val="003B4D3E"/>
    <w:rsid w:val="003B595E"/>
    <w:rsid w:val="003B5D07"/>
    <w:rsid w:val="003B5D51"/>
    <w:rsid w:val="003C02E5"/>
    <w:rsid w:val="003C1783"/>
    <w:rsid w:val="003C3670"/>
    <w:rsid w:val="003C378F"/>
    <w:rsid w:val="003C4A67"/>
    <w:rsid w:val="003C4B45"/>
    <w:rsid w:val="003C4F0C"/>
    <w:rsid w:val="003C6F6D"/>
    <w:rsid w:val="003D47E4"/>
    <w:rsid w:val="003D4816"/>
    <w:rsid w:val="003D626A"/>
    <w:rsid w:val="003E0983"/>
    <w:rsid w:val="003E12B6"/>
    <w:rsid w:val="003E3638"/>
    <w:rsid w:val="003E701C"/>
    <w:rsid w:val="003F1F01"/>
    <w:rsid w:val="003F259F"/>
    <w:rsid w:val="003F2C65"/>
    <w:rsid w:val="003F555B"/>
    <w:rsid w:val="003F5B7D"/>
    <w:rsid w:val="003F641D"/>
    <w:rsid w:val="003F6A9D"/>
    <w:rsid w:val="003F6FE7"/>
    <w:rsid w:val="0040031D"/>
    <w:rsid w:val="00407290"/>
    <w:rsid w:val="00410032"/>
    <w:rsid w:val="00410CA7"/>
    <w:rsid w:val="00410CAD"/>
    <w:rsid w:val="00411DD1"/>
    <w:rsid w:val="004124F1"/>
    <w:rsid w:val="0041256F"/>
    <w:rsid w:val="00413234"/>
    <w:rsid w:val="00413C07"/>
    <w:rsid w:val="00413FC4"/>
    <w:rsid w:val="004153A5"/>
    <w:rsid w:val="004156A1"/>
    <w:rsid w:val="004159F5"/>
    <w:rsid w:val="004160CD"/>
    <w:rsid w:val="00416E12"/>
    <w:rsid w:val="00416F31"/>
    <w:rsid w:val="00422751"/>
    <w:rsid w:val="00425422"/>
    <w:rsid w:val="00427448"/>
    <w:rsid w:val="00427B1E"/>
    <w:rsid w:val="004302AC"/>
    <w:rsid w:val="004303DF"/>
    <w:rsid w:val="004315F1"/>
    <w:rsid w:val="00433A84"/>
    <w:rsid w:val="00434F8F"/>
    <w:rsid w:val="00435F62"/>
    <w:rsid w:val="00443ED5"/>
    <w:rsid w:val="0044427E"/>
    <w:rsid w:val="00444576"/>
    <w:rsid w:val="00445038"/>
    <w:rsid w:val="0045115A"/>
    <w:rsid w:val="00451E32"/>
    <w:rsid w:val="00454516"/>
    <w:rsid w:val="004547A2"/>
    <w:rsid w:val="0045632F"/>
    <w:rsid w:val="0046218F"/>
    <w:rsid w:val="00463584"/>
    <w:rsid w:val="00463DFE"/>
    <w:rsid w:val="00465F72"/>
    <w:rsid w:val="0046768D"/>
    <w:rsid w:val="00471106"/>
    <w:rsid w:val="00476747"/>
    <w:rsid w:val="004776BE"/>
    <w:rsid w:val="00480C80"/>
    <w:rsid w:val="004816D2"/>
    <w:rsid w:val="00483146"/>
    <w:rsid w:val="004902CD"/>
    <w:rsid w:val="00492400"/>
    <w:rsid w:val="00493DA6"/>
    <w:rsid w:val="0049526D"/>
    <w:rsid w:val="00495399"/>
    <w:rsid w:val="004960B4"/>
    <w:rsid w:val="00497095"/>
    <w:rsid w:val="004A125C"/>
    <w:rsid w:val="004A4984"/>
    <w:rsid w:val="004A56E1"/>
    <w:rsid w:val="004A59B3"/>
    <w:rsid w:val="004A6D1D"/>
    <w:rsid w:val="004A7463"/>
    <w:rsid w:val="004B35D3"/>
    <w:rsid w:val="004B397E"/>
    <w:rsid w:val="004B4188"/>
    <w:rsid w:val="004B4D7C"/>
    <w:rsid w:val="004C0A79"/>
    <w:rsid w:val="004C143F"/>
    <w:rsid w:val="004C5BC9"/>
    <w:rsid w:val="004C5F12"/>
    <w:rsid w:val="004D0C33"/>
    <w:rsid w:val="004D63BB"/>
    <w:rsid w:val="004D6A22"/>
    <w:rsid w:val="004E0A0B"/>
    <w:rsid w:val="004E0C75"/>
    <w:rsid w:val="004F10C6"/>
    <w:rsid w:val="004F25E7"/>
    <w:rsid w:val="004F26A5"/>
    <w:rsid w:val="004F2A85"/>
    <w:rsid w:val="004F2E8A"/>
    <w:rsid w:val="004F4521"/>
    <w:rsid w:val="004F5A08"/>
    <w:rsid w:val="004F5EA4"/>
    <w:rsid w:val="004F6B50"/>
    <w:rsid w:val="004F731A"/>
    <w:rsid w:val="004F7E9A"/>
    <w:rsid w:val="00502DD3"/>
    <w:rsid w:val="00502F92"/>
    <w:rsid w:val="00506473"/>
    <w:rsid w:val="00506A8A"/>
    <w:rsid w:val="00507933"/>
    <w:rsid w:val="005123D0"/>
    <w:rsid w:val="00512933"/>
    <w:rsid w:val="00513908"/>
    <w:rsid w:val="00513CF0"/>
    <w:rsid w:val="0051444E"/>
    <w:rsid w:val="00515F8E"/>
    <w:rsid w:val="005164A4"/>
    <w:rsid w:val="0051764B"/>
    <w:rsid w:val="00520105"/>
    <w:rsid w:val="005210AA"/>
    <w:rsid w:val="00522D72"/>
    <w:rsid w:val="0052440E"/>
    <w:rsid w:val="00525694"/>
    <w:rsid w:val="005256F2"/>
    <w:rsid w:val="005303B5"/>
    <w:rsid w:val="005304B0"/>
    <w:rsid w:val="00534A6F"/>
    <w:rsid w:val="00534EE1"/>
    <w:rsid w:val="00537F8F"/>
    <w:rsid w:val="00541E55"/>
    <w:rsid w:val="005423A7"/>
    <w:rsid w:val="00543658"/>
    <w:rsid w:val="00545A5D"/>
    <w:rsid w:val="00545B52"/>
    <w:rsid w:val="005465C7"/>
    <w:rsid w:val="00547D18"/>
    <w:rsid w:val="005509C7"/>
    <w:rsid w:val="00551251"/>
    <w:rsid w:val="0055220E"/>
    <w:rsid w:val="00552986"/>
    <w:rsid w:val="00552B77"/>
    <w:rsid w:val="00553C21"/>
    <w:rsid w:val="00554A47"/>
    <w:rsid w:val="0055651E"/>
    <w:rsid w:val="005572E2"/>
    <w:rsid w:val="00557694"/>
    <w:rsid w:val="00561C61"/>
    <w:rsid w:val="005620C6"/>
    <w:rsid w:val="00562F33"/>
    <w:rsid w:val="00566908"/>
    <w:rsid w:val="00566980"/>
    <w:rsid w:val="00567DD7"/>
    <w:rsid w:val="005707B5"/>
    <w:rsid w:val="00570B81"/>
    <w:rsid w:val="0057139D"/>
    <w:rsid w:val="00571AC1"/>
    <w:rsid w:val="0057276C"/>
    <w:rsid w:val="005743EE"/>
    <w:rsid w:val="005771EE"/>
    <w:rsid w:val="005812D3"/>
    <w:rsid w:val="00582BB7"/>
    <w:rsid w:val="00583A05"/>
    <w:rsid w:val="00585D39"/>
    <w:rsid w:val="00586484"/>
    <w:rsid w:val="00592529"/>
    <w:rsid w:val="00592F7E"/>
    <w:rsid w:val="005949B9"/>
    <w:rsid w:val="00594AFC"/>
    <w:rsid w:val="005953C3"/>
    <w:rsid w:val="005A024A"/>
    <w:rsid w:val="005A043D"/>
    <w:rsid w:val="005A2530"/>
    <w:rsid w:val="005A3B3E"/>
    <w:rsid w:val="005A3ED7"/>
    <w:rsid w:val="005A3EF2"/>
    <w:rsid w:val="005A4A41"/>
    <w:rsid w:val="005A54D3"/>
    <w:rsid w:val="005A6FD1"/>
    <w:rsid w:val="005A7387"/>
    <w:rsid w:val="005A79B0"/>
    <w:rsid w:val="005B15A2"/>
    <w:rsid w:val="005B1AAE"/>
    <w:rsid w:val="005B1B3F"/>
    <w:rsid w:val="005B32CA"/>
    <w:rsid w:val="005B360D"/>
    <w:rsid w:val="005B4577"/>
    <w:rsid w:val="005B6935"/>
    <w:rsid w:val="005C1629"/>
    <w:rsid w:val="005C177A"/>
    <w:rsid w:val="005C1C62"/>
    <w:rsid w:val="005C2C1E"/>
    <w:rsid w:val="005C7799"/>
    <w:rsid w:val="005C7848"/>
    <w:rsid w:val="005C7AFC"/>
    <w:rsid w:val="005C7E31"/>
    <w:rsid w:val="005D164D"/>
    <w:rsid w:val="005D1B9D"/>
    <w:rsid w:val="005D497A"/>
    <w:rsid w:val="005D49FF"/>
    <w:rsid w:val="005D58A6"/>
    <w:rsid w:val="005D5DBA"/>
    <w:rsid w:val="005D644A"/>
    <w:rsid w:val="005D66B2"/>
    <w:rsid w:val="005E2B86"/>
    <w:rsid w:val="005E4E60"/>
    <w:rsid w:val="005E5898"/>
    <w:rsid w:val="005E594C"/>
    <w:rsid w:val="005E7352"/>
    <w:rsid w:val="005E73FF"/>
    <w:rsid w:val="005E743D"/>
    <w:rsid w:val="005F1DB6"/>
    <w:rsid w:val="005F4103"/>
    <w:rsid w:val="005F50F4"/>
    <w:rsid w:val="005F54C1"/>
    <w:rsid w:val="00600C17"/>
    <w:rsid w:val="00600C9B"/>
    <w:rsid w:val="00600EF0"/>
    <w:rsid w:val="006013B3"/>
    <w:rsid w:val="0060392C"/>
    <w:rsid w:val="00605578"/>
    <w:rsid w:val="00605E0C"/>
    <w:rsid w:val="00607257"/>
    <w:rsid w:val="006101A2"/>
    <w:rsid w:val="0061058C"/>
    <w:rsid w:val="006107C9"/>
    <w:rsid w:val="00611AF1"/>
    <w:rsid w:val="00611FEC"/>
    <w:rsid w:val="00612534"/>
    <w:rsid w:val="006131AD"/>
    <w:rsid w:val="00615E2C"/>
    <w:rsid w:val="0061690E"/>
    <w:rsid w:val="00622931"/>
    <w:rsid w:val="00622DAF"/>
    <w:rsid w:val="006232C7"/>
    <w:rsid w:val="006241E0"/>
    <w:rsid w:val="00624C61"/>
    <w:rsid w:val="00624DE1"/>
    <w:rsid w:val="00624EF0"/>
    <w:rsid w:val="0062534D"/>
    <w:rsid w:val="006313F2"/>
    <w:rsid w:val="00632242"/>
    <w:rsid w:val="0063244F"/>
    <w:rsid w:val="0063510D"/>
    <w:rsid w:val="0063611A"/>
    <w:rsid w:val="00640F7B"/>
    <w:rsid w:val="00641CDD"/>
    <w:rsid w:val="00643182"/>
    <w:rsid w:val="006440E9"/>
    <w:rsid w:val="006445E4"/>
    <w:rsid w:val="006448AD"/>
    <w:rsid w:val="00646788"/>
    <w:rsid w:val="006476EE"/>
    <w:rsid w:val="006509DE"/>
    <w:rsid w:val="00650AC8"/>
    <w:rsid w:val="006516D3"/>
    <w:rsid w:val="00652043"/>
    <w:rsid w:val="006527FA"/>
    <w:rsid w:val="00652895"/>
    <w:rsid w:val="006545BB"/>
    <w:rsid w:val="006551A7"/>
    <w:rsid w:val="00656F57"/>
    <w:rsid w:val="006576FB"/>
    <w:rsid w:val="00662829"/>
    <w:rsid w:val="00664A82"/>
    <w:rsid w:val="0067021F"/>
    <w:rsid w:val="00673628"/>
    <w:rsid w:val="00676585"/>
    <w:rsid w:val="00676C6C"/>
    <w:rsid w:val="00677203"/>
    <w:rsid w:val="00677CF3"/>
    <w:rsid w:val="006815B6"/>
    <w:rsid w:val="00681672"/>
    <w:rsid w:val="006837B6"/>
    <w:rsid w:val="00683DA5"/>
    <w:rsid w:val="0068562C"/>
    <w:rsid w:val="006860D9"/>
    <w:rsid w:val="006875AC"/>
    <w:rsid w:val="00690671"/>
    <w:rsid w:val="00690E19"/>
    <w:rsid w:val="00692821"/>
    <w:rsid w:val="0069559C"/>
    <w:rsid w:val="00695939"/>
    <w:rsid w:val="006A1A7F"/>
    <w:rsid w:val="006A1AF9"/>
    <w:rsid w:val="006A36A9"/>
    <w:rsid w:val="006A404E"/>
    <w:rsid w:val="006B46FD"/>
    <w:rsid w:val="006B766E"/>
    <w:rsid w:val="006B7768"/>
    <w:rsid w:val="006B7BA8"/>
    <w:rsid w:val="006C0084"/>
    <w:rsid w:val="006C1A5A"/>
    <w:rsid w:val="006C29A3"/>
    <w:rsid w:val="006C2E26"/>
    <w:rsid w:val="006C5AF5"/>
    <w:rsid w:val="006C5B99"/>
    <w:rsid w:val="006C64AC"/>
    <w:rsid w:val="006C6F14"/>
    <w:rsid w:val="006C7746"/>
    <w:rsid w:val="006C77A0"/>
    <w:rsid w:val="006D2F32"/>
    <w:rsid w:val="006D3F52"/>
    <w:rsid w:val="006D3F92"/>
    <w:rsid w:val="006D4E0B"/>
    <w:rsid w:val="006D64DB"/>
    <w:rsid w:val="006E1481"/>
    <w:rsid w:val="006E1A10"/>
    <w:rsid w:val="006E234A"/>
    <w:rsid w:val="006E2A8E"/>
    <w:rsid w:val="006E2CA6"/>
    <w:rsid w:val="006E700C"/>
    <w:rsid w:val="006E7567"/>
    <w:rsid w:val="006F0359"/>
    <w:rsid w:val="006F16DF"/>
    <w:rsid w:val="006F18FB"/>
    <w:rsid w:val="006F2C2E"/>
    <w:rsid w:val="006F5620"/>
    <w:rsid w:val="006F7922"/>
    <w:rsid w:val="006F7AA5"/>
    <w:rsid w:val="00701941"/>
    <w:rsid w:val="007023C5"/>
    <w:rsid w:val="0070240F"/>
    <w:rsid w:val="0070246D"/>
    <w:rsid w:val="007025ED"/>
    <w:rsid w:val="00703270"/>
    <w:rsid w:val="00704716"/>
    <w:rsid w:val="007072C0"/>
    <w:rsid w:val="00710867"/>
    <w:rsid w:val="00710FF7"/>
    <w:rsid w:val="00711A1C"/>
    <w:rsid w:val="007146A3"/>
    <w:rsid w:val="00715C5D"/>
    <w:rsid w:val="00717EE1"/>
    <w:rsid w:val="00720EFF"/>
    <w:rsid w:val="007218EB"/>
    <w:rsid w:val="007223AC"/>
    <w:rsid w:val="007229DA"/>
    <w:rsid w:val="00723F97"/>
    <w:rsid w:val="0073320A"/>
    <w:rsid w:val="00734203"/>
    <w:rsid w:val="00737B19"/>
    <w:rsid w:val="00742539"/>
    <w:rsid w:val="00742802"/>
    <w:rsid w:val="007435C4"/>
    <w:rsid w:val="00745D1B"/>
    <w:rsid w:val="00746800"/>
    <w:rsid w:val="00750665"/>
    <w:rsid w:val="00750DAC"/>
    <w:rsid w:val="007514CB"/>
    <w:rsid w:val="00752281"/>
    <w:rsid w:val="007532A4"/>
    <w:rsid w:val="007534C4"/>
    <w:rsid w:val="00754865"/>
    <w:rsid w:val="00754A56"/>
    <w:rsid w:val="0075501E"/>
    <w:rsid w:val="00755BBB"/>
    <w:rsid w:val="0075624A"/>
    <w:rsid w:val="00756AAB"/>
    <w:rsid w:val="00762865"/>
    <w:rsid w:val="00762A6C"/>
    <w:rsid w:val="007658BD"/>
    <w:rsid w:val="0076750A"/>
    <w:rsid w:val="007679E5"/>
    <w:rsid w:val="007702D2"/>
    <w:rsid w:val="007709C0"/>
    <w:rsid w:val="00770E41"/>
    <w:rsid w:val="00773E0F"/>
    <w:rsid w:val="00773E6E"/>
    <w:rsid w:val="00775E95"/>
    <w:rsid w:val="00777C1E"/>
    <w:rsid w:val="00780FD5"/>
    <w:rsid w:val="007821D8"/>
    <w:rsid w:val="007846C8"/>
    <w:rsid w:val="00786CE6"/>
    <w:rsid w:val="007874DE"/>
    <w:rsid w:val="007925A7"/>
    <w:rsid w:val="00792A76"/>
    <w:rsid w:val="007944F7"/>
    <w:rsid w:val="00795BD2"/>
    <w:rsid w:val="00796323"/>
    <w:rsid w:val="007971C0"/>
    <w:rsid w:val="00797AD0"/>
    <w:rsid w:val="007A13FA"/>
    <w:rsid w:val="007A31DE"/>
    <w:rsid w:val="007A3AED"/>
    <w:rsid w:val="007A64F1"/>
    <w:rsid w:val="007A6829"/>
    <w:rsid w:val="007A6E29"/>
    <w:rsid w:val="007B1573"/>
    <w:rsid w:val="007B21A6"/>
    <w:rsid w:val="007B33AE"/>
    <w:rsid w:val="007B48D2"/>
    <w:rsid w:val="007B51E3"/>
    <w:rsid w:val="007B5EE6"/>
    <w:rsid w:val="007B6A57"/>
    <w:rsid w:val="007C1984"/>
    <w:rsid w:val="007C5EDC"/>
    <w:rsid w:val="007C6719"/>
    <w:rsid w:val="007C6C5C"/>
    <w:rsid w:val="007C7CEC"/>
    <w:rsid w:val="007D06C0"/>
    <w:rsid w:val="007D1750"/>
    <w:rsid w:val="007D26F8"/>
    <w:rsid w:val="007D766F"/>
    <w:rsid w:val="007E09FA"/>
    <w:rsid w:val="007E1416"/>
    <w:rsid w:val="007E28A3"/>
    <w:rsid w:val="007E53DA"/>
    <w:rsid w:val="007E5851"/>
    <w:rsid w:val="007E69E5"/>
    <w:rsid w:val="007E790B"/>
    <w:rsid w:val="007F0CFD"/>
    <w:rsid w:val="007F4DD3"/>
    <w:rsid w:val="007F560E"/>
    <w:rsid w:val="00800373"/>
    <w:rsid w:val="00800841"/>
    <w:rsid w:val="0080135D"/>
    <w:rsid w:val="008019CA"/>
    <w:rsid w:val="00803042"/>
    <w:rsid w:val="00805259"/>
    <w:rsid w:val="00805521"/>
    <w:rsid w:val="00805676"/>
    <w:rsid w:val="00813801"/>
    <w:rsid w:val="00814009"/>
    <w:rsid w:val="00815726"/>
    <w:rsid w:val="00816427"/>
    <w:rsid w:val="008169D6"/>
    <w:rsid w:val="00816CFD"/>
    <w:rsid w:val="00816F2C"/>
    <w:rsid w:val="00820B51"/>
    <w:rsid w:val="00820B7D"/>
    <w:rsid w:val="0082194F"/>
    <w:rsid w:val="008222AD"/>
    <w:rsid w:val="0082344B"/>
    <w:rsid w:val="00823B74"/>
    <w:rsid w:val="00823C7D"/>
    <w:rsid w:val="00827F50"/>
    <w:rsid w:val="00832FC9"/>
    <w:rsid w:val="00833184"/>
    <w:rsid w:val="00833D4F"/>
    <w:rsid w:val="00833D66"/>
    <w:rsid w:val="00834301"/>
    <w:rsid w:val="008349AA"/>
    <w:rsid w:val="00835627"/>
    <w:rsid w:val="00835694"/>
    <w:rsid w:val="0083570C"/>
    <w:rsid w:val="00836487"/>
    <w:rsid w:val="00837CB3"/>
    <w:rsid w:val="008403B0"/>
    <w:rsid w:val="0084044E"/>
    <w:rsid w:val="00841112"/>
    <w:rsid w:val="00843036"/>
    <w:rsid w:val="00843C29"/>
    <w:rsid w:val="0084489A"/>
    <w:rsid w:val="00846119"/>
    <w:rsid w:val="00846B75"/>
    <w:rsid w:val="008508E6"/>
    <w:rsid w:val="00851BA7"/>
    <w:rsid w:val="00852462"/>
    <w:rsid w:val="008527A9"/>
    <w:rsid w:val="00853701"/>
    <w:rsid w:val="00854E4A"/>
    <w:rsid w:val="00855ED4"/>
    <w:rsid w:val="0085627A"/>
    <w:rsid w:val="00856BD8"/>
    <w:rsid w:val="0085752F"/>
    <w:rsid w:val="0085779D"/>
    <w:rsid w:val="008608BA"/>
    <w:rsid w:val="0086192F"/>
    <w:rsid w:val="008656BC"/>
    <w:rsid w:val="00866573"/>
    <w:rsid w:val="00866CCF"/>
    <w:rsid w:val="00867003"/>
    <w:rsid w:val="0086776C"/>
    <w:rsid w:val="0087145D"/>
    <w:rsid w:val="00873642"/>
    <w:rsid w:val="008740D4"/>
    <w:rsid w:val="00876AE6"/>
    <w:rsid w:val="00880087"/>
    <w:rsid w:val="008805ED"/>
    <w:rsid w:val="008811E9"/>
    <w:rsid w:val="008811ED"/>
    <w:rsid w:val="008840E4"/>
    <w:rsid w:val="00885CF1"/>
    <w:rsid w:val="00887114"/>
    <w:rsid w:val="008879CA"/>
    <w:rsid w:val="008879F6"/>
    <w:rsid w:val="0089019A"/>
    <w:rsid w:val="008907E4"/>
    <w:rsid w:val="00890D2F"/>
    <w:rsid w:val="00894965"/>
    <w:rsid w:val="00894E6F"/>
    <w:rsid w:val="00895728"/>
    <w:rsid w:val="008A3A06"/>
    <w:rsid w:val="008A55C4"/>
    <w:rsid w:val="008A774A"/>
    <w:rsid w:val="008B57DF"/>
    <w:rsid w:val="008B62C9"/>
    <w:rsid w:val="008B65DA"/>
    <w:rsid w:val="008B7541"/>
    <w:rsid w:val="008C0ACB"/>
    <w:rsid w:val="008C2040"/>
    <w:rsid w:val="008C3780"/>
    <w:rsid w:val="008C4461"/>
    <w:rsid w:val="008C61A0"/>
    <w:rsid w:val="008C6A01"/>
    <w:rsid w:val="008D0186"/>
    <w:rsid w:val="008D0C92"/>
    <w:rsid w:val="008D1909"/>
    <w:rsid w:val="008D24A4"/>
    <w:rsid w:val="008D377D"/>
    <w:rsid w:val="008D3FE8"/>
    <w:rsid w:val="008D63F5"/>
    <w:rsid w:val="008E0B27"/>
    <w:rsid w:val="008E3BF3"/>
    <w:rsid w:val="008E57E7"/>
    <w:rsid w:val="008E6E33"/>
    <w:rsid w:val="008E7180"/>
    <w:rsid w:val="008E72A8"/>
    <w:rsid w:val="008E752E"/>
    <w:rsid w:val="008F2437"/>
    <w:rsid w:val="008F399E"/>
    <w:rsid w:val="008F6DF4"/>
    <w:rsid w:val="009008CF"/>
    <w:rsid w:val="0090521C"/>
    <w:rsid w:val="00905AE2"/>
    <w:rsid w:val="009063DA"/>
    <w:rsid w:val="00907936"/>
    <w:rsid w:val="00910C0D"/>
    <w:rsid w:val="00911E99"/>
    <w:rsid w:val="009123D6"/>
    <w:rsid w:val="00913A2A"/>
    <w:rsid w:val="00913A33"/>
    <w:rsid w:val="00914C7B"/>
    <w:rsid w:val="00914D4D"/>
    <w:rsid w:val="009154B3"/>
    <w:rsid w:val="00916305"/>
    <w:rsid w:val="009169C2"/>
    <w:rsid w:val="00916EEA"/>
    <w:rsid w:val="009209E3"/>
    <w:rsid w:val="00920A80"/>
    <w:rsid w:val="00922396"/>
    <w:rsid w:val="009224AE"/>
    <w:rsid w:val="00923DB7"/>
    <w:rsid w:val="009241E6"/>
    <w:rsid w:val="00924AF7"/>
    <w:rsid w:val="00926551"/>
    <w:rsid w:val="00926F83"/>
    <w:rsid w:val="009301D5"/>
    <w:rsid w:val="00930A9A"/>
    <w:rsid w:val="00930C52"/>
    <w:rsid w:val="00931511"/>
    <w:rsid w:val="00931571"/>
    <w:rsid w:val="00931CEC"/>
    <w:rsid w:val="00932E33"/>
    <w:rsid w:val="00934175"/>
    <w:rsid w:val="00934181"/>
    <w:rsid w:val="009349E4"/>
    <w:rsid w:val="0093721F"/>
    <w:rsid w:val="0093724A"/>
    <w:rsid w:val="00937E84"/>
    <w:rsid w:val="00940A7A"/>
    <w:rsid w:val="00941A24"/>
    <w:rsid w:val="00942577"/>
    <w:rsid w:val="00943C6E"/>
    <w:rsid w:val="009468A1"/>
    <w:rsid w:val="0094755F"/>
    <w:rsid w:val="009501C1"/>
    <w:rsid w:val="00952997"/>
    <w:rsid w:val="00954F28"/>
    <w:rsid w:val="00955370"/>
    <w:rsid w:val="00960E79"/>
    <w:rsid w:val="009613FA"/>
    <w:rsid w:val="00963339"/>
    <w:rsid w:val="009633D8"/>
    <w:rsid w:val="00963D33"/>
    <w:rsid w:val="00965051"/>
    <w:rsid w:val="00971262"/>
    <w:rsid w:val="00971CF1"/>
    <w:rsid w:val="00971DE9"/>
    <w:rsid w:val="0097342C"/>
    <w:rsid w:val="00973843"/>
    <w:rsid w:val="00973E96"/>
    <w:rsid w:val="00973ED8"/>
    <w:rsid w:val="00974013"/>
    <w:rsid w:val="0097483A"/>
    <w:rsid w:val="00975F3D"/>
    <w:rsid w:val="009766C8"/>
    <w:rsid w:val="009769A2"/>
    <w:rsid w:val="00976BD0"/>
    <w:rsid w:val="00980F45"/>
    <w:rsid w:val="0098148D"/>
    <w:rsid w:val="00985A21"/>
    <w:rsid w:val="0098682D"/>
    <w:rsid w:val="009870A3"/>
    <w:rsid w:val="0098775E"/>
    <w:rsid w:val="00987F2A"/>
    <w:rsid w:val="00990025"/>
    <w:rsid w:val="009902EF"/>
    <w:rsid w:val="00990BE3"/>
    <w:rsid w:val="00990F6C"/>
    <w:rsid w:val="00992091"/>
    <w:rsid w:val="00994249"/>
    <w:rsid w:val="009945B9"/>
    <w:rsid w:val="009956D4"/>
    <w:rsid w:val="00996C95"/>
    <w:rsid w:val="009A07B5"/>
    <w:rsid w:val="009A12DF"/>
    <w:rsid w:val="009A1DE9"/>
    <w:rsid w:val="009A3F1A"/>
    <w:rsid w:val="009A419A"/>
    <w:rsid w:val="009A5C43"/>
    <w:rsid w:val="009A6FB6"/>
    <w:rsid w:val="009A7B4B"/>
    <w:rsid w:val="009A7D19"/>
    <w:rsid w:val="009B0200"/>
    <w:rsid w:val="009B21EF"/>
    <w:rsid w:val="009B33AD"/>
    <w:rsid w:val="009B4CD9"/>
    <w:rsid w:val="009B62CB"/>
    <w:rsid w:val="009B6459"/>
    <w:rsid w:val="009C0D50"/>
    <w:rsid w:val="009C2674"/>
    <w:rsid w:val="009C2CDC"/>
    <w:rsid w:val="009C33ED"/>
    <w:rsid w:val="009C4BE8"/>
    <w:rsid w:val="009C51EB"/>
    <w:rsid w:val="009C7494"/>
    <w:rsid w:val="009C7B7E"/>
    <w:rsid w:val="009C7C58"/>
    <w:rsid w:val="009D0172"/>
    <w:rsid w:val="009D03AD"/>
    <w:rsid w:val="009D22B9"/>
    <w:rsid w:val="009D2344"/>
    <w:rsid w:val="009D4478"/>
    <w:rsid w:val="009D6098"/>
    <w:rsid w:val="009D7E6E"/>
    <w:rsid w:val="009E11FD"/>
    <w:rsid w:val="009E148E"/>
    <w:rsid w:val="009E19EC"/>
    <w:rsid w:val="009E1C87"/>
    <w:rsid w:val="009E3197"/>
    <w:rsid w:val="009E3C57"/>
    <w:rsid w:val="009E5147"/>
    <w:rsid w:val="009F0E43"/>
    <w:rsid w:val="009F1223"/>
    <w:rsid w:val="009F1408"/>
    <w:rsid w:val="009F2180"/>
    <w:rsid w:val="009F3147"/>
    <w:rsid w:val="009F3F48"/>
    <w:rsid w:val="009F50EA"/>
    <w:rsid w:val="009F5295"/>
    <w:rsid w:val="009F576A"/>
    <w:rsid w:val="009F5BCA"/>
    <w:rsid w:val="009F5C4A"/>
    <w:rsid w:val="009F5F0C"/>
    <w:rsid w:val="009F6DC2"/>
    <w:rsid w:val="009F6EEA"/>
    <w:rsid w:val="009F71BE"/>
    <w:rsid w:val="00A0348D"/>
    <w:rsid w:val="00A03915"/>
    <w:rsid w:val="00A03CFF"/>
    <w:rsid w:val="00A046A1"/>
    <w:rsid w:val="00A04DF5"/>
    <w:rsid w:val="00A061F3"/>
    <w:rsid w:val="00A067F4"/>
    <w:rsid w:val="00A06A8B"/>
    <w:rsid w:val="00A11196"/>
    <w:rsid w:val="00A12DE9"/>
    <w:rsid w:val="00A21C88"/>
    <w:rsid w:val="00A23B4B"/>
    <w:rsid w:val="00A256E1"/>
    <w:rsid w:val="00A30A93"/>
    <w:rsid w:val="00A31C3D"/>
    <w:rsid w:val="00A33528"/>
    <w:rsid w:val="00A34D14"/>
    <w:rsid w:val="00A3539C"/>
    <w:rsid w:val="00A35639"/>
    <w:rsid w:val="00A3589D"/>
    <w:rsid w:val="00A40424"/>
    <w:rsid w:val="00A404BD"/>
    <w:rsid w:val="00A40AB6"/>
    <w:rsid w:val="00A40CC3"/>
    <w:rsid w:val="00A411A8"/>
    <w:rsid w:val="00A41905"/>
    <w:rsid w:val="00A41B1F"/>
    <w:rsid w:val="00A41CD5"/>
    <w:rsid w:val="00A42FCB"/>
    <w:rsid w:val="00A434BB"/>
    <w:rsid w:val="00A445DA"/>
    <w:rsid w:val="00A46BB9"/>
    <w:rsid w:val="00A473F2"/>
    <w:rsid w:val="00A47FF2"/>
    <w:rsid w:val="00A50DDA"/>
    <w:rsid w:val="00A50E80"/>
    <w:rsid w:val="00A5153E"/>
    <w:rsid w:val="00A52885"/>
    <w:rsid w:val="00A539A0"/>
    <w:rsid w:val="00A5546A"/>
    <w:rsid w:val="00A57651"/>
    <w:rsid w:val="00A57B58"/>
    <w:rsid w:val="00A62AAE"/>
    <w:rsid w:val="00A66253"/>
    <w:rsid w:val="00A66BCF"/>
    <w:rsid w:val="00A7030D"/>
    <w:rsid w:val="00A71C11"/>
    <w:rsid w:val="00A720EC"/>
    <w:rsid w:val="00A73252"/>
    <w:rsid w:val="00A74721"/>
    <w:rsid w:val="00A75B13"/>
    <w:rsid w:val="00A81841"/>
    <w:rsid w:val="00A83A95"/>
    <w:rsid w:val="00A8442E"/>
    <w:rsid w:val="00A84D1D"/>
    <w:rsid w:val="00A85E04"/>
    <w:rsid w:val="00A85F05"/>
    <w:rsid w:val="00A874A4"/>
    <w:rsid w:val="00A90212"/>
    <w:rsid w:val="00A92F32"/>
    <w:rsid w:val="00A947AF"/>
    <w:rsid w:val="00A96E4D"/>
    <w:rsid w:val="00AA1133"/>
    <w:rsid w:val="00AA16AC"/>
    <w:rsid w:val="00AA20F9"/>
    <w:rsid w:val="00AA481D"/>
    <w:rsid w:val="00AA7666"/>
    <w:rsid w:val="00AA77A0"/>
    <w:rsid w:val="00AB1A4C"/>
    <w:rsid w:val="00AB2932"/>
    <w:rsid w:val="00AB3441"/>
    <w:rsid w:val="00AB5FD2"/>
    <w:rsid w:val="00AB604F"/>
    <w:rsid w:val="00AC0253"/>
    <w:rsid w:val="00AC1D47"/>
    <w:rsid w:val="00AC3308"/>
    <w:rsid w:val="00AC636A"/>
    <w:rsid w:val="00AC7722"/>
    <w:rsid w:val="00AD2707"/>
    <w:rsid w:val="00AD3B65"/>
    <w:rsid w:val="00AD4695"/>
    <w:rsid w:val="00AD6076"/>
    <w:rsid w:val="00AD64B6"/>
    <w:rsid w:val="00AD6F8C"/>
    <w:rsid w:val="00AD7AD4"/>
    <w:rsid w:val="00AE0A1F"/>
    <w:rsid w:val="00AE28A1"/>
    <w:rsid w:val="00AE297E"/>
    <w:rsid w:val="00AE2CFD"/>
    <w:rsid w:val="00AE306F"/>
    <w:rsid w:val="00AE6D62"/>
    <w:rsid w:val="00AF000C"/>
    <w:rsid w:val="00AF0727"/>
    <w:rsid w:val="00AF0C55"/>
    <w:rsid w:val="00AF0EF1"/>
    <w:rsid w:val="00AF189C"/>
    <w:rsid w:val="00AF213A"/>
    <w:rsid w:val="00AF235E"/>
    <w:rsid w:val="00AF25A8"/>
    <w:rsid w:val="00AF4526"/>
    <w:rsid w:val="00AF4B4B"/>
    <w:rsid w:val="00AF5C2B"/>
    <w:rsid w:val="00AF7BC8"/>
    <w:rsid w:val="00B01E1E"/>
    <w:rsid w:val="00B02697"/>
    <w:rsid w:val="00B05A10"/>
    <w:rsid w:val="00B05F9C"/>
    <w:rsid w:val="00B07AB9"/>
    <w:rsid w:val="00B07EF3"/>
    <w:rsid w:val="00B101EA"/>
    <w:rsid w:val="00B1186D"/>
    <w:rsid w:val="00B1282C"/>
    <w:rsid w:val="00B131FA"/>
    <w:rsid w:val="00B13347"/>
    <w:rsid w:val="00B1483D"/>
    <w:rsid w:val="00B159CA"/>
    <w:rsid w:val="00B15E9C"/>
    <w:rsid w:val="00B17757"/>
    <w:rsid w:val="00B20D51"/>
    <w:rsid w:val="00B22F19"/>
    <w:rsid w:val="00B23498"/>
    <w:rsid w:val="00B234F0"/>
    <w:rsid w:val="00B23918"/>
    <w:rsid w:val="00B30BAD"/>
    <w:rsid w:val="00B335CB"/>
    <w:rsid w:val="00B34620"/>
    <w:rsid w:val="00B35B11"/>
    <w:rsid w:val="00B3604A"/>
    <w:rsid w:val="00B36479"/>
    <w:rsid w:val="00B3653F"/>
    <w:rsid w:val="00B3705F"/>
    <w:rsid w:val="00B40F5A"/>
    <w:rsid w:val="00B41655"/>
    <w:rsid w:val="00B4170B"/>
    <w:rsid w:val="00B4213D"/>
    <w:rsid w:val="00B43B86"/>
    <w:rsid w:val="00B47790"/>
    <w:rsid w:val="00B47F5F"/>
    <w:rsid w:val="00B5055E"/>
    <w:rsid w:val="00B50FD2"/>
    <w:rsid w:val="00B5203E"/>
    <w:rsid w:val="00B53359"/>
    <w:rsid w:val="00B55003"/>
    <w:rsid w:val="00B55ACA"/>
    <w:rsid w:val="00B55B3E"/>
    <w:rsid w:val="00B5690E"/>
    <w:rsid w:val="00B612A5"/>
    <w:rsid w:val="00B65E90"/>
    <w:rsid w:val="00B66189"/>
    <w:rsid w:val="00B66249"/>
    <w:rsid w:val="00B66C2C"/>
    <w:rsid w:val="00B67457"/>
    <w:rsid w:val="00B73FA8"/>
    <w:rsid w:val="00B749C9"/>
    <w:rsid w:val="00B77367"/>
    <w:rsid w:val="00B77513"/>
    <w:rsid w:val="00B77BF9"/>
    <w:rsid w:val="00B80F4F"/>
    <w:rsid w:val="00B8183F"/>
    <w:rsid w:val="00B83750"/>
    <w:rsid w:val="00B85234"/>
    <w:rsid w:val="00B860EA"/>
    <w:rsid w:val="00B93654"/>
    <w:rsid w:val="00B93DB5"/>
    <w:rsid w:val="00B960F2"/>
    <w:rsid w:val="00BA0D69"/>
    <w:rsid w:val="00BA17E8"/>
    <w:rsid w:val="00BA204E"/>
    <w:rsid w:val="00BA3497"/>
    <w:rsid w:val="00BA379F"/>
    <w:rsid w:val="00BA45C0"/>
    <w:rsid w:val="00BA48B2"/>
    <w:rsid w:val="00BA4D42"/>
    <w:rsid w:val="00BA5744"/>
    <w:rsid w:val="00BB041D"/>
    <w:rsid w:val="00BB076D"/>
    <w:rsid w:val="00BB0E2D"/>
    <w:rsid w:val="00BB2BDF"/>
    <w:rsid w:val="00BB399C"/>
    <w:rsid w:val="00BB5608"/>
    <w:rsid w:val="00BB5B17"/>
    <w:rsid w:val="00BB62F6"/>
    <w:rsid w:val="00BB6E35"/>
    <w:rsid w:val="00BC01DB"/>
    <w:rsid w:val="00BC1F6B"/>
    <w:rsid w:val="00BC3995"/>
    <w:rsid w:val="00BC452B"/>
    <w:rsid w:val="00BC494D"/>
    <w:rsid w:val="00BC79F8"/>
    <w:rsid w:val="00BD19EE"/>
    <w:rsid w:val="00BD2756"/>
    <w:rsid w:val="00BD2A9B"/>
    <w:rsid w:val="00BD3007"/>
    <w:rsid w:val="00BD34D2"/>
    <w:rsid w:val="00BD4270"/>
    <w:rsid w:val="00BD474F"/>
    <w:rsid w:val="00BD5E7E"/>
    <w:rsid w:val="00BD79F0"/>
    <w:rsid w:val="00BE03E6"/>
    <w:rsid w:val="00BE07C7"/>
    <w:rsid w:val="00BE3881"/>
    <w:rsid w:val="00BE566E"/>
    <w:rsid w:val="00BE5927"/>
    <w:rsid w:val="00BE6E96"/>
    <w:rsid w:val="00BF14D6"/>
    <w:rsid w:val="00BF2745"/>
    <w:rsid w:val="00BF4D0E"/>
    <w:rsid w:val="00BF578A"/>
    <w:rsid w:val="00C01335"/>
    <w:rsid w:val="00C02009"/>
    <w:rsid w:val="00C02692"/>
    <w:rsid w:val="00C02814"/>
    <w:rsid w:val="00C03CA3"/>
    <w:rsid w:val="00C04171"/>
    <w:rsid w:val="00C06442"/>
    <w:rsid w:val="00C069D5"/>
    <w:rsid w:val="00C07307"/>
    <w:rsid w:val="00C11C71"/>
    <w:rsid w:val="00C13071"/>
    <w:rsid w:val="00C14284"/>
    <w:rsid w:val="00C15D4C"/>
    <w:rsid w:val="00C16373"/>
    <w:rsid w:val="00C16CB7"/>
    <w:rsid w:val="00C20CEF"/>
    <w:rsid w:val="00C212D1"/>
    <w:rsid w:val="00C21666"/>
    <w:rsid w:val="00C21B4E"/>
    <w:rsid w:val="00C31036"/>
    <w:rsid w:val="00C33966"/>
    <w:rsid w:val="00C3473C"/>
    <w:rsid w:val="00C35977"/>
    <w:rsid w:val="00C35F44"/>
    <w:rsid w:val="00C35FE8"/>
    <w:rsid w:val="00C3747F"/>
    <w:rsid w:val="00C401DD"/>
    <w:rsid w:val="00C404EA"/>
    <w:rsid w:val="00C40526"/>
    <w:rsid w:val="00C433B9"/>
    <w:rsid w:val="00C47070"/>
    <w:rsid w:val="00C477C2"/>
    <w:rsid w:val="00C51BC2"/>
    <w:rsid w:val="00C5251D"/>
    <w:rsid w:val="00C53FFA"/>
    <w:rsid w:val="00C5431D"/>
    <w:rsid w:val="00C572ED"/>
    <w:rsid w:val="00C6702F"/>
    <w:rsid w:val="00C67B7C"/>
    <w:rsid w:val="00C67D46"/>
    <w:rsid w:val="00C70DC2"/>
    <w:rsid w:val="00C70FAD"/>
    <w:rsid w:val="00C74598"/>
    <w:rsid w:val="00C75254"/>
    <w:rsid w:val="00C7613A"/>
    <w:rsid w:val="00C76326"/>
    <w:rsid w:val="00C76E23"/>
    <w:rsid w:val="00C82AC7"/>
    <w:rsid w:val="00C82FA9"/>
    <w:rsid w:val="00C83708"/>
    <w:rsid w:val="00C9014A"/>
    <w:rsid w:val="00C920CA"/>
    <w:rsid w:val="00C9411E"/>
    <w:rsid w:val="00C94444"/>
    <w:rsid w:val="00C95899"/>
    <w:rsid w:val="00C97C0A"/>
    <w:rsid w:val="00CA05C2"/>
    <w:rsid w:val="00CA1CEC"/>
    <w:rsid w:val="00CA357B"/>
    <w:rsid w:val="00CA4C84"/>
    <w:rsid w:val="00CA4D7B"/>
    <w:rsid w:val="00CA5624"/>
    <w:rsid w:val="00CB130B"/>
    <w:rsid w:val="00CB2338"/>
    <w:rsid w:val="00CB2583"/>
    <w:rsid w:val="00CB2620"/>
    <w:rsid w:val="00CB2E82"/>
    <w:rsid w:val="00CB3CCA"/>
    <w:rsid w:val="00CB4B94"/>
    <w:rsid w:val="00CB525B"/>
    <w:rsid w:val="00CB5DF7"/>
    <w:rsid w:val="00CB62CB"/>
    <w:rsid w:val="00CB6BDF"/>
    <w:rsid w:val="00CC1A67"/>
    <w:rsid w:val="00CC20E4"/>
    <w:rsid w:val="00CC3102"/>
    <w:rsid w:val="00CC3885"/>
    <w:rsid w:val="00CC5049"/>
    <w:rsid w:val="00CC7F6E"/>
    <w:rsid w:val="00CD2409"/>
    <w:rsid w:val="00CD2FBB"/>
    <w:rsid w:val="00CD2FEA"/>
    <w:rsid w:val="00CD3744"/>
    <w:rsid w:val="00CD3A09"/>
    <w:rsid w:val="00CD4C27"/>
    <w:rsid w:val="00CD5531"/>
    <w:rsid w:val="00CE3051"/>
    <w:rsid w:val="00CF0CB6"/>
    <w:rsid w:val="00CF2525"/>
    <w:rsid w:val="00CF50F0"/>
    <w:rsid w:val="00CF5434"/>
    <w:rsid w:val="00CF70B5"/>
    <w:rsid w:val="00D026F6"/>
    <w:rsid w:val="00D074D4"/>
    <w:rsid w:val="00D108E1"/>
    <w:rsid w:val="00D11535"/>
    <w:rsid w:val="00D12357"/>
    <w:rsid w:val="00D123C8"/>
    <w:rsid w:val="00D13038"/>
    <w:rsid w:val="00D16178"/>
    <w:rsid w:val="00D1695F"/>
    <w:rsid w:val="00D169E9"/>
    <w:rsid w:val="00D16FD7"/>
    <w:rsid w:val="00D1741E"/>
    <w:rsid w:val="00D17589"/>
    <w:rsid w:val="00D20251"/>
    <w:rsid w:val="00D20270"/>
    <w:rsid w:val="00D22373"/>
    <w:rsid w:val="00D2279B"/>
    <w:rsid w:val="00D2404E"/>
    <w:rsid w:val="00D25775"/>
    <w:rsid w:val="00D265AA"/>
    <w:rsid w:val="00D2682E"/>
    <w:rsid w:val="00D27C19"/>
    <w:rsid w:val="00D30662"/>
    <w:rsid w:val="00D37711"/>
    <w:rsid w:val="00D40D60"/>
    <w:rsid w:val="00D40ED5"/>
    <w:rsid w:val="00D4129F"/>
    <w:rsid w:val="00D4172E"/>
    <w:rsid w:val="00D42D24"/>
    <w:rsid w:val="00D43287"/>
    <w:rsid w:val="00D46E5D"/>
    <w:rsid w:val="00D47591"/>
    <w:rsid w:val="00D47906"/>
    <w:rsid w:val="00D47A13"/>
    <w:rsid w:val="00D53085"/>
    <w:rsid w:val="00D5485C"/>
    <w:rsid w:val="00D555EB"/>
    <w:rsid w:val="00D557FB"/>
    <w:rsid w:val="00D56E37"/>
    <w:rsid w:val="00D574DE"/>
    <w:rsid w:val="00D60892"/>
    <w:rsid w:val="00D60FCC"/>
    <w:rsid w:val="00D61436"/>
    <w:rsid w:val="00D62B0D"/>
    <w:rsid w:val="00D62B28"/>
    <w:rsid w:val="00D62CB0"/>
    <w:rsid w:val="00D63624"/>
    <w:rsid w:val="00D647AE"/>
    <w:rsid w:val="00D71E5E"/>
    <w:rsid w:val="00D7261A"/>
    <w:rsid w:val="00D72A9B"/>
    <w:rsid w:val="00D746F9"/>
    <w:rsid w:val="00D8122F"/>
    <w:rsid w:val="00D81789"/>
    <w:rsid w:val="00D81AC9"/>
    <w:rsid w:val="00D82CD0"/>
    <w:rsid w:val="00D83076"/>
    <w:rsid w:val="00D8573C"/>
    <w:rsid w:val="00D914ED"/>
    <w:rsid w:val="00D94C5D"/>
    <w:rsid w:val="00D959EF"/>
    <w:rsid w:val="00D967DC"/>
    <w:rsid w:val="00D96850"/>
    <w:rsid w:val="00D97C00"/>
    <w:rsid w:val="00DA05C8"/>
    <w:rsid w:val="00DA100C"/>
    <w:rsid w:val="00DA28CD"/>
    <w:rsid w:val="00DA49C3"/>
    <w:rsid w:val="00DA6BF6"/>
    <w:rsid w:val="00DA6FA8"/>
    <w:rsid w:val="00DA74A8"/>
    <w:rsid w:val="00DB0189"/>
    <w:rsid w:val="00DB19DD"/>
    <w:rsid w:val="00DB203F"/>
    <w:rsid w:val="00DB273A"/>
    <w:rsid w:val="00DB2F28"/>
    <w:rsid w:val="00DB4343"/>
    <w:rsid w:val="00DB536C"/>
    <w:rsid w:val="00DB66C0"/>
    <w:rsid w:val="00DB76EB"/>
    <w:rsid w:val="00DB7790"/>
    <w:rsid w:val="00DC0D9E"/>
    <w:rsid w:val="00DC32B0"/>
    <w:rsid w:val="00DC5377"/>
    <w:rsid w:val="00DC6453"/>
    <w:rsid w:val="00DC68CF"/>
    <w:rsid w:val="00DD10DE"/>
    <w:rsid w:val="00DD1789"/>
    <w:rsid w:val="00DD19B9"/>
    <w:rsid w:val="00DD2DB8"/>
    <w:rsid w:val="00DD6BE6"/>
    <w:rsid w:val="00DD7F96"/>
    <w:rsid w:val="00DE015D"/>
    <w:rsid w:val="00DE181E"/>
    <w:rsid w:val="00DE185C"/>
    <w:rsid w:val="00DE1AAE"/>
    <w:rsid w:val="00DE2471"/>
    <w:rsid w:val="00DE3CEA"/>
    <w:rsid w:val="00DE3DD3"/>
    <w:rsid w:val="00DE554A"/>
    <w:rsid w:val="00DF2CB8"/>
    <w:rsid w:val="00DF2CEC"/>
    <w:rsid w:val="00DF45D0"/>
    <w:rsid w:val="00DF6C0F"/>
    <w:rsid w:val="00DF7F73"/>
    <w:rsid w:val="00E00781"/>
    <w:rsid w:val="00E00851"/>
    <w:rsid w:val="00E0444D"/>
    <w:rsid w:val="00E04A90"/>
    <w:rsid w:val="00E05AFB"/>
    <w:rsid w:val="00E1172D"/>
    <w:rsid w:val="00E11851"/>
    <w:rsid w:val="00E128C0"/>
    <w:rsid w:val="00E146C0"/>
    <w:rsid w:val="00E14FCA"/>
    <w:rsid w:val="00E15EB2"/>
    <w:rsid w:val="00E16C7D"/>
    <w:rsid w:val="00E20E8B"/>
    <w:rsid w:val="00E228D7"/>
    <w:rsid w:val="00E23BB4"/>
    <w:rsid w:val="00E23CB2"/>
    <w:rsid w:val="00E24D7F"/>
    <w:rsid w:val="00E30304"/>
    <w:rsid w:val="00E326C4"/>
    <w:rsid w:val="00E35450"/>
    <w:rsid w:val="00E35EA6"/>
    <w:rsid w:val="00E363B5"/>
    <w:rsid w:val="00E367F0"/>
    <w:rsid w:val="00E37883"/>
    <w:rsid w:val="00E41100"/>
    <w:rsid w:val="00E41B69"/>
    <w:rsid w:val="00E41BFC"/>
    <w:rsid w:val="00E424A0"/>
    <w:rsid w:val="00E430F9"/>
    <w:rsid w:val="00E431F9"/>
    <w:rsid w:val="00E436C0"/>
    <w:rsid w:val="00E43B61"/>
    <w:rsid w:val="00E4702F"/>
    <w:rsid w:val="00E47392"/>
    <w:rsid w:val="00E5045F"/>
    <w:rsid w:val="00E52CCA"/>
    <w:rsid w:val="00E538F9"/>
    <w:rsid w:val="00E5573C"/>
    <w:rsid w:val="00E568C8"/>
    <w:rsid w:val="00E57B0E"/>
    <w:rsid w:val="00E60319"/>
    <w:rsid w:val="00E61F87"/>
    <w:rsid w:val="00E6244C"/>
    <w:rsid w:val="00E63FFE"/>
    <w:rsid w:val="00E64043"/>
    <w:rsid w:val="00E6572F"/>
    <w:rsid w:val="00E658FC"/>
    <w:rsid w:val="00E66115"/>
    <w:rsid w:val="00E6643C"/>
    <w:rsid w:val="00E66B28"/>
    <w:rsid w:val="00E71A96"/>
    <w:rsid w:val="00E7370D"/>
    <w:rsid w:val="00E75150"/>
    <w:rsid w:val="00E75DC8"/>
    <w:rsid w:val="00E776DA"/>
    <w:rsid w:val="00E7785E"/>
    <w:rsid w:val="00E8024F"/>
    <w:rsid w:val="00E8270D"/>
    <w:rsid w:val="00E837E0"/>
    <w:rsid w:val="00E8452F"/>
    <w:rsid w:val="00E846D5"/>
    <w:rsid w:val="00E84FB9"/>
    <w:rsid w:val="00E85C0C"/>
    <w:rsid w:val="00E86053"/>
    <w:rsid w:val="00E92521"/>
    <w:rsid w:val="00E93D3F"/>
    <w:rsid w:val="00E9448C"/>
    <w:rsid w:val="00E94CE0"/>
    <w:rsid w:val="00E96424"/>
    <w:rsid w:val="00E97842"/>
    <w:rsid w:val="00EA3646"/>
    <w:rsid w:val="00EA3935"/>
    <w:rsid w:val="00EA3D6F"/>
    <w:rsid w:val="00EA403F"/>
    <w:rsid w:val="00EA41B0"/>
    <w:rsid w:val="00EA50A0"/>
    <w:rsid w:val="00EB16B2"/>
    <w:rsid w:val="00EB1744"/>
    <w:rsid w:val="00EB1ADB"/>
    <w:rsid w:val="00EB666E"/>
    <w:rsid w:val="00EC11A9"/>
    <w:rsid w:val="00EC19D5"/>
    <w:rsid w:val="00EC19EE"/>
    <w:rsid w:val="00EC21FE"/>
    <w:rsid w:val="00EC4004"/>
    <w:rsid w:val="00EC4B73"/>
    <w:rsid w:val="00EC4B8C"/>
    <w:rsid w:val="00EC4BB8"/>
    <w:rsid w:val="00EC6ACA"/>
    <w:rsid w:val="00EC7673"/>
    <w:rsid w:val="00EC77F6"/>
    <w:rsid w:val="00ED0E38"/>
    <w:rsid w:val="00ED19E5"/>
    <w:rsid w:val="00ED2F0A"/>
    <w:rsid w:val="00EE0381"/>
    <w:rsid w:val="00EE3BCB"/>
    <w:rsid w:val="00EE4A2A"/>
    <w:rsid w:val="00EE64B0"/>
    <w:rsid w:val="00EE6568"/>
    <w:rsid w:val="00EE6913"/>
    <w:rsid w:val="00EE6A00"/>
    <w:rsid w:val="00EE71C8"/>
    <w:rsid w:val="00EE78C1"/>
    <w:rsid w:val="00EE79AD"/>
    <w:rsid w:val="00EF1EBC"/>
    <w:rsid w:val="00EF55F0"/>
    <w:rsid w:val="00EF67A5"/>
    <w:rsid w:val="00EF67C8"/>
    <w:rsid w:val="00EF6E59"/>
    <w:rsid w:val="00F00DFD"/>
    <w:rsid w:val="00F02B6B"/>
    <w:rsid w:val="00F02C0D"/>
    <w:rsid w:val="00F03033"/>
    <w:rsid w:val="00F044C5"/>
    <w:rsid w:val="00F05C0C"/>
    <w:rsid w:val="00F05E80"/>
    <w:rsid w:val="00F07280"/>
    <w:rsid w:val="00F074A1"/>
    <w:rsid w:val="00F1130C"/>
    <w:rsid w:val="00F11A9B"/>
    <w:rsid w:val="00F124F0"/>
    <w:rsid w:val="00F133DE"/>
    <w:rsid w:val="00F15579"/>
    <w:rsid w:val="00F15DDE"/>
    <w:rsid w:val="00F20E42"/>
    <w:rsid w:val="00F2152B"/>
    <w:rsid w:val="00F216F2"/>
    <w:rsid w:val="00F25696"/>
    <w:rsid w:val="00F26368"/>
    <w:rsid w:val="00F27842"/>
    <w:rsid w:val="00F33B20"/>
    <w:rsid w:val="00F33FFC"/>
    <w:rsid w:val="00F354A4"/>
    <w:rsid w:val="00F37B7B"/>
    <w:rsid w:val="00F37ED0"/>
    <w:rsid w:val="00F40F79"/>
    <w:rsid w:val="00F41DA5"/>
    <w:rsid w:val="00F4237C"/>
    <w:rsid w:val="00F424B1"/>
    <w:rsid w:val="00F4267B"/>
    <w:rsid w:val="00F43116"/>
    <w:rsid w:val="00F43229"/>
    <w:rsid w:val="00F467C5"/>
    <w:rsid w:val="00F47ABD"/>
    <w:rsid w:val="00F506AE"/>
    <w:rsid w:val="00F506EB"/>
    <w:rsid w:val="00F5095E"/>
    <w:rsid w:val="00F50BEA"/>
    <w:rsid w:val="00F51113"/>
    <w:rsid w:val="00F5363F"/>
    <w:rsid w:val="00F54205"/>
    <w:rsid w:val="00F5740D"/>
    <w:rsid w:val="00F60223"/>
    <w:rsid w:val="00F60A6E"/>
    <w:rsid w:val="00F61A89"/>
    <w:rsid w:val="00F624B8"/>
    <w:rsid w:val="00F62B53"/>
    <w:rsid w:val="00F62E5B"/>
    <w:rsid w:val="00F6355E"/>
    <w:rsid w:val="00F63FEF"/>
    <w:rsid w:val="00F64706"/>
    <w:rsid w:val="00F64CB0"/>
    <w:rsid w:val="00F65ABB"/>
    <w:rsid w:val="00F66CFD"/>
    <w:rsid w:val="00F66E4E"/>
    <w:rsid w:val="00F66F61"/>
    <w:rsid w:val="00F71A77"/>
    <w:rsid w:val="00F71D3E"/>
    <w:rsid w:val="00F72B6B"/>
    <w:rsid w:val="00F72F59"/>
    <w:rsid w:val="00F732AD"/>
    <w:rsid w:val="00F770DE"/>
    <w:rsid w:val="00F775E3"/>
    <w:rsid w:val="00F80927"/>
    <w:rsid w:val="00F902B6"/>
    <w:rsid w:val="00F90EA0"/>
    <w:rsid w:val="00F915C6"/>
    <w:rsid w:val="00F917BF"/>
    <w:rsid w:val="00F92188"/>
    <w:rsid w:val="00F9236C"/>
    <w:rsid w:val="00F967A2"/>
    <w:rsid w:val="00FA0FCC"/>
    <w:rsid w:val="00FA0FEF"/>
    <w:rsid w:val="00FA1C16"/>
    <w:rsid w:val="00FA2C34"/>
    <w:rsid w:val="00FA3737"/>
    <w:rsid w:val="00FA6144"/>
    <w:rsid w:val="00FA6EB4"/>
    <w:rsid w:val="00FA70C4"/>
    <w:rsid w:val="00FB05B6"/>
    <w:rsid w:val="00FB09A2"/>
    <w:rsid w:val="00FB0B65"/>
    <w:rsid w:val="00FB230F"/>
    <w:rsid w:val="00FB23AC"/>
    <w:rsid w:val="00FB29C4"/>
    <w:rsid w:val="00FB31E8"/>
    <w:rsid w:val="00FB339C"/>
    <w:rsid w:val="00FB384B"/>
    <w:rsid w:val="00FB3BE8"/>
    <w:rsid w:val="00FB5828"/>
    <w:rsid w:val="00FB60D7"/>
    <w:rsid w:val="00FB670C"/>
    <w:rsid w:val="00FB6F7B"/>
    <w:rsid w:val="00FC2960"/>
    <w:rsid w:val="00FC32A4"/>
    <w:rsid w:val="00FC4564"/>
    <w:rsid w:val="00FC5058"/>
    <w:rsid w:val="00FC6977"/>
    <w:rsid w:val="00FD0A2D"/>
    <w:rsid w:val="00FD2BFE"/>
    <w:rsid w:val="00FD5FE0"/>
    <w:rsid w:val="00FE313C"/>
    <w:rsid w:val="00FE590E"/>
    <w:rsid w:val="00FE5FE0"/>
    <w:rsid w:val="00FE7460"/>
    <w:rsid w:val="00FF05F3"/>
    <w:rsid w:val="00FF2CDB"/>
    <w:rsid w:val="00FF6288"/>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semiHidden="0" w:qFormat="1"/>
    <w:lsdException w:name="heading 7" w:locked="1" w:semiHidden="0" w:qFormat="1"/>
    <w:lsdException w:name="heading 8" w:locked="1" w:semiHidden="0" w:qFormat="1"/>
    <w:lsdException w:name="heading 9" w:locked="1"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iPriority="0"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locked="1" w:semiHidden="0" w:uiPriority="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7145D"/>
    <w:pPr>
      <w:widowControl w:val="0"/>
      <w:autoSpaceDE w:val="0"/>
      <w:autoSpaceDN w:val="0"/>
      <w:adjustRightInd w:val="0"/>
    </w:pPr>
    <w:rPr>
      <w:rFonts w:ascii="Arial" w:hAnsi="Arial" w:cs="Arial"/>
      <w:lang w:val="en-US" w:eastAsia="en-US"/>
    </w:rPr>
  </w:style>
  <w:style w:type="paragraph" w:styleId="Heading1">
    <w:name w:val="heading 1"/>
    <w:basedOn w:val="Normal"/>
    <w:next w:val="Normal"/>
    <w:link w:val="Heading1Char"/>
    <w:uiPriority w:val="99"/>
    <w:qFormat/>
    <w:rsid w:val="009E148E"/>
    <w:pPr>
      <w:outlineLvl w:val="0"/>
    </w:pPr>
  </w:style>
  <w:style w:type="paragraph" w:styleId="Heading2">
    <w:name w:val="heading 2"/>
    <w:basedOn w:val="Normal"/>
    <w:next w:val="Normal"/>
    <w:link w:val="Heading2Char"/>
    <w:uiPriority w:val="99"/>
    <w:qFormat/>
    <w:rsid w:val="009E148E"/>
    <w:pPr>
      <w:outlineLvl w:val="1"/>
    </w:pPr>
  </w:style>
  <w:style w:type="paragraph" w:styleId="Heading3">
    <w:name w:val="heading 3"/>
    <w:basedOn w:val="Normal"/>
    <w:next w:val="Normal"/>
    <w:link w:val="Heading3Char"/>
    <w:uiPriority w:val="99"/>
    <w:qFormat/>
    <w:rsid w:val="009E148E"/>
    <w:pPr>
      <w:outlineLvl w:val="2"/>
    </w:pPr>
  </w:style>
  <w:style w:type="paragraph" w:styleId="Heading4">
    <w:name w:val="heading 4"/>
    <w:basedOn w:val="Normal"/>
    <w:next w:val="Normal"/>
    <w:link w:val="Heading4Char"/>
    <w:uiPriority w:val="99"/>
    <w:qFormat/>
    <w:rsid w:val="009E148E"/>
    <w:pPr>
      <w:outlineLvl w:val="3"/>
    </w:pPr>
  </w:style>
  <w:style w:type="paragraph" w:styleId="Heading5">
    <w:name w:val="heading 5"/>
    <w:basedOn w:val="Normal"/>
    <w:next w:val="Normal"/>
    <w:link w:val="Heading5Char"/>
    <w:uiPriority w:val="99"/>
    <w:qFormat/>
    <w:rsid w:val="009E148E"/>
    <w:pPr>
      <w:outlineLvl w:val="4"/>
    </w:pPr>
  </w:style>
  <w:style w:type="paragraph" w:styleId="Heading6">
    <w:name w:val="heading 6"/>
    <w:basedOn w:val="Normal"/>
    <w:next w:val="Normal"/>
    <w:link w:val="Heading6Char"/>
    <w:uiPriority w:val="99"/>
    <w:qFormat/>
    <w:rsid w:val="009E148E"/>
    <w:pPr>
      <w:outlineLvl w:val="5"/>
    </w:pPr>
  </w:style>
  <w:style w:type="paragraph" w:styleId="Heading7">
    <w:name w:val="heading 7"/>
    <w:basedOn w:val="Normal"/>
    <w:next w:val="Normal"/>
    <w:link w:val="Heading7Char"/>
    <w:uiPriority w:val="99"/>
    <w:qFormat/>
    <w:rsid w:val="009E148E"/>
    <w:pPr>
      <w:keepNext/>
      <w:outlineLvl w:val="6"/>
    </w:pPr>
    <w:rPr>
      <w:b/>
      <w:bCs/>
      <w:lang w:val="en-GB"/>
    </w:rPr>
  </w:style>
  <w:style w:type="paragraph" w:styleId="Heading8">
    <w:name w:val="heading 8"/>
    <w:basedOn w:val="Normal"/>
    <w:next w:val="Normal"/>
    <w:link w:val="Heading8Char"/>
    <w:uiPriority w:val="99"/>
    <w:qFormat/>
    <w:rsid w:val="009E148E"/>
    <w:pPr>
      <w:keepNext/>
      <w:jc w:val="both"/>
      <w:outlineLvl w:val="7"/>
    </w:pPr>
    <w:rPr>
      <w:sz w:val="22"/>
      <w:szCs w:val="22"/>
      <w:u w:val="single"/>
      <w:lang w:val="en-GB"/>
    </w:rPr>
  </w:style>
  <w:style w:type="paragraph" w:styleId="Heading9">
    <w:name w:val="heading 9"/>
    <w:basedOn w:val="Normal"/>
    <w:next w:val="Normal"/>
    <w:link w:val="Heading9Char"/>
    <w:uiPriority w:val="99"/>
    <w:qFormat/>
    <w:rsid w:val="009E148E"/>
    <w:pPr>
      <w:keepNext/>
      <w:outlineLvl w:val="8"/>
    </w:pPr>
    <w:rPr>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20B51"/>
    <w:rPr>
      <w:rFonts w:ascii="Cambria" w:hAnsi="Cambria" w:cs="Cambria"/>
      <w:b/>
      <w:bCs/>
      <w:kern w:val="32"/>
      <w:sz w:val="32"/>
      <w:szCs w:val="32"/>
      <w:lang w:val="en-US" w:eastAsia="en-US"/>
    </w:rPr>
  </w:style>
  <w:style w:type="character" w:customStyle="1" w:styleId="Heading2Char">
    <w:name w:val="Heading 2 Char"/>
    <w:link w:val="Heading2"/>
    <w:uiPriority w:val="99"/>
    <w:semiHidden/>
    <w:locked/>
    <w:rsid w:val="00820B51"/>
    <w:rPr>
      <w:rFonts w:ascii="Cambria" w:hAnsi="Cambria" w:cs="Cambria"/>
      <w:b/>
      <w:bCs/>
      <w:i/>
      <w:iCs/>
      <w:sz w:val="28"/>
      <w:szCs w:val="28"/>
      <w:lang w:val="en-US" w:eastAsia="en-US"/>
    </w:rPr>
  </w:style>
  <w:style w:type="character" w:customStyle="1" w:styleId="Heading3Char">
    <w:name w:val="Heading 3 Char"/>
    <w:link w:val="Heading3"/>
    <w:uiPriority w:val="99"/>
    <w:semiHidden/>
    <w:locked/>
    <w:rsid w:val="00820B51"/>
    <w:rPr>
      <w:rFonts w:ascii="Cambria" w:hAnsi="Cambria" w:cs="Cambria"/>
      <w:b/>
      <w:bCs/>
      <w:sz w:val="26"/>
      <w:szCs w:val="26"/>
      <w:lang w:val="en-US" w:eastAsia="en-US"/>
    </w:rPr>
  </w:style>
  <w:style w:type="character" w:customStyle="1" w:styleId="Heading4Char">
    <w:name w:val="Heading 4 Char"/>
    <w:link w:val="Heading4"/>
    <w:uiPriority w:val="99"/>
    <w:semiHidden/>
    <w:locked/>
    <w:rsid w:val="00820B51"/>
    <w:rPr>
      <w:rFonts w:ascii="Calibri" w:hAnsi="Calibri" w:cs="Calibri"/>
      <w:b/>
      <w:bCs/>
      <w:sz w:val="28"/>
      <w:szCs w:val="28"/>
      <w:lang w:val="en-US" w:eastAsia="en-US"/>
    </w:rPr>
  </w:style>
  <w:style w:type="character" w:customStyle="1" w:styleId="Heading5Char">
    <w:name w:val="Heading 5 Char"/>
    <w:link w:val="Heading5"/>
    <w:uiPriority w:val="99"/>
    <w:semiHidden/>
    <w:locked/>
    <w:rsid w:val="00820B51"/>
    <w:rPr>
      <w:rFonts w:ascii="Calibri" w:hAnsi="Calibri" w:cs="Calibri"/>
      <w:b/>
      <w:bCs/>
      <w:i/>
      <w:iCs/>
      <w:sz w:val="26"/>
      <w:szCs w:val="26"/>
      <w:lang w:val="en-US" w:eastAsia="en-US"/>
    </w:rPr>
  </w:style>
  <w:style w:type="character" w:customStyle="1" w:styleId="Heading6Char">
    <w:name w:val="Heading 6 Char"/>
    <w:link w:val="Heading6"/>
    <w:uiPriority w:val="99"/>
    <w:semiHidden/>
    <w:locked/>
    <w:rsid w:val="00820B51"/>
    <w:rPr>
      <w:rFonts w:ascii="Calibri" w:hAnsi="Calibri" w:cs="Calibri"/>
      <w:b/>
      <w:bCs/>
      <w:lang w:val="en-US" w:eastAsia="en-US"/>
    </w:rPr>
  </w:style>
  <w:style w:type="character" w:customStyle="1" w:styleId="Heading7Char">
    <w:name w:val="Heading 7 Char"/>
    <w:link w:val="Heading7"/>
    <w:uiPriority w:val="99"/>
    <w:semiHidden/>
    <w:locked/>
    <w:rsid w:val="00820B51"/>
    <w:rPr>
      <w:rFonts w:ascii="Calibri" w:hAnsi="Calibri" w:cs="Calibri"/>
      <w:sz w:val="24"/>
      <w:szCs w:val="24"/>
      <w:lang w:val="en-US" w:eastAsia="en-US"/>
    </w:rPr>
  </w:style>
  <w:style w:type="character" w:customStyle="1" w:styleId="Heading8Char">
    <w:name w:val="Heading 8 Char"/>
    <w:link w:val="Heading8"/>
    <w:uiPriority w:val="99"/>
    <w:semiHidden/>
    <w:locked/>
    <w:rsid w:val="00820B51"/>
    <w:rPr>
      <w:rFonts w:ascii="Calibri" w:hAnsi="Calibri" w:cs="Calibri"/>
      <w:i/>
      <w:iCs/>
      <w:sz w:val="24"/>
      <w:szCs w:val="24"/>
      <w:lang w:val="en-US" w:eastAsia="en-US"/>
    </w:rPr>
  </w:style>
  <w:style w:type="character" w:customStyle="1" w:styleId="Heading9Char">
    <w:name w:val="Heading 9 Char"/>
    <w:link w:val="Heading9"/>
    <w:uiPriority w:val="99"/>
    <w:semiHidden/>
    <w:locked/>
    <w:rsid w:val="00820B51"/>
    <w:rPr>
      <w:rFonts w:ascii="Cambria" w:hAnsi="Cambria" w:cs="Cambria"/>
      <w:lang w:val="en-US" w:eastAsia="en-US"/>
    </w:rPr>
  </w:style>
  <w:style w:type="paragraph" w:styleId="BodyText">
    <w:name w:val="Body Text"/>
    <w:basedOn w:val="Normal"/>
    <w:link w:val="BodyTextChar"/>
    <w:uiPriority w:val="99"/>
    <w:rsid w:val="009E148E"/>
    <w:pPr>
      <w:jc w:val="both"/>
    </w:pPr>
    <w:rPr>
      <w:sz w:val="22"/>
      <w:szCs w:val="22"/>
      <w:lang w:val="en-GB"/>
    </w:rPr>
  </w:style>
  <w:style w:type="character" w:customStyle="1" w:styleId="BodyTextChar">
    <w:name w:val="Body Text Char"/>
    <w:link w:val="BodyText"/>
    <w:uiPriority w:val="99"/>
    <w:semiHidden/>
    <w:locked/>
    <w:rsid w:val="00820B51"/>
    <w:rPr>
      <w:rFonts w:ascii="Arial" w:hAnsi="Arial" w:cs="Arial"/>
      <w:sz w:val="24"/>
      <w:szCs w:val="24"/>
      <w:lang w:val="en-US" w:eastAsia="en-US"/>
    </w:rPr>
  </w:style>
  <w:style w:type="paragraph" w:styleId="BodyText2">
    <w:name w:val="Body Text 2"/>
    <w:basedOn w:val="Normal"/>
    <w:link w:val="BodyText2Char"/>
    <w:uiPriority w:val="99"/>
    <w:rsid w:val="009E148E"/>
    <w:rPr>
      <w:sz w:val="22"/>
      <w:szCs w:val="22"/>
      <w:lang w:val="en-GB"/>
    </w:rPr>
  </w:style>
  <w:style w:type="character" w:customStyle="1" w:styleId="BodyText2Char">
    <w:name w:val="Body Text 2 Char"/>
    <w:link w:val="BodyText2"/>
    <w:uiPriority w:val="99"/>
    <w:semiHidden/>
    <w:locked/>
    <w:rsid w:val="00820B51"/>
    <w:rPr>
      <w:rFonts w:ascii="Arial" w:hAnsi="Arial" w:cs="Arial"/>
      <w:sz w:val="24"/>
      <w:szCs w:val="24"/>
      <w:lang w:val="en-US" w:eastAsia="en-US"/>
    </w:rPr>
  </w:style>
  <w:style w:type="paragraph" w:styleId="BodyTextIndent2">
    <w:name w:val="Body Text Indent 2"/>
    <w:basedOn w:val="Normal"/>
    <w:link w:val="BodyTextIndent2Char"/>
    <w:uiPriority w:val="99"/>
    <w:rsid w:val="009E148E"/>
    <w:pPr>
      <w:widowControl/>
      <w:overflowPunct w:val="0"/>
      <w:ind w:left="810" w:hanging="810"/>
      <w:textAlignment w:val="baseline"/>
    </w:pPr>
    <w:rPr>
      <w:sz w:val="24"/>
      <w:szCs w:val="24"/>
      <w:lang w:val="en-GB"/>
    </w:rPr>
  </w:style>
  <w:style w:type="character" w:customStyle="1" w:styleId="BodyTextIndent2Char">
    <w:name w:val="Body Text Indent 2 Char"/>
    <w:link w:val="BodyTextIndent2"/>
    <w:uiPriority w:val="99"/>
    <w:semiHidden/>
    <w:locked/>
    <w:rsid w:val="00820B51"/>
    <w:rPr>
      <w:rFonts w:ascii="Arial" w:hAnsi="Arial" w:cs="Arial"/>
      <w:sz w:val="24"/>
      <w:szCs w:val="24"/>
      <w:lang w:val="en-US" w:eastAsia="en-US"/>
    </w:rPr>
  </w:style>
  <w:style w:type="paragraph" w:styleId="Header">
    <w:name w:val="header"/>
    <w:basedOn w:val="Normal"/>
    <w:link w:val="HeaderChar"/>
    <w:uiPriority w:val="99"/>
    <w:rsid w:val="009E148E"/>
    <w:pPr>
      <w:tabs>
        <w:tab w:val="center" w:pos="4320"/>
        <w:tab w:val="right" w:pos="8640"/>
      </w:tabs>
    </w:pPr>
  </w:style>
  <w:style w:type="character" w:customStyle="1" w:styleId="HeaderChar">
    <w:name w:val="Header Char"/>
    <w:link w:val="Header"/>
    <w:uiPriority w:val="99"/>
    <w:semiHidden/>
    <w:locked/>
    <w:rsid w:val="00820B51"/>
    <w:rPr>
      <w:rFonts w:ascii="Arial" w:hAnsi="Arial" w:cs="Arial"/>
      <w:sz w:val="24"/>
      <w:szCs w:val="24"/>
      <w:lang w:val="en-US" w:eastAsia="en-US"/>
    </w:rPr>
  </w:style>
  <w:style w:type="paragraph" w:styleId="Footer">
    <w:name w:val="footer"/>
    <w:basedOn w:val="Normal"/>
    <w:link w:val="FooterChar"/>
    <w:rsid w:val="009E148E"/>
    <w:pPr>
      <w:tabs>
        <w:tab w:val="center" w:pos="4320"/>
        <w:tab w:val="right" w:pos="8640"/>
      </w:tabs>
    </w:pPr>
  </w:style>
  <w:style w:type="character" w:customStyle="1" w:styleId="FooterChar">
    <w:name w:val="Footer Char"/>
    <w:link w:val="Footer"/>
    <w:locked/>
    <w:rsid w:val="00820B51"/>
    <w:rPr>
      <w:rFonts w:ascii="Arial" w:hAnsi="Arial" w:cs="Arial"/>
      <w:sz w:val="24"/>
      <w:szCs w:val="24"/>
      <w:lang w:val="en-US" w:eastAsia="en-US"/>
    </w:rPr>
  </w:style>
  <w:style w:type="paragraph" w:styleId="Title">
    <w:name w:val="Title"/>
    <w:basedOn w:val="Normal"/>
    <w:link w:val="TitleChar"/>
    <w:uiPriority w:val="99"/>
    <w:qFormat/>
    <w:rsid w:val="009E148E"/>
    <w:pPr>
      <w:shd w:val="pct10" w:color="auto" w:fill="FFFFFF"/>
      <w:jc w:val="center"/>
    </w:pPr>
    <w:rPr>
      <w:b/>
      <w:bCs/>
      <w:sz w:val="28"/>
      <w:szCs w:val="28"/>
      <w:lang w:val="en-GB"/>
    </w:rPr>
  </w:style>
  <w:style w:type="character" w:customStyle="1" w:styleId="TitleChar">
    <w:name w:val="Title Char"/>
    <w:link w:val="Title"/>
    <w:uiPriority w:val="99"/>
    <w:locked/>
    <w:rsid w:val="00820B51"/>
    <w:rPr>
      <w:rFonts w:ascii="Cambria" w:hAnsi="Cambria" w:cs="Cambria"/>
      <w:b/>
      <w:bCs/>
      <w:kern w:val="28"/>
      <w:sz w:val="32"/>
      <w:szCs w:val="32"/>
      <w:lang w:val="en-US" w:eastAsia="en-US"/>
    </w:rPr>
  </w:style>
  <w:style w:type="paragraph" w:styleId="BalloonText">
    <w:name w:val="Balloon Text"/>
    <w:basedOn w:val="Normal"/>
    <w:link w:val="BalloonTextChar"/>
    <w:uiPriority w:val="99"/>
    <w:semiHidden/>
    <w:rsid w:val="009E148E"/>
    <w:rPr>
      <w:rFonts w:ascii="Tahoma" w:hAnsi="Tahoma" w:cs="Tahoma"/>
      <w:sz w:val="16"/>
      <w:szCs w:val="16"/>
    </w:rPr>
  </w:style>
  <w:style w:type="character" w:customStyle="1" w:styleId="BalloonTextChar">
    <w:name w:val="Balloon Text Char"/>
    <w:link w:val="BalloonText"/>
    <w:uiPriority w:val="99"/>
    <w:semiHidden/>
    <w:locked/>
    <w:rsid w:val="00820B51"/>
    <w:rPr>
      <w:rFonts w:cs="Times New Roman"/>
      <w:sz w:val="2"/>
      <w:szCs w:val="2"/>
      <w:lang w:val="en-US" w:eastAsia="en-US"/>
    </w:rPr>
  </w:style>
  <w:style w:type="character" w:styleId="PageNumber">
    <w:name w:val="page number"/>
    <w:uiPriority w:val="99"/>
    <w:rsid w:val="009E148E"/>
    <w:rPr>
      <w:rFonts w:cs="Times New Roman"/>
    </w:rPr>
  </w:style>
  <w:style w:type="paragraph" w:customStyle="1" w:styleId="Char">
    <w:name w:val="Char"/>
    <w:basedOn w:val="Normal"/>
    <w:uiPriority w:val="99"/>
    <w:rsid w:val="005A4A41"/>
    <w:pPr>
      <w:widowControl/>
      <w:autoSpaceDE/>
      <w:autoSpaceDN/>
      <w:adjustRightInd/>
      <w:spacing w:after="160" w:line="240" w:lineRule="exact"/>
    </w:pPr>
    <w:rPr>
      <w:rFonts w:ascii="Tahoma" w:hAnsi="Tahoma" w:cs="Tahoma"/>
      <w:lang w:val="en-GB"/>
    </w:rPr>
  </w:style>
  <w:style w:type="character" w:styleId="CommentReference">
    <w:name w:val="annotation reference"/>
    <w:uiPriority w:val="99"/>
    <w:semiHidden/>
    <w:rsid w:val="00296530"/>
    <w:rPr>
      <w:rFonts w:cs="Times New Roman"/>
      <w:sz w:val="16"/>
      <w:szCs w:val="16"/>
    </w:rPr>
  </w:style>
  <w:style w:type="paragraph" w:styleId="CommentText">
    <w:name w:val="annotation text"/>
    <w:basedOn w:val="Normal"/>
    <w:link w:val="CommentTextChar"/>
    <w:uiPriority w:val="99"/>
    <w:semiHidden/>
    <w:rsid w:val="00296530"/>
  </w:style>
  <w:style w:type="character" w:customStyle="1" w:styleId="CommentTextChar">
    <w:name w:val="Comment Text Char"/>
    <w:link w:val="CommentText"/>
    <w:uiPriority w:val="99"/>
    <w:semiHidden/>
    <w:locked/>
    <w:rsid w:val="00820B51"/>
    <w:rPr>
      <w:rFonts w:ascii="Arial" w:hAnsi="Arial" w:cs="Arial"/>
      <w:sz w:val="20"/>
      <w:szCs w:val="20"/>
      <w:lang w:val="en-US" w:eastAsia="en-US"/>
    </w:rPr>
  </w:style>
  <w:style w:type="paragraph" w:styleId="CommentSubject">
    <w:name w:val="annotation subject"/>
    <w:basedOn w:val="CommentText"/>
    <w:next w:val="CommentText"/>
    <w:link w:val="CommentSubjectChar"/>
    <w:uiPriority w:val="99"/>
    <w:semiHidden/>
    <w:rsid w:val="00296530"/>
    <w:rPr>
      <w:b/>
      <w:bCs/>
    </w:rPr>
  </w:style>
  <w:style w:type="character" w:customStyle="1" w:styleId="CommentSubjectChar">
    <w:name w:val="Comment Subject Char"/>
    <w:link w:val="CommentSubject"/>
    <w:uiPriority w:val="99"/>
    <w:semiHidden/>
    <w:locked/>
    <w:rsid w:val="00820B51"/>
    <w:rPr>
      <w:rFonts w:ascii="Arial" w:hAnsi="Arial" w:cs="Arial"/>
      <w:b/>
      <w:bCs/>
      <w:sz w:val="20"/>
      <w:szCs w:val="20"/>
      <w:lang w:val="en-US" w:eastAsia="en-US"/>
    </w:rPr>
  </w:style>
  <w:style w:type="paragraph" w:customStyle="1" w:styleId="Default">
    <w:name w:val="Default"/>
    <w:rsid w:val="00E93D3F"/>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704716"/>
    <w:pPr>
      <w:ind w:left="720"/>
    </w:pPr>
  </w:style>
  <w:style w:type="paragraph" w:styleId="Revision">
    <w:name w:val="Revision"/>
    <w:hidden/>
    <w:uiPriority w:val="99"/>
    <w:semiHidden/>
    <w:rsid w:val="002F32CB"/>
    <w:rPr>
      <w:rFonts w:ascii="Arial" w:hAnsi="Arial" w:cs="Arial"/>
      <w:lang w:val="en-US" w:eastAsia="en-US"/>
    </w:rPr>
  </w:style>
  <w:style w:type="table" w:styleId="TableGrid">
    <w:name w:val="Table Grid"/>
    <w:basedOn w:val="TableNormal"/>
    <w:locked/>
    <w:rsid w:val="00FB23A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835694"/>
    <w:pPr>
      <w:widowControl/>
      <w:autoSpaceDE/>
      <w:autoSpaceDN/>
      <w:adjustRightInd/>
      <w:spacing w:after="160" w:line="240" w:lineRule="exact"/>
    </w:pPr>
    <w:rPr>
      <w:rFonts w:ascii="Tahoma" w:hAnsi="Tahoma" w:cs="Times New Roman"/>
      <w:lang w:val="en-GB"/>
    </w:rPr>
  </w:style>
  <w:style w:type="paragraph" w:styleId="NormalWeb">
    <w:name w:val="Normal (Web)"/>
    <w:basedOn w:val="Normal"/>
    <w:uiPriority w:val="99"/>
    <w:semiHidden/>
    <w:unhideWhenUsed/>
    <w:rsid w:val="00E37883"/>
    <w:pPr>
      <w:widowControl/>
      <w:autoSpaceDE/>
      <w:autoSpaceDN/>
      <w:adjustRightInd/>
      <w:spacing w:before="100" w:beforeAutospacing="1" w:after="100" w:afterAutospacing="1"/>
    </w:pPr>
    <w:rPr>
      <w:rFonts w:ascii="Times New Roman" w:hAnsi="Times New Roman" w:cs="Times New Roman"/>
      <w:sz w:val="24"/>
      <w:szCs w:val="24"/>
      <w:lang w:val="en-GB" w:eastAsia="en-GB"/>
    </w:rPr>
  </w:style>
  <w:style w:type="character" w:styleId="Hyperlink">
    <w:name w:val="Hyperlink"/>
    <w:uiPriority w:val="99"/>
    <w:unhideWhenUsed/>
    <w:rsid w:val="001124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semiHidden="0" w:qFormat="1"/>
    <w:lsdException w:name="heading 7" w:locked="1" w:semiHidden="0" w:qFormat="1"/>
    <w:lsdException w:name="heading 8" w:locked="1" w:semiHidden="0" w:qFormat="1"/>
    <w:lsdException w:name="heading 9" w:locked="1"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iPriority="0"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locked="1" w:semiHidden="0" w:uiPriority="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7145D"/>
    <w:pPr>
      <w:widowControl w:val="0"/>
      <w:autoSpaceDE w:val="0"/>
      <w:autoSpaceDN w:val="0"/>
      <w:adjustRightInd w:val="0"/>
    </w:pPr>
    <w:rPr>
      <w:rFonts w:ascii="Arial" w:hAnsi="Arial" w:cs="Arial"/>
      <w:lang w:val="en-US" w:eastAsia="en-US"/>
    </w:rPr>
  </w:style>
  <w:style w:type="paragraph" w:styleId="Heading1">
    <w:name w:val="heading 1"/>
    <w:basedOn w:val="Normal"/>
    <w:next w:val="Normal"/>
    <w:link w:val="Heading1Char"/>
    <w:uiPriority w:val="99"/>
    <w:qFormat/>
    <w:rsid w:val="009E148E"/>
    <w:pPr>
      <w:outlineLvl w:val="0"/>
    </w:pPr>
  </w:style>
  <w:style w:type="paragraph" w:styleId="Heading2">
    <w:name w:val="heading 2"/>
    <w:basedOn w:val="Normal"/>
    <w:next w:val="Normal"/>
    <w:link w:val="Heading2Char"/>
    <w:uiPriority w:val="99"/>
    <w:qFormat/>
    <w:rsid w:val="009E148E"/>
    <w:pPr>
      <w:outlineLvl w:val="1"/>
    </w:pPr>
  </w:style>
  <w:style w:type="paragraph" w:styleId="Heading3">
    <w:name w:val="heading 3"/>
    <w:basedOn w:val="Normal"/>
    <w:next w:val="Normal"/>
    <w:link w:val="Heading3Char"/>
    <w:uiPriority w:val="99"/>
    <w:qFormat/>
    <w:rsid w:val="009E148E"/>
    <w:pPr>
      <w:outlineLvl w:val="2"/>
    </w:pPr>
  </w:style>
  <w:style w:type="paragraph" w:styleId="Heading4">
    <w:name w:val="heading 4"/>
    <w:basedOn w:val="Normal"/>
    <w:next w:val="Normal"/>
    <w:link w:val="Heading4Char"/>
    <w:uiPriority w:val="99"/>
    <w:qFormat/>
    <w:rsid w:val="009E148E"/>
    <w:pPr>
      <w:outlineLvl w:val="3"/>
    </w:pPr>
  </w:style>
  <w:style w:type="paragraph" w:styleId="Heading5">
    <w:name w:val="heading 5"/>
    <w:basedOn w:val="Normal"/>
    <w:next w:val="Normal"/>
    <w:link w:val="Heading5Char"/>
    <w:uiPriority w:val="99"/>
    <w:qFormat/>
    <w:rsid w:val="009E148E"/>
    <w:pPr>
      <w:outlineLvl w:val="4"/>
    </w:pPr>
  </w:style>
  <w:style w:type="paragraph" w:styleId="Heading6">
    <w:name w:val="heading 6"/>
    <w:basedOn w:val="Normal"/>
    <w:next w:val="Normal"/>
    <w:link w:val="Heading6Char"/>
    <w:uiPriority w:val="99"/>
    <w:qFormat/>
    <w:rsid w:val="009E148E"/>
    <w:pPr>
      <w:outlineLvl w:val="5"/>
    </w:pPr>
  </w:style>
  <w:style w:type="paragraph" w:styleId="Heading7">
    <w:name w:val="heading 7"/>
    <w:basedOn w:val="Normal"/>
    <w:next w:val="Normal"/>
    <w:link w:val="Heading7Char"/>
    <w:uiPriority w:val="99"/>
    <w:qFormat/>
    <w:rsid w:val="009E148E"/>
    <w:pPr>
      <w:keepNext/>
      <w:outlineLvl w:val="6"/>
    </w:pPr>
    <w:rPr>
      <w:b/>
      <w:bCs/>
      <w:lang w:val="en-GB"/>
    </w:rPr>
  </w:style>
  <w:style w:type="paragraph" w:styleId="Heading8">
    <w:name w:val="heading 8"/>
    <w:basedOn w:val="Normal"/>
    <w:next w:val="Normal"/>
    <w:link w:val="Heading8Char"/>
    <w:uiPriority w:val="99"/>
    <w:qFormat/>
    <w:rsid w:val="009E148E"/>
    <w:pPr>
      <w:keepNext/>
      <w:jc w:val="both"/>
      <w:outlineLvl w:val="7"/>
    </w:pPr>
    <w:rPr>
      <w:sz w:val="22"/>
      <w:szCs w:val="22"/>
      <w:u w:val="single"/>
      <w:lang w:val="en-GB"/>
    </w:rPr>
  </w:style>
  <w:style w:type="paragraph" w:styleId="Heading9">
    <w:name w:val="heading 9"/>
    <w:basedOn w:val="Normal"/>
    <w:next w:val="Normal"/>
    <w:link w:val="Heading9Char"/>
    <w:uiPriority w:val="99"/>
    <w:qFormat/>
    <w:rsid w:val="009E148E"/>
    <w:pPr>
      <w:keepNext/>
      <w:outlineLvl w:val="8"/>
    </w:pPr>
    <w:rPr>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20B51"/>
    <w:rPr>
      <w:rFonts w:ascii="Cambria" w:hAnsi="Cambria" w:cs="Cambria"/>
      <w:b/>
      <w:bCs/>
      <w:kern w:val="32"/>
      <w:sz w:val="32"/>
      <w:szCs w:val="32"/>
      <w:lang w:val="en-US" w:eastAsia="en-US"/>
    </w:rPr>
  </w:style>
  <w:style w:type="character" w:customStyle="1" w:styleId="Heading2Char">
    <w:name w:val="Heading 2 Char"/>
    <w:link w:val="Heading2"/>
    <w:uiPriority w:val="99"/>
    <w:semiHidden/>
    <w:locked/>
    <w:rsid w:val="00820B51"/>
    <w:rPr>
      <w:rFonts w:ascii="Cambria" w:hAnsi="Cambria" w:cs="Cambria"/>
      <w:b/>
      <w:bCs/>
      <w:i/>
      <w:iCs/>
      <w:sz w:val="28"/>
      <w:szCs w:val="28"/>
      <w:lang w:val="en-US" w:eastAsia="en-US"/>
    </w:rPr>
  </w:style>
  <w:style w:type="character" w:customStyle="1" w:styleId="Heading3Char">
    <w:name w:val="Heading 3 Char"/>
    <w:link w:val="Heading3"/>
    <w:uiPriority w:val="99"/>
    <w:semiHidden/>
    <w:locked/>
    <w:rsid w:val="00820B51"/>
    <w:rPr>
      <w:rFonts w:ascii="Cambria" w:hAnsi="Cambria" w:cs="Cambria"/>
      <w:b/>
      <w:bCs/>
      <w:sz w:val="26"/>
      <w:szCs w:val="26"/>
      <w:lang w:val="en-US" w:eastAsia="en-US"/>
    </w:rPr>
  </w:style>
  <w:style w:type="character" w:customStyle="1" w:styleId="Heading4Char">
    <w:name w:val="Heading 4 Char"/>
    <w:link w:val="Heading4"/>
    <w:uiPriority w:val="99"/>
    <w:semiHidden/>
    <w:locked/>
    <w:rsid w:val="00820B51"/>
    <w:rPr>
      <w:rFonts w:ascii="Calibri" w:hAnsi="Calibri" w:cs="Calibri"/>
      <w:b/>
      <w:bCs/>
      <w:sz w:val="28"/>
      <w:szCs w:val="28"/>
      <w:lang w:val="en-US" w:eastAsia="en-US"/>
    </w:rPr>
  </w:style>
  <w:style w:type="character" w:customStyle="1" w:styleId="Heading5Char">
    <w:name w:val="Heading 5 Char"/>
    <w:link w:val="Heading5"/>
    <w:uiPriority w:val="99"/>
    <w:semiHidden/>
    <w:locked/>
    <w:rsid w:val="00820B51"/>
    <w:rPr>
      <w:rFonts w:ascii="Calibri" w:hAnsi="Calibri" w:cs="Calibri"/>
      <w:b/>
      <w:bCs/>
      <w:i/>
      <w:iCs/>
      <w:sz w:val="26"/>
      <w:szCs w:val="26"/>
      <w:lang w:val="en-US" w:eastAsia="en-US"/>
    </w:rPr>
  </w:style>
  <w:style w:type="character" w:customStyle="1" w:styleId="Heading6Char">
    <w:name w:val="Heading 6 Char"/>
    <w:link w:val="Heading6"/>
    <w:uiPriority w:val="99"/>
    <w:semiHidden/>
    <w:locked/>
    <w:rsid w:val="00820B51"/>
    <w:rPr>
      <w:rFonts w:ascii="Calibri" w:hAnsi="Calibri" w:cs="Calibri"/>
      <w:b/>
      <w:bCs/>
      <w:lang w:val="en-US" w:eastAsia="en-US"/>
    </w:rPr>
  </w:style>
  <w:style w:type="character" w:customStyle="1" w:styleId="Heading7Char">
    <w:name w:val="Heading 7 Char"/>
    <w:link w:val="Heading7"/>
    <w:uiPriority w:val="99"/>
    <w:semiHidden/>
    <w:locked/>
    <w:rsid w:val="00820B51"/>
    <w:rPr>
      <w:rFonts w:ascii="Calibri" w:hAnsi="Calibri" w:cs="Calibri"/>
      <w:sz w:val="24"/>
      <w:szCs w:val="24"/>
      <w:lang w:val="en-US" w:eastAsia="en-US"/>
    </w:rPr>
  </w:style>
  <w:style w:type="character" w:customStyle="1" w:styleId="Heading8Char">
    <w:name w:val="Heading 8 Char"/>
    <w:link w:val="Heading8"/>
    <w:uiPriority w:val="99"/>
    <w:semiHidden/>
    <w:locked/>
    <w:rsid w:val="00820B51"/>
    <w:rPr>
      <w:rFonts w:ascii="Calibri" w:hAnsi="Calibri" w:cs="Calibri"/>
      <w:i/>
      <w:iCs/>
      <w:sz w:val="24"/>
      <w:szCs w:val="24"/>
      <w:lang w:val="en-US" w:eastAsia="en-US"/>
    </w:rPr>
  </w:style>
  <w:style w:type="character" w:customStyle="1" w:styleId="Heading9Char">
    <w:name w:val="Heading 9 Char"/>
    <w:link w:val="Heading9"/>
    <w:uiPriority w:val="99"/>
    <w:semiHidden/>
    <w:locked/>
    <w:rsid w:val="00820B51"/>
    <w:rPr>
      <w:rFonts w:ascii="Cambria" w:hAnsi="Cambria" w:cs="Cambria"/>
      <w:lang w:val="en-US" w:eastAsia="en-US"/>
    </w:rPr>
  </w:style>
  <w:style w:type="paragraph" w:styleId="BodyText">
    <w:name w:val="Body Text"/>
    <w:basedOn w:val="Normal"/>
    <w:link w:val="BodyTextChar"/>
    <w:uiPriority w:val="99"/>
    <w:rsid w:val="009E148E"/>
    <w:pPr>
      <w:jc w:val="both"/>
    </w:pPr>
    <w:rPr>
      <w:sz w:val="22"/>
      <w:szCs w:val="22"/>
      <w:lang w:val="en-GB"/>
    </w:rPr>
  </w:style>
  <w:style w:type="character" w:customStyle="1" w:styleId="BodyTextChar">
    <w:name w:val="Body Text Char"/>
    <w:link w:val="BodyText"/>
    <w:uiPriority w:val="99"/>
    <w:semiHidden/>
    <w:locked/>
    <w:rsid w:val="00820B51"/>
    <w:rPr>
      <w:rFonts w:ascii="Arial" w:hAnsi="Arial" w:cs="Arial"/>
      <w:sz w:val="24"/>
      <w:szCs w:val="24"/>
      <w:lang w:val="en-US" w:eastAsia="en-US"/>
    </w:rPr>
  </w:style>
  <w:style w:type="paragraph" w:styleId="BodyText2">
    <w:name w:val="Body Text 2"/>
    <w:basedOn w:val="Normal"/>
    <w:link w:val="BodyText2Char"/>
    <w:uiPriority w:val="99"/>
    <w:rsid w:val="009E148E"/>
    <w:rPr>
      <w:sz w:val="22"/>
      <w:szCs w:val="22"/>
      <w:lang w:val="en-GB"/>
    </w:rPr>
  </w:style>
  <w:style w:type="character" w:customStyle="1" w:styleId="BodyText2Char">
    <w:name w:val="Body Text 2 Char"/>
    <w:link w:val="BodyText2"/>
    <w:uiPriority w:val="99"/>
    <w:semiHidden/>
    <w:locked/>
    <w:rsid w:val="00820B51"/>
    <w:rPr>
      <w:rFonts w:ascii="Arial" w:hAnsi="Arial" w:cs="Arial"/>
      <w:sz w:val="24"/>
      <w:szCs w:val="24"/>
      <w:lang w:val="en-US" w:eastAsia="en-US"/>
    </w:rPr>
  </w:style>
  <w:style w:type="paragraph" w:styleId="BodyTextIndent2">
    <w:name w:val="Body Text Indent 2"/>
    <w:basedOn w:val="Normal"/>
    <w:link w:val="BodyTextIndent2Char"/>
    <w:uiPriority w:val="99"/>
    <w:rsid w:val="009E148E"/>
    <w:pPr>
      <w:widowControl/>
      <w:overflowPunct w:val="0"/>
      <w:ind w:left="810" w:hanging="810"/>
      <w:textAlignment w:val="baseline"/>
    </w:pPr>
    <w:rPr>
      <w:sz w:val="24"/>
      <w:szCs w:val="24"/>
      <w:lang w:val="en-GB"/>
    </w:rPr>
  </w:style>
  <w:style w:type="character" w:customStyle="1" w:styleId="BodyTextIndent2Char">
    <w:name w:val="Body Text Indent 2 Char"/>
    <w:link w:val="BodyTextIndent2"/>
    <w:uiPriority w:val="99"/>
    <w:semiHidden/>
    <w:locked/>
    <w:rsid w:val="00820B51"/>
    <w:rPr>
      <w:rFonts w:ascii="Arial" w:hAnsi="Arial" w:cs="Arial"/>
      <w:sz w:val="24"/>
      <w:szCs w:val="24"/>
      <w:lang w:val="en-US" w:eastAsia="en-US"/>
    </w:rPr>
  </w:style>
  <w:style w:type="paragraph" w:styleId="Header">
    <w:name w:val="header"/>
    <w:basedOn w:val="Normal"/>
    <w:link w:val="HeaderChar"/>
    <w:uiPriority w:val="99"/>
    <w:rsid w:val="009E148E"/>
    <w:pPr>
      <w:tabs>
        <w:tab w:val="center" w:pos="4320"/>
        <w:tab w:val="right" w:pos="8640"/>
      </w:tabs>
    </w:pPr>
  </w:style>
  <w:style w:type="character" w:customStyle="1" w:styleId="HeaderChar">
    <w:name w:val="Header Char"/>
    <w:link w:val="Header"/>
    <w:uiPriority w:val="99"/>
    <w:semiHidden/>
    <w:locked/>
    <w:rsid w:val="00820B51"/>
    <w:rPr>
      <w:rFonts w:ascii="Arial" w:hAnsi="Arial" w:cs="Arial"/>
      <w:sz w:val="24"/>
      <w:szCs w:val="24"/>
      <w:lang w:val="en-US" w:eastAsia="en-US"/>
    </w:rPr>
  </w:style>
  <w:style w:type="paragraph" w:styleId="Footer">
    <w:name w:val="footer"/>
    <w:basedOn w:val="Normal"/>
    <w:link w:val="FooterChar"/>
    <w:rsid w:val="009E148E"/>
    <w:pPr>
      <w:tabs>
        <w:tab w:val="center" w:pos="4320"/>
        <w:tab w:val="right" w:pos="8640"/>
      </w:tabs>
    </w:pPr>
  </w:style>
  <w:style w:type="character" w:customStyle="1" w:styleId="FooterChar">
    <w:name w:val="Footer Char"/>
    <w:link w:val="Footer"/>
    <w:locked/>
    <w:rsid w:val="00820B51"/>
    <w:rPr>
      <w:rFonts w:ascii="Arial" w:hAnsi="Arial" w:cs="Arial"/>
      <w:sz w:val="24"/>
      <w:szCs w:val="24"/>
      <w:lang w:val="en-US" w:eastAsia="en-US"/>
    </w:rPr>
  </w:style>
  <w:style w:type="paragraph" w:styleId="Title">
    <w:name w:val="Title"/>
    <w:basedOn w:val="Normal"/>
    <w:link w:val="TitleChar"/>
    <w:uiPriority w:val="99"/>
    <w:qFormat/>
    <w:rsid w:val="009E148E"/>
    <w:pPr>
      <w:shd w:val="pct10" w:color="auto" w:fill="FFFFFF"/>
      <w:jc w:val="center"/>
    </w:pPr>
    <w:rPr>
      <w:b/>
      <w:bCs/>
      <w:sz w:val="28"/>
      <w:szCs w:val="28"/>
      <w:lang w:val="en-GB"/>
    </w:rPr>
  </w:style>
  <w:style w:type="character" w:customStyle="1" w:styleId="TitleChar">
    <w:name w:val="Title Char"/>
    <w:link w:val="Title"/>
    <w:uiPriority w:val="99"/>
    <w:locked/>
    <w:rsid w:val="00820B51"/>
    <w:rPr>
      <w:rFonts w:ascii="Cambria" w:hAnsi="Cambria" w:cs="Cambria"/>
      <w:b/>
      <w:bCs/>
      <w:kern w:val="28"/>
      <w:sz w:val="32"/>
      <w:szCs w:val="32"/>
      <w:lang w:val="en-US" w:eastAsia="en-US"/>
    </w:rPr>
  </w:style>
  <w:style w:type="paragraph" w:styleId="BalloonText">
    <w:name w:val="Balloon Text"/>
    <w:basedOn w:val="Normal"/>
    <w:link w:val="BalloonTextChar"/>
    <w:uiPriority w:val="99"/>
    <w:semiHidden/>
    <w:rsid w:val="009E148E"/>
    <w:rPr>
      <w:rFonts w:ascii="Tahoma" w:hAnsi="Tahoma" w:cs="Tahoma"/>
      <w:sz w:val="16"/>
      <w:szCs w:val="16"/>
    </w:rPr>
  </w:style>
  <w:style w:type="character" w:customStyle="1" w:styleId="BalloonTextChar">
    <w:name w:val="Balloon Text Char"/>
    <w:link w:val="BalloonText"/>
    <w:uiPriority w:val="99"/>
    <w:semiHidden/>
    <w:locked/>
    <w:rsid w:val="00820B51"/>
    <w:rPr>
      <w:rFonts w:cs="Times New Roman"/>
      <w:sz w:val="2"/>
      <w:szCs w:val="2"/>
      <w:lang w:val="en-US" w:eastAsia="en-US"/>
    </w:rPr>
  </w:style>
  <w:style w:type="character" w:styleId="PageNumber">
    <w:name w:val="page number"/>
    <w:uiPriority w:val="99"/>
    <w:rsid w:val="009E148E"/>
    <w:rPr>
      <w:rFonts w:cs="Times New Roman"/>
    </w:rPr>
  </w:style>
  <w:style w:type="paragraph" w:customStyle="1" w:styleId="Char">
    <w:name w:val="Char"/>
    <w:basedOn w:val="Normal"/>
    <w:uiPriority w:val="99"/>
    <w:rsid w:val="005A4A41"/>
    <w:pPr>
      <w:widowControl/>
      <w:autoSpaceDE/>
      <w:autoSpaceDN/>
      <w:adjustRightInd/>
      <w:spacing w:after="160" w:line="240" w:lineRule="exact"/>
    </w:pPr>
    <w:rPr>
      <w:rFonts w:ascii="Tahoma" w:hAnsi="Tahoma" w:cs="Tahoma"/>
      <w:lang w:val="en-GB"/>
    </w:rPr>
  </w:style>
  <w:style w:type="character" w:styleId="CommentReference">
    <w:name w:val="annotation reference"/>
    <w:uiPriority w:val="99"/>
    <w:semiHidden/>
    <w:rsid w:val="00296530"/>
    <w:rPr>
      <w:rFonts w:cs="Times New Roman"/>
      <w:sz w:val="16"/>
      <w:szCs w:val="16"/>
    </w:rPr>
  </w:style>
  <w:style w:type="paragraph" w:styleId="CommentText">
    <w:name w:val="annotation text"/>
    <w:basedOn w:val="Normal"/>
    <w:link w:val="CommentTextChar"/>
    <w:uiPriority w:val="99"/>
    <w:semiHidden/>
    <w:rsid w:val="00296530"/>
  </w:style>
  <w:style w:type="character" w:customStyle="1" w:styleId="CommentTextChar">
    <w:name w:val="Comment Text Char"/>
    <w:link w:val="CommentText"/>
    <w:uiPriority w:val="99"/>
    <w:semiHidden/>
    <w:locked/>
    <w:rsid w:val="00820B51"/>
    <w:rPr>
      <w:rFonts w:ascii="Arial" w:hAnsi="Arial" w:cs="Arial"/>
      <w:sz w:val="20"/>
      <w:szCs w:val="20"/>
      <w:lang w:val="en-US" w:eastAsia="en-US"/>
    </w:rPr>
  </w:style>
  <w:style w:type="paragraph" w:styleId="CommentSubject">
    <w:name w:val="annotation subject"/>
    <w:basedOn w:val="CommentText"/>
    <w:next w:val="CommentText"/>
    <w:link w:val="CommentSubjectChar"/>
    <w:uiPriority w:val="99"/>
    <w:semiHidden/>
    <w:rsid w:val="00296530"/>
    <w:rPr>
      <w:b/>
      <w:bCs/>
    </w:rPr>
  </w:style>
  <w:style w:type="character" w:customStyle="1" w:styleId="CommentSubjectChar">
    <w:name w:val="Comment Subject Char"/>
    <w:link w:val="CommentSubject"/>
    <w:uiPriority w:val="99"/>
    <w:semiHidden/>
    <w:locked/>
    <w:rsid w:val="00820B51"/>
    <w:rPr>
      <w:rFonts w:ascii="Arial" w:hAnsi="Arial" w:cs="Arial"/>
      <w:b/>
      <w:bCs/>
      <w:sz w:val="20"/>
      <w:szCs w:val="20"/>
      <w:lang w:val="en-US" w:eastAsia="en-US"/>
    </w:rPr>
  </w:style>
  <w:style w:type="paragraph" w:customStyle="1" w:styleId="Default">
    <w:name w:val="Default"/>
    <w:rsid w:val="00E93D3F"/>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704716"/>
    <w:pPr>
      <w:ind w:left="720"/>
    </w:pPr>
  </w:style>
  <w:style w:type="paragraph" w:styleId="Revision">
    <w:name w:val="Revision"/>
    <w:hidden/>
    <w:uiPriority w:val="99"/>
    <w:semiHidden/>
    <w:rsid w:val="002F32CB"/>
    <w:rPr>
      <w:rFonts w:ascii="Arial" w:hAnsi="Arial" w:cs="Arial"/>
      <w:lang w:val="en-US" w:eastAsia="en-US"/>
    </w:rPr>
  </w:style>
  <w:style w:type="table" w:styleId="TableGrid">
    <w:name w:val="Table Grid"/>
    <w:basedOn w:val="TableNormal"/>
    <w:locked/>
    <w:rsid w:val="00FB23A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835694"/>
    <w:pPr>
      <w:widowControl/>
      <w:autoSpaceDE/>
      <w:autoSpaceDN/>
      <w:adjustRightInd/>
      <w:spacing w:after="160" w:line="240" w:lineRule="exact"/>
    </w:pPr>
    <w:rPr>
      <w:rFonts w:ascii="Tahoma" w:hAnsi="Tahoma" w:cs="Times New Roman"/>
      <w:lang w:val="en-GB"/>
    </w:rPr>
  </w:style>
  <w:style w:type="paragraph" w:styleId="NormalWeb">
    <w:name w:val="Normal (Web)"/>
    <w:basedOn w:val="Normal"/>
    <w:uiPriority w:val="99"/>
    <w:semiHidden/>
    <w:unhideWhenUsed/>
    <w:rsid w:val="00E37883"/>
    <w:pPr>
      <w:widowControl/>
      <w:autoSpaceDE/>
      <w:autoSpaceDN/>
      <w:adjustRightInd/>
      <w:spacing w:before="100" w:beforeAutospacing="1" w:after="100" w:afterAutospacing="1"/>
    </w:pPr>
    <w:rPr>
      <w:rFonts w:ascii="Times New Roman" w:hAnsi="Times New Roman" w:cs="Times New Roman"/>
      <w:sz w:val="24"/>
      <w:szCs w:val="24"/>
      <w:lang w:val="en-GB" w:eastAsia="en-GB"/>
    </w:rPr>
  </w:style>
  <w:style w:type="character" w:styleId="Hyperlink">
    <w:name w:val="Hyperlink"/>
    <w:uiPriority w:val="99"/>
    <w:unhideWhenUsed/>
    <w:rsid w:val="001124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58139">
      <w:bodyDiv w:val="1"/>
      <w:marLeft w:val="0"/>
      <w:marRight w:val="0"/>
      <w:marTop w:val="0"/>
      <w:marBottom w:val="0"/>
      <w:divBdr>
        <w:top w:val="none" w:sz="0" w:space="0" w:color="auto"/>
        <w:left w:val="none" w:sz="0" w:space="0" w:color="auto"/>
        <w:bottom w:val="none" w:sz="0" w:space="0" w:color="auto"/>
        <w:right w:val="none" w:sz="0" w:space="0" w:color="auto"/>
      </w:divBdr>
      <w:divsChild>
        <w:div w:id="793913010">
          <w:marLeft w:val="0"/>
          <w:marRight w:val="0"/>
          <w:marTop w:val="0"/>
          <w:marBottom w:val="0"/>
          <w:divBdr>
            <w:top w:val="none" w:sz="0" w:space="0" w:color="auto"/>
            <w:left w:val="none" w:sz="0" w:space="0" w:color="auto"/>
            <w:bottom w:val="none" w:sz="0" w:space="0" w:color="auto"/>
            <w:right w:val="none" w:sz="0" w:space="0" w:color="auto"/>
          </w:divBdr>
          <w:divsChild>
            <w:div w:id="293216620">
              <w:marLeft w:val="0"/>
              <w:marRight w:val="0"/>
              <w:marTop w:val="0"/>
              <w:marBottom w:val="0"/>
              <w:divBdr>
                <w:top w:val="none" w:sz="0" w:space="0" w:color="auto"/>
                <w:left w:val="none" w:sz="0" w:space="0" w:color="auto"/>
                <w:bottom w:val="none" w:sz="0" w:space="0" w:color="auto"/>
                <w:right w:val="none" w:sz="0" w:space="0" w:color="auto"/>
              </w:divBdr>
            </w:div>
            <w:div w:id="782573470">
              <w:marLeft w:val="0"/>
              <w:marRight w:val="0"/>
              <w:marTop w:val="0"/>
              <w:marBottom w:val="0"/>
              <w:divBdr>
                <w:top w:val="none" w:sz="0" w:space="0" w:color="auto"/>
                <w:left w:val="none" w:sz="0" w:space="0" w:color="auto"/>
                <w:bottom w:val="none" w:sz="0" w:space="0" w:color="auto"/>
                <w:right w:val="none" w:sz="0" w:space="0" w:color="auto"/>
              </w:divBdr>
            </w:div>
            <w:div w:id="1803815057">
              <w:marLeft w:val="0"/>
              <w:marRight w:val="0"/>
              <w:marTop w:val="0"/>
              <w:marBottom w:val="0"/>
              <w:divBdr>
                <w:top w:val="none" w:sz="0" w:space="0" w:color="auto"/>
                <w:left w:val="none" w:sz="0" w:space="0" w:color="auto"/>
                <w:bottom w:val="none" w:sz="0" w:space="0" w:color="auto"/>
                <w:right w:val="none" w:sz="0" w:space="0" w:color="auto"/>
              </w:divBdr>
            </w:div>
            <w:div w:id="185869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02393">
      <w:bodyDiv w:val="1"/>
      <w:marLeft w:val="0"/>
      <w:marRight w:val="0"/>
      <w:marTop w:val="0"/>
      <w:marBottom w:val="0"/>
      <w:divBdr>
        <w:top w:val="none" w:sz="0" w:space="0" w:color="auto"/>
        <w:left w:val="none" w:sz="0" w:space="0" w:color="auto"/>
        <w:bottom w:val="none" w:sz="0" w:space="0" w:color="auto"/>
        <w:right w:val="none" w:sz="0" w:space="0" w:color="auto"/>
      </w:divBdr>
    </w:div>
    <w:div w:id="296566756">
      <w:bodyDiv w:val="1"/>
      <w:marLeft w:val="0"/>
      <w:marRight w:val="0"/>
      <w:marTop w:val="0"/>
      <w:marBottom w:val="0"/>
      <w:divBdr>
        <w:top w:val="none" w:sz="0" w:space="0" w:color="auto"/>
        <w:left w:val="none" w:sz="0" w:space="0" w:color="auto"/>
        <w:bottom w:val="none" w:sz="0" w:space="0" w:color="auto"/>
        <w:right w:val="none" w:sz="0" w:space="0" w:color="auto"/>
      </w:divBdr>
      <w:divsChild>
        <w:div w:id="811362722">
          <w:marLeft w:val="0"/>
          <w:marRight w:val="0"/>
          <w:marTop w:val="0"/>
          <w:marBottom w:val="0"/>
          <w:divBdr>
            <w:top w:val="none" w:sz="0" w:space="0" w:color="auto"/>
            <w:left w:val="none" w:sz="0" w:space="0" w:color="auto"/>
            <w:bottom w:val="none" w:sz="0" w:space="0" w:color="auto"/>
            <w:right w:val="none" w:sz="0" w:space="0" w:color="auto"/>
          </w:divBdr>
        </w:div>
      </w:divsChild>
    </w:div>
    <w:div w:id="343558206">
      <w:bodyDiv w:val="1"/>
      <w:marLeft w:val="0"/>
      <w:marRight w:val="0"/>
      <w:marTop w:val="0"/>
      <w:marBottom w:val="0"/>
      <w:divBdr>
        <w:top w:val="none" w:sz="0" w:space="0" w:color="auto"/>
        <w:left w:val="none" w:sz="0" w:space="0" w:color="auto"/>
        <w:bottom w:val="none" w:sz="0" w:space="0" w:color="auto"/>
        <w:right w:val="none" w:sz="0" w:space="0" w:color="auto"/>
      </w:divBdr>
    </w:div>
    <w:div w:id="415787761">
      <w:bodyDiv w:val="1"/>
      <w:marLeft w:val="0"/>
      <w:marRight w:val="0"/>
      <w:marTop w:val="0"/>
      <w:marBottom w:val="0"/>
      <w:divBdr>
        <w:top w:val="none" w:sz="0" w:space="0" w:color="auto"/>
        <w:left w:val="none" w:sz="0" w:space="0" w:color="auto"/>
        <w:bottom w:val="none" w:sz="0" w:space="0" w:color="auto"/>
        <w:right w:val="none" w:sz="0" w:space="0" w:color="auto"/>
      </w:divBdr>
      <w:divsChild>
        <w:div w:id="242645688">
          <w:marLeft w:val="0"/>
          <w:marRight w:val="0"/>
          <w:marTop w:val="0"/>
          <w:marBottom w:val="0"/>
          <w:divBdr>
            <w:top w:val="none" w:sz="0" w:space="0" w:color="auto"/>
            <w:left w:val="none" w:sz="0" w:space="0" w:color="auto"/>
            <w:bottom w:val="none" w:sz="0" w:space="0" w:color="auto"/>
            <w:right w:val="none" w:sz="0" w:space="0" w:color="auto"/>
          </w:divBdr>
        </w:div>
      </w:divsChild>
    </w:div>
    <w:div w:id="467282936">
      <w:bodyDiv w:val="1"/>
      <w:marLeft w:val="0"/>
      <w:marRight w:val="0"/>
      <w:marTop w:val="0"/>
      <w:marBottom w:val="0"/>
      <w:divBdr>
        <w:top w:val="none" w:sz="0" w:space="0" w:color="auto"/>
        <w:left w:val="none" w:sz="0" w:space="0" w:color="auto"/>
        <w:bottom w:val="none" w:sz="0" w:space="0" w:color="auto"/>
        <w:right w:val="none" w:sz="0" w:space="0" w:color="auto"/>
      </w:divBdr>
    </w:div>
    <w:div w:id="569736006">
      <w:bodyDiv w:val="1"/>
      <w:marLeft w:val="0"/>
      <w:marRight w:val="0"/>
      <w:marTop w:val="0"/>
      <w:marBottom w:val="0"/>
      <w:divBdr>
        <w:top w:val="none" w:sz="0" w:space="0" w:color="auto"/>
        <w:left w:val="none" w:sz="0" w:space="0" w:color="auto"/>
        <w:bottom w:val="none" w:sz="0" w:space="0" w:color="auto"/>
        <w:right w:val="none" w:sz="0" w:space="0" w:color="auto"/>
      </w:divBdr>
      <w:divsChild>
        <w:div w:id="361905157">
          <w:marLeft w:val="0"/>
          <w:marRight w:val="0"/>
          <w:marTop w:val="0"/>
          <w:marBottom w:val="0"/>
          <w:divBdr>
            <w:top w:val="none" w:sz="0" w:space="0" w:color="auto"/>
            <w:left w:val="none" w:sz="0" w:space="0" w:color="auto"/>
            <w:bottom w:val="none" w:sz="0" w:space="0" w:color="auto"/>
            <w:right w:val="none" w:sz="0" w:space="0" w:color="auto"/>
          </w:divBdr>
          <w:divsChild>
            <w:div w:id="104346581">
              <w:marLeft w:val="0"/>
              <w:marRight w:val="0"/>
              <w:marTop w:val="0"/>
              <w:marBottom w:val="0"/>
              <w:divBdr>
                <w:top w:val="none" w:sz="0" w:space="0" w:color="auto"/>
                <w:left w:val="none" w:sz="0" w:space="0" w:color="auto"/>
                <w:bottom w:val="none" w:sz="0" w:space="0" w:color="auto"/>
                <w:right w:val="none" w:sz="0" w:space="0" w:color="auto"/>
              </w:divBdr>
            </w:div>
            <w:div w:id="865144905">
              <w:marLeft w:val="0"/>
              <w:marRight w:val="0"/>
              <w:marTop w:val="0"/>
              <w:marBottom w:val="0"/>
              <w:divBdr>
                <w:top w:val="none" w:sz="0" w:space="0" w:color="auto"/>
                <w:left w:val="none" w:sz="0" w:space="0" w:color="auto"/>
                <w:bottom w:val="none" w:sz="0" w:space="0" w:color="auto"/>
                <w:right w:val="none" w:sz="0" w:space="0" w:color="auto"/>
              </w:divBdr>
            </w:div>
            <w:div w:id="1048147482">
              <w:marLeft w:val="0"/>
              <w:marRight w:val="0"/>
              <w:marTop w:val="0"/>
              <w:marBottom w:val="0"/>
              <w:divBdr>
                <w:top w:val="none" w:sz="0" w:space="0" w:color="auto"/>
                <w:left w:val="none" w:sz="0" w:space="0" w:color="auto"/>
                <w:bottom w:val="none" w:sz="0" w:space="0" w:color="auto"/>
                <w:right w:val="none" w:sz="0" w:space="0" w:color="auto"/>
              </w:divBdr>
            </w:div>
            <w:div w:id="1587961159">
              <w:marLeft w:val="0"/>
              <w:marRight w:val="0"/>
              <w:marTop w:val="0"/>
              <w:marBottom w:val="0"/>
              <w:divBdr>
                <w:top w:val="none" w:sz="0" w:space="0" w:color="auto"/>
                <w:left w:val="none" w:sz="0" w:space="0" w:color="auto"/>
                <w:bottom w:val="none" w:sz="0" w:space="0" w:color="auto"/>
                <w:right w:val="none" w:sz="0" w:space="0" w:color="auto"/>
              </w:divBdr>
            </w:div>
            <w:div w:id="173095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03174">
      <w:bodyDiv w:val="1"/>
      <w:marLeft w:val="0"/>
      <w:marRight w:val="0"/>
      <w:marTop w:val="0"/>
      <w:marBottom w:val="0"/>
      <w:divBdr>
        <w:top w:val="none" w:sz="0" w:space="0" w:color="auto"/>
        <w:left w:val="none" w:sz="0" w:space="0" w:color="auto"/>
        <w:bottom w:val="none" w:sz="0" w:space="0" w:color="auto"/>
        <w:right w:val="none" w:sz="0" w:space="0" w:color="auto"/>
      </w:divBdr>
      <w:divsChild>
        <w:div w:id="1324893510">
          <w:marLeft w:val="0"/>
          <w:marRight w:val="0"/>
          <w:marTop w:val="0"/>
          <w:marBottom w:val="0"/>
          <w:divBdr>
            <w:top w:val="none" w:sz="0" w:space="0" w:color="auto"/>
            <w:left w:val="none" w:sz="0" w:space="0" w:color="auto"/>
            <w:bottom w:val="none" w:sz="0" w:space="0" w:color="auto"/>
            <w:right w:val="none" w:sz="0" w:space="0" w:color="auto"/>
          </w:divBdr>
        </w:div>
      </w:divsChild>
    </w:div>
    <w:div w:id="648020049">
      <w:bodyDiv w:val="1"/>
      <w:marLeft w:val="0"/>
      <w:marRight w:val="0"/>
      <w:marTop w:val="0"/>
      <w:marBottom w:val="0"/>
      <w:divBdr>
        <w:top w:val="none" w:sz="0" w:space="0" w:color="auto"/>
        <w:left w:val="none" w:sz="0" w:space="0" w:color="auto"/>
        <w:bottom w:val="none" w:sz="0" w:space="0" w:color="auto"/>
        <w:right w:val="none" w:sz="0" w:space="0" w:color="auto"/>
      </w:divBdr>
    </w:div>
    <w:div w:id="688415916">
      <w:bodyDiv w:val="1"/>
      <w:marLeft w:val="0"/>
      <w:marRight w:val="0"/>
      <w:marTop w:val="0"/>
      <w:marBottom w:val="0"/>
      <w:divBdr>
        <w:top w:val="none" w:sz="0" w:space="0" w:color="auto"/>
        <w:left w:val="none" w:sz="0" w:space="0" w:color="auto"/>
        <w:bottom w:val="none" w:sz="0" w:space="0" w:color="auto"/>
        <w:right w:val="none" w:sz="0" w:space="0" w:color="auto"/>
      </w:divBdr>
      <w:divsChild>
        <w:div w:id="715009709">
          <w:marLeft w:val="0"/>
          <w:marRight w:val="0"/>
          <w:marTop w:val="0"/>
          <w:marBottom w:val="0"/>
          <w:divBdr>
            <w:top w:val="none" w:sz="0" w:space="0" w:color="auto"/>
            <w:left w:val="none" w:sz="0" w:space="0" w:color="auto"/>
            <w:bottom w:val="none" w:sz="0" w:space="0" w:color="auto"/>
            <w:right w:val="none" w:sz="0" w:space="0" w:color="auto"/>
          </w:divBdr>
        </w:div>
      </w:divsChild>
    </w:div>
    <w:div w:id="776872688">
      <w:bodyDiv w:val="1"/>
      <w:marLeft w:val="0"/>
      <w:marRight w:val="0"/>
      <w:marTop w:val="0"/>
      <w:marBottom w:val="0"/>
      <w:divBdr>
        <w:top w:val="none" w:sz="0" w:space="0" w:color="auto"/>
        <w:left w:val="none" w:sz="0" w:space="0" w:color="auto"/>
        <w:bottom w:val="none" w:sz="0" w:space="0" w:color="auto"/>
        <w:right w:val="none" w:sz="0" w:space="0" w:color="auto"/>
      </w:divBdr>
      <w:divsChild>
        <w:div w:id="751586390">
          <w:marLeft w:val="0"/>
          <w:marRight w:val="0"/>
          <w:marTop w:val="0"/>
          <w:marBottom w:val="0"/>
          <w:divBdr>
            <w:top w:val="none" w:sz="0" w:space="0" w:color="auto"/>
            <w:left w:val="none" w:sz="0" w:space="0" w:color="auto"/>
            <w:bottom w:val="none" w:sz="0" w:space="0" w:color="auto"/>
            <w:right w:val="none" w:sz="0" w:space="0" w:color="auto"/>
          </w:divBdr>
        </w:div>
      </w:divsChild>
    </w:div>
    <w:div w:id="882332753">
      <w:bodyDiv w:val="1"/>
      <w:marLeft w:val="0"/>
      <w:marRight w:val="0"/>
      <w:marTop w:val="0"/>
      <w:marBottom w:val="0"/>
      <w:divBdr>
        <w:top w:val="none" w:sz="0" w:space="0" w:color="auto"/>
        <w:left w:val="none" w:sz="0" w:space="0" w:color="auto"/>
        <w:bottom w:val="none" w:sz="0" w:space="0" w:color="auto"/>
        <w:right w:val="none" w:sz="0" w:space="0" w:color="auto"/>
      </w:divBdr>
      <w:divsChild>
        <w:div w:id="97680136">
          <w:marLeft w:val="0"/>
          <w:marRight w:val="0"/>
          <w:marTop w:val="0"/>
          <w:marBottom w:val="0"/>
          <w:divBdr>
            <w:top w:val="none" w:sz="0" w:space="0" w:color="auto"/>
            <w:left w:val="none" w:sz="0" w:space="0" w:color="auto"/>
            <w:bottom w:val="none" w:sz="0" w:space="0" w:color="auto"/>
            <w:right w:val="none" w:sz="0" w:space="0" w:color="auto"/>
          </w:divBdr>
        </w:div>
        <w:div w:id="259223345">
          <w:marLeft w:val="0"/>
          <w:marRight w:val="0"/>
          <w:marTop w:val="0"/>
          <w:marBottom w:val="0"/>
          <w:divBdr>
            <w:top w:val="none" w:sz="0" w:space="0" w:color="auto"/>
            <w:left w:val="none" w:sz="0" w:space="0" w:color="auto"/>
            <w:bottom w:val="none" w:sz="0" w:space="0" w:color="auto"/>
            <w:right w:val="none" w:sz="0" w:space="0" w:color="auto"/>
          </w:divBdr>
        </w:div>
        <w:div w:id="724841481">
          <w:marLeft w:val="0"/>
          <w:marRight w:val="0"/>
          <w:marTop w:val="0"/>
          <w:marBottom w:val="0"/>
          <w:divBdr>
            <w:top w:val="none" w:sz="0" w:space="0" w:color="auto"/>
            <w:left w:val="none" w:sz="0" w:space="0" w:color="auto"/>
            <w:bottom w:val="none" w:sz="0" w:space="0" w:color="auto"/>
            <w:right w:val="none" w:sz="0" w:space="0" w:color="auto"/>
          </w:divBdr>
        </w:div>
        <w:div w:id="1275821141">
          <w:marLeft w:val="0"/>
          <w:marRight w:val="0"/>
          <w:marTop w:val="0"/>
          <w:marBottom w:val="0"/>
          <w:divBdr>
            <w:top w:val="none" w:sz="0" w:space="0" w:color="auto"/>
            <w:left w:val="none" w:sz="0" w:space="0" w:color="auto"/>
            <w:bottom w:val="none" w:sz="0" w:space="0" w:color="auto"/>
            <w:right w:val="none" w:sz="0" w:space="0" w:color="auto"/>
          </w:divBdr>
        </w:div>
        <w:div w:id="1297759257">
          <w:marLeft w:val="0"/>
          <w:marRight w:val="0"/>
          <w:marTop w:val="0"/>
          <w:marBottom w:val="0"/>
          <w:divBdr>
            <w:top w:val="none" w:sz="0" w:space="0" w:color="auto"/>
            <w:left w:val="none" w:sz="0" w:space="0" w:color="auto"/>
            <w:bottom w:val="none" w:sz="0" w:space="0" w:color="auto"/>
            <w:right w:val="none" w:sz="0" w:space="0" w:color="auto"/>
          </w:divBdr>
        </w:div>
      </w:divsChild>
    </w:div>
    <w:div w:id="931091170">
      <w:bodyDiv w:val="1"/>
      <w:marLeft w:val="0"/>
      <w:marRight w:val="0"/>
      <w:marTop w:val="0"/>
      <w:marBottom w:val="0"/>
      <w:divBdr>
        <w:top w:val="none" w:sz="0" w:space="0" w:color="auto"/>
        <w:left w:val="none" w:sz="0" w:space="0" w:color="auto"/>
        <w:bottom w:val="none" w:sz="0" w:space="0" w:color="auto"/>
        <w:right w:val="none" w:sz="0" w:space="0" w:color="auto"/>
      </w:divBdr>
      <w:divsChild>
        <w:div w:id="2030375258">
          <w:marLeft w:val="0"/>
          <w:marRight w:val="0"/>
          <w:marTop w:val="0"/>
          <w:marBottom w:val="0"/>
          <w:divBdr>
            <w:top w:val="none" w:sz="0" w:space="0" w:color="auto"/>
            <w:left w:val="none" w:sz="0" w:space="0" w:color="auto"/>
            <w:bottom w:val="none" w:sz="0" w:space="0" w:color="auto"/>
            <w:right w:val="none" w:sz="0" w:space="0" w:color="auto"/>
          </w:divBdr>
          <w:divsChild>
            <w:div w:id="607008880">
              <w:marLeft w:val="0"/>
              <w:marRight w:val="0"/>
              <w:marTop w:val="0"/>
              <w:marBottom w:val="0"/>
              <w:divBdr>
                <w:top w:val="none" w:sz="0" w:space="0" w:color="auto"/>
                <w:left w:val="none" w:sz="0" w:space="0" w:color="auto"/>
                <w:bottom w:val="none" w:sz="0" w:space="0" w:color="auto"/>
                <w:right w:val="none" w:sz="0" w:space="0" w:color="auto"/>
              </w:divBdr>
            </w:div>
            <w:div w:id="1143500474">
              <w:marLeft w:val="0"/>
              <w:marRight w:val="0"/>
              <w:marTop w:val="0"/>
              <w:marBottom w:val="0"/>
              <w:divBdr>
                <w:top w:val="none" w:sz="0" w:space="0" w:color="auto"/>
                <w:left w:val="none" w:sz="0" w:space="0" w:color="auto"/>
                <w:bottom w:val="none" w:sz="0" w:space="0" w:color="auto"/>
                <w:right w:val="none" w:sz="0" w:space="0" w:color="auto"/>
              </w:divBdr>
            </w:div>
            <w:div w:id="1449621660">
              <w:marLeft w:val="0"/>
              <w:marRight w:val="0"/>
              <w:marTop w:val="0"/>
              <w:marBottom w:val="0"/>
              <w:divBdr>
                <w:top w:val="none" w:sz="0" w:space="0" w:color="auto"/>
                <w:left w:val="none" w:sz="0" w:space="0" w:color="auto"/>
                <w:bottom w:val="none" w:sz="0" w:space="0" w:color="auto"/>
                <w:right w:val="none" w:sz="0" w:space="0" w:color="auto"/>
              </w:divBdr>
            </w:div>
            <w:div w:id="1491871593">
              <w:marLeft w:val="0"/>
              <w:marRight w:val="0"/>
              <w:marTop w:val="0"/>
              <w:marBottom w:val="0"/>
              <w:divBdr>
                <w:top w:val="none" w:sz="0" w:space="0" w:color="auto"/>
                <w:left w:val="none" w:sz="0" w:space="0" w:color="auto"/>
                <w:bottom w:val="none" w:sz="0" w:space="0" w:color="auto"/>
                <w:right w:val="none" w:sz="0" w:space="0" w:color="auto"/>
              </w:divBdr>
            </w:div>
            <w:div w:id="1507214040">
              <w:marLeft w:val="0"/>
              <w:marRight w:val="0"/>
              <w:marTop w:val="0"/>
              <w:marBottom w:val="0"/>
              <w:divBdr>
                <w:top w:val="none" w:sz="0" w:space="0" w:color="auto"/>
                <w:left w:val="none" w:sz="0" w:space="0" w:color="auto"/>
                <w:bottom w:val="none" w:sz="0" w:space="0" w:color="auto"/>
                <w:right w:val="none" w:sz="0" w:space="0" w:color="auto"/>
              </w:divBdr>
            </w:div>
            <w:div w:id="2004384335">
              <w:marLeft w:val="0"/>
              <w:marRight w:val="0"/>
              <w:marTop w:val="0"/>
              <w:marBottom w:val="0"/>
              <w:divBdr>
                <w:top w:val="none" w:sz="0" w:space="0" w:color="auto"/>
                <w:left w:val="none" w:sz="0" w:space="0" w:color="auto"/>
                <w:bottom w:val="none" w:sz="0" w:space="0" w:color="auto"/>
                <w:right w:val="none" w:sz="0" w:space="0" w:color="auto"/>
              </w:divBdr>
            </w:div>
            <w:div w:id="20353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4261">
      <w:bodyDiv w:val="1"/>
      <w:marLeft w:val="0"/>
      <w:marRight w:val="0"/>
      <w:marTop w:val="0"/>
      <w:marBottom w:val="0"/>
      <w:divBdr>
        <w:top w:val="none" w:sz="0" w:space="0" w:color="auto"/>
        <w:left w:val="none" w:sz="0" w:space="0" w:color="auto"/>
        <w:bottom w:val="none" w:sz="0" w:space="0" w:color="auto"/>
        <w:right w:val="none" w:sz="0" w:space="0" w:color="auto"/>
      </w:divBdr>
      <w:divsChild>
        <w:div w:id="800532841">
          <w:marLeft w:val="0"/>
          <w:marRight w:val="0"/>
          <w:marTop w:val="0"/>
          <w:marBottom w:val="0"/>
          <w:divBdr>
            <w:top w:val="none" w:sz="0" w:space="0" w:color="auto"/>
            <w:left w:val="none" w:sz="0" w:space="0" w:color="auto"/>
            <w:bottom w:val="none" w:sz="0" w:space="0" w:color="auto"/>
            <w:right w:val="none" w:sz="0" w:space="0" w:color="auto"/>
          </w:divBdr>
          <w:divsChild>
            <w:div w:id="60445597">
              <w:marLeft w:val="0"/>
              <w:marRight w:val="0"/>
              <w:marTop w:val="0"/>
              <w:marBottom w:val="0"/>
              <w:divBdr>
                <w:top w:val="none" w:sz="0" w:space="0" w:color="auto"/>
                <w:left w:val="none" w:sz="0" w:space="0" w:color="auto"/>
                <w:bottom w:val="none" w:sz="0" w:space="0" w:color="auto"/>
                <w:right w:val="none" w:sz="0" w:space="0" w:color="auto"/>
              </w:divBdr>
            </w:div>
            <w:div w:id="224265995">
              <w:marLeft w:val="0"/>
              <w:marRight w:val="0"/>
              <w:marTop w:val="0"/>
              <w:marBottom w:val="0"/>
              <w:divBdr>
                <w:top w:val="none" w:sz="0" w:space="0" w:color="auto"/>
                <w:left w:val="none" w:sz="0" w:space="0" w:color="auto"/>
                <w:bottom w:val="none" w:sz="0" w:space="0" w:color="auto"/>
                <w:right w:val="none" w:sz="0" w:space="0" w:color="auto"/>
              </w:divBdr>
            </w:div>
            <w:div w:id="642737676">
              <w:marLeft w:val="0"/>
              <w:marRight w:val="0"/>
              <w:marTop w:val="0"/>
              <w:marBottom w:val="0"/>
              <w:divBdr>
                <w:top w:val="none" w:sz="0" w:space="0" w:color="auto"/>
                <w:left w:val="none" w:sz="0" w:space="0" w:color="auto"/>
                <w:bottom w:val="none" w:sz="0" w:space="0" w:color="auto"/>
                <w:right w:val="none" w:sz="0" w:space="0" w:color="auto"/>
              </w:divBdr>
            </w:div>
            <w:div w:id="1138064983">
              <w:marLeft w:val="0"/>
              <w:marRight w:val="0"/>
              <w:marTop w:val="0"/>
              <w:marBottom w:val="0"/>
              <w:divBdr>
                <w:top w:val="none" w:sz="0" w:space="0" w:color="auto"/>
                <w:left w:val="none" w:sz="0" w:space="0" w:color="auto"/>
                <w:bottom w:val="none" w:sz="0" w:space="0" w:color="auto"/>
                <w:right w:val="none" w:sz="0" w:space="0" w:color="auto"/>
              </w:divBdr>
            </w:div>
            <w:div w:id="1325889472">
              <w:marLeft w:val="0"/>
              <w:marRight w:val="0"/>
              <w:marTop w:val="0"/>
              <w:marBottom w:val="0"/>
              <w:divBdr>
                <w:top w:val="none" w:sz="0" w:space="0" w:color="auto"/>
                <w:left w:val="none" w:sz="0" w:space="0" w:color="auto"/>
                <w:bottom w:val="none" w:sz="0" w:space="0" w:color="auto"/>
                <w:right w:val="none" w:sz="0" w:space="0" w:color="auto"/>
              </w:divBdr>
            </w:div>
            <w:div w:id="14155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59178">
      <w:bodyDiv w:val="1"/>
      <w:marLeft w:val="0"/>
      <w:marRight w:val="0"/>
      <w:marTop w:val="0"/>
      <w:marBottom w:val="0"/>
      <w:divBdr>
        <w:top w:val="none" w:sz="0" w:space="0" w:color="auto"/>
        <w:left w:val="none" w:sz="0" w:space="0" w:color="auto"/>
        <w:bottom w:val="none" w:sz="0" w:space="0" w:color="auto"/>
        <w:right w:val="none" w:sz="0" w:space="0" w:color="auto"/>
      </w:divBdr>
      <w:divsChild>
        <w:div w:id="1965849804">
          <w:marLeft w:val="0"/>
          <w:marRight w:val="0"/>
          <w:marTop w:val="0"/>
          <w:marBottom w:val="0"/>
          <w:divBdr>
            <w:top w:val="none" w:sz="0" w:space="0" w:color="auto"/>
            <w:left w:val="none" w:sz="0" w:space="0" w:color="auto"/>
            <w:bottom w:val="none" w:sz="0" w:space="0" w:color="auto"/>
            <w:right w:val="none" w:sz="0" w:space="0" w:color="auto"/>
          </w:divBdr>
        </w:div>
      </w:divsChild>
    </w:div>
    <w:div w:id="1113283821">
      <w:bodyDiv w:val="1"/>
      <w:marLeft w:val="0"/>
      <w:marRight w:val="0"/>
      <w:marTop w:val="0"/>
      <w:marBottom w:val="0"/>
      <w:divBdr>
        <w:top w:val="none" w:sz="0" w:space="0" w:color="auto"/>
        <w:left w:val="none" w:sz="0" w:space="0" w:color="auto"/>
        <w:bottom w:val="none" w:sz="0" w:space="0" w:color="auto"/>
        <w:right w:val="none" w:sz="0" w:space="0" w:color="auto"/>
      </w:divBdr>
      <w:divsChild>
        <w:div w:id="1650086653">
          <w:marLeft w:val="0"/>
          <w:marRight w:val="0"/>
          <w:marTop w:val="0"/>
          <w:marBottom w:val="0"/>
          <w:divBdr>
            <w:top w:val="none" w:sz="0" w:space="0" w:color="auto"/>
            <w:left w:val="none" w:sz="0" w:space="0" w:color="auto"/>
            <w:bottom w:val="none" w:sz="0" w:space="0" w:color="auto"/>
            <w:right w:val="none" w:sz="0" w:space="0" w:color="auto"/>
          </w:divBdr>
        </w:div>
      </w:divsChild>
    </w:div>
    <w:div w:id="1157527894">
      <w:bodyDiv w:val="1"/>
      <w:marLeft w:val="0"/>
      <w:marRight w:val="0"/>
      <w:marTop w:val="0"/>
      <w:marBottom w:val="0"/>
      <w:divBdr>
        <w:top w:val="none" w:sz="0" w:space="0" w:color="auto"/>
        <w:left w:val="none" w:sz="0" w:space="0" w:color="auto"/>
        <w:bottom w:val="none" w:sz="0" w:space="0" w:color="auto"/>
        <w:right w:val="none" w:sz="0" w:space="0" w:color="auto"/>
      </w:divBdr>
      <w:divsChild>
        <w:div w:id="842359526">
          <w:marLeft w:val="0"/>
          <w:marRight w:val="0"/>
          <w:marTop w:val="0"/>
          <w:marBottom w:val="0"/>
          <w:divBdr>
            <w:top w:val="none" w:sz="0" w:space="0" w:color="auto"/>
            <w:left w:val="none" w:sz="0" w:space="0" w:color="auto"/>
            <w:bottom w:val="none" w:sz="0" w:space="0" w:color="auto"/>
            <w:right w:val="none" w:sz="0" w:space="0" w:color="auto"/>
          </w:divBdr>
        </w:div>
      </w:divsChild>
    </w:div>
    <w:div w:id="1233806921">
      <w:bodyDiv w:val="1"/>
      <w:marLeft w:val="0"/>
      <w:marRight w:val="0"/>
      <w:marTop w:val="0"/>
      <w:marBottom w:val="0"/>
      <w:divBdr>
        <w:top w:val="none" w:sz="0" w:space="0" w:color="auto"/>
        <w:left w:val="none" w:sz="0" w:space="0" w:color="auto"/>
        <w:bottom w:val="none" w:sz="0" w:space="0" w:color="auto"/>
        <w:right w:val="none" w:sz="0" w:space="0" w:color="auto"/>
      </w:divBdr>
      <w:divsChild>
        <w:div w:id="57822642">
          <w:marLeft w:val="0"/>
          <w:marRight w:val="0"/>
          <w:marTop w:val="0"/>
          <w:marBottom w:val="0"/>
          <w:divBdr>
            <w:top w:val="none" w:sz="0" w:space="0" w:color="auto"/>
            <w:left w:val="none" w:sz="0" w:space="0" w:color="auto"/>
            <w:bottom w:val="none" w:sz="0" w:space="0" w:color="auto"/>
            <w:right w:val="none" w:sz="0" w:space="0" w:color="auto"/>
          </w:divBdr>
          <w:divsChild>
            <w:div w:id="82066937">
              <w:marLeft w:val="0"/>
              <w:marRight w:val="0"/>
              <w:marTop w:val="0"/>
              <w:marBottom w:val="0"/>
              <w:divBdr>
                <w:top w:val="none" w:sz="0" w:space="0" w:color="auto"/>
                <w:left w:val="none" w:sz="0" w:space="0" w:color="auto"/>
                <w:bottom w:val="none" w:sz="0" w:space="0" w:color="auto"/>
                <w:right w:val="none" w:sz="0" w:space="0" w:color="auto"/>
              </w:divBdr>
            </w:div>
            <w:div w:id="468400542">
              <w:marLeft w:val="0"/>
              <w:marRight w:val="0"/>
              <w:marTop w:val="0"/>
              <w:marBottom w:val="0"/>
              <w:divBdr>
                <w:top w:val="none" w:sz="0" w:space="0" w:color="auto"/>
                <w:left w:val="none" w:sz="0" w:space="0" w:color="auto"/>
                <w:bottom w:val="none" w:sz="0" w:space="0" w:color="auto"/>
                <w:right w:val="none" w:sz="0" w:space="0" w:color="auto"/>
              </w:divBdr>
            </w:div>
            <w:div w:id="772362956">
              <w:marLeft w:val="0"/>
              <w:marRight w:val="0"/>
              <w:marTop w:val="0"/>
              <w:marBottom w:val="0"/>
              <w:divBdr>
                <w:top w:val="none" w:sz="0" w:space="0" w:color="auto"/>
                <w:left w:val="none" w:sz="0" w:space="0" w:color="auto"/>
                <w:bottom w:val="none" w:sz="0" w:space="0" w:color="auto"/>
                <w:right w:val="none" w:sz="0" w:space="0" w:color="auto"/>
              </w:divBdr>
            </w:div>
            <w:div w:id="1339501552">
              <w:marLeft w:val="0"/>
              <w:marRight w:val="0"/>
              <w:marTop w:val="0"/>
              <w:marBottom w:val="0"/>
              <w:divBdr>
                <w:top w:val="none" w:sz="0" w:space="0" w:color="auto"/>
                <w:left w:val="none" w:sz="0" w:space="0" w:color="auto"/>
                <w:bottom w:val="none" w:sz="0" w:space="0" w:color="auto"/>
                <w:right w:val="none" w:sz="0" w:space="0" w:color="auto"/>
              </w:divBdr>
            </w:div>
            <w:div w:id="1747725563">
              <w:marLeft w:val="0"/>
              <w:marRight w:val="0"/>
              <w:marTop w:val="0"/>
              <w:marBottom w:val="0"/>
              <w:divBdr>
                <w:top w:val="none" w:sz="0" w:space="0" w:color="auto"/>
                <w:left w:val="none" w:sz="0" w:space="0" w:color="auto"/>
                <w:bottom w:val="none" w:sz="0" w:space="0" w:color="auto"/>
                <w:right w:val="none" w:sz="0" w:space="0" w:color="auto"/>
              </w:divBdr>
            </w:div>
            <w:div w:id="20854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37071">
      <w:marLeft w:val="0"/>
      <w:marRight w:val="0"/>
      <w:marTop w:val="0"/>
      <w:marBottom w:val="0"/>
      <w:divBdr>
        <w:top w:val="none" w:sz="0" w:space="0" w:color="auto"/>
        <w:left w:val="none" w:sz="0" w:space="0" w:color="auto"/>
        <w:bottom w:val="none" w:sz="0" w:space="0" w:color="auto"/>
        <w:right w:val="none" w:sz="0" w:space="0" w:color="auto"/>
      </w:divBdr>
    </w:div>
    <w:div w:id="1302537075">
      <w:marLeft w:val="0"/>
      <w:marRight w:val="0"/>
      <w:marTop w:val="0"/>
      <w:marBottom w:val="0"/>
      <w:divBdr>
        <w:top w:val="none" w:sz="0" w:space="0" w:color="auto"/>
        <w:left w:val="none" w:sz="0" w:space="0" w:color="auto"/>
        <w:bottom w:val="none" w:sz="0" w:space="0" w:color="auto"/>
        <w:right w:val="none" w:sz="0" w:space="0" w:color="auto"/>
      </w:divBdr>
      <w:divsChild>
        <w:div w:id="1302537074">
          <w:marLeft w:val="0"/>
          <w:marRight w:val="0"/>
          <w:marTop w:val="0"/>
          <w:marBottom w:val="0"/>
          <w:divBdr>
            <w:top w:val="none" w:sz="0" w:space="0" w:color="auto"/>
            <w:left w:val="none" w:sz="0" w:space="0" w:color="auto"/>
            <w:bottom w:val="none" w:sz="0" w:space="0" w:color="auto"/>
            <w:right w:val="none" w:sz="0" w:space="0" w:color="auto"/>
          </w:divBdr>
          <w:divsChild>
            <w:div w:id="1302537069">
              <w:marLeft w:val="0"/>
              <w:marRight w:val="0"/>
              <w:marTop w:val="0"/>
              <w:marBottom w:val="0"/>
              <w:divBdr>
                <w:top w:val="none" w:sz="0" w:space="0" w:color="auto"/>
                <w:left w:val="none" w:sz="0" w:space="0" w:color="auto"/>
                <w:bottom w:val="none" w:sz="0" w:space="0" w:color="auto"/>
                <w:right w:val="none" w:sz="0" w:space="0" w:color="auto"/>
              </w:divBdr>
            </w:div>
            <w:div w:id="1302537070">
              <w:marLeft w:val="0"/>
              <w:marRight w:val="0"/>
              <w:marTop w:val="0"/>
              <w:marBottom w:val="0"/>
              <w:divBdr>
                <w:top w:val="none" w:sz="0" w:space="0" w:color="auto"/>
                <w:left w:val="none" w:sz="0" w:space="0" w:color="auto"/>
                <w:bottom w:val="none" w:sz="0" w:space="0" w:color="auto"/>
                <w:right w:val="none" w:sz="0" w:space="0" w:color="auto"/>
              </w:divBdr>
            </w:div>
            <w:div w:id="1302537072">
              <w:marLeft w:val="0"/>
              <w:marRight w:val="0"/>
              <w:marTop w:val="0"/>
              <w:marBottom w:val="0"/>
              <w:divBdr>
                <w:top w:val="none" w:sz="0" w:space="0" w:color="auto"/>
                <w:left w:val="none" w:sz="0" w:space="0" w:color="auto"/>
                <w:bottom w:val="none" w:sz="0" w:space="0" w:color="auto"/>
                <w:right w:val="none" w:sz="0" w:space="0" w:color="auto"/>
              </w:divBdr>
            </w:div>
            <w:div w:id="1302537073">
              <w:marLeft w:val="0"/>
              <w:marRight w:val="0"/>
              <w:marTop w:val="0"/>
              <w:marBottom w:val="0"/>
              <w:divBdr>
                <w:top w:val="none" w:sz="0" w:space="0" w:color="auto"/>
                <w:left w:val="none" w:sz="0" w:space="0" w:color="auto"/>
                <w:bottom w:val="none" w:sz="0" w:space="0" w:color="auto"/>
                <w:right w:val="none" w:sz="0" w:space="0" w:color="auto"/>
              </w:divBdr>
            </w:div>
            <w:div w:id="1302537076">
              <w:marLeft w:val="0"/>
              <w:marRight w:val="0"/>
              <w:marTop w:val="0"/>
              <w:marBottom w:val="0"/>
              <w:divBdr>
                <w:top w:val="none" w:sz="0" w:space="0" w:color="auto"/>
                <w:left w:val="none" w:sz="0" w:space="0" w:color="auto"/>
                <w:bottom w:val="none" w:sz="0" w:space="0" w:color="auto"/>
                <w:right w:val="none" w:sz="0" w:space="0" w:color="auto"/>
              </w:divBdr>
            </w:div>
            <w:div w:id="1302537077">
              <w:marLeft w:val="0"/>
              <w:marRight w:val="0"/>
              <w:marTop w:val="0"/>
              <w:marBottom w:val="0"/>
              <w:divBdr>
                <w:top w:val="none" w:sz="0" w:space="0" w:color="auto"/>
                <w:left w:val="none" w:sz="0" w:space="0" w:color="auto"/>
                <w:bottom w:val="none" w:sz="0" w:space="0" w:color="auto"/>
                <w:right w:val="none" w:sz="0" w:space="0" w:color="auto"/>
              </w:divBdr>
            </w:div>
            <w:div w:id="1302537078">
              <w:marLeft w:val="0"/>
              <w:marRight w:val="0"/>
              <w:marTop w:val="0"/>
              <w:marBottom w:val="0"/>
              <w:divBdr>
                <w:top w:val="none" w:sz="0" w:space="0" w:color="auto"/>
                <w:left w:val="none" w:sz="0" w:space="0" w:color="auto"/>
                <w:bottom w:val="none" w:sz="0" w:space="0" w:color="auto"/>
                <w:right w:val="none" w:sz="0" w:space="0" w:color="auto"/>
              </w:divBdr>
            </w:div>
            <w:div w:id="13025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20728">
      <w:bodyDiv w:val="1"/>
      <w:marLeft w:val="0"/>
      <w:marRight w:val="0"/>
      <w:marTop w:val="0"/>
      <w:marBottom w:val="0"/>
      <w:divBdr>
        <w:top w:val="none" w:sz="0" w:space="0" w:color="auto"/>
        <w:left w:val="none" w:sz="0" w:space="0" w:color="auto"/>
        <w:bottom w:val="none" w:sz="0" w:space="0" w:color="auto"/>
        <w:right w:val="none" w:sz="0" w:space="0" w:color="auto"/>
      </w:divBdr>
    </w:div>
    <w:div w:id="1513841381">
      <w:bodyDiv w:val="1"/>
      <w:marLeft w:val="0"/>
      <w:marRight w:val="0"/>
      <w:marTop w:val="0"/>
      <w:marBottom w:val="0"/>
      <w:divBdr>
        <w:top w:val="none" w:sz="0" w:space="0" w:color="auto"/>
        <w:left w:val="none" w:sz="0" w:space="0" w:color="auto"/>
        <w:bottom w:val="none" w:sz="0" w:space="0" w:color="auto"/>
        <w:right w:val="none" w:sz="0" w:space="0" w:color="auto"/>
      </w:divBdr>
    </w:div>
    <w:div w:id="1546988595">
      <w:bodyDiv w:val="1"/>
      <w:marLeft w:val="0"/>
      <w:marRight w:val="0"/>
      <w:marTop w:val="0"/>
      <w:marBottom w:val="0"/>
      <w:divBdr>
        <w:top w:val="none" w:sz="0" w:space="0" w:color="auto"/>
        <w:left w:val="none" w:sz="0" w:space="0" w:color="auto"/>
        <w:bottom w:val="none" w:sz="0" w:space="0" w:color="auto"/>
        <w:right w:val="none" w:sz="0" w:space="0" w:color="auto"/>
      </w:divBdr>
      <w:divsChild>
        <w:div w:id="707727253">
          <w:marLeft w:val="0"/>
          <w:marRight w:val="0"/>
          <w:marTop w:val="0"/>
          <w:marBottom w:val="0"/>
          <w:divBdr>
            <w:top w:val="none" w:sz="0" w:space="0" w:color="auto"/>
            <w:left w:val="none" w:sz="0" w:space="0" w:color="auto"/>
            <w:bottom w:val="none" w:sz="0" w:space="0" w:color="auto"/>
            <w:right w:val="none" w:sz="0" w:space="0" w:color="auto"/>
          </w:divBdr>
        </w:div>
      </w:divsChild>
    </w:div>
    <w:div w:id="1711802477">
      <w:bodyDiv w:val="1"/>
      <w:marLeft w:val="0"/>
      <w:marRight w:val="0"/>
      <w:marTop w:val="0"/>
      <w:marBottom w:val="0"/>
      <w:divBdr>
        <w:top w:val="none" w:sz="0" w:space="0" w:color="auto"/>
        <w:left w:val="none" w:sz="0" w:space="0" w:color="auto"/>
        <w:bottom w:val="none" w:sz="0" w:space="0" w:color="auto"/>
        <w:right w:val="none" w:sz="0" w:space="0" w:color="auto"/>
      </w:divBdr>
      <w:divsChild>
        <w:div w:id="179050113">
          <w:marLeft w:val="0"/>
          <w:marRight w:val="0"/>
          <w:marTop w:val="0"/>
          <w:marBottom w:val="0"/>
          <w:divBdr>
            <w:top w:val="none" w:sz="0" w:space="0" w:color="auto"/>
            <w:left w:val="none" w:sz="0" w:space="0" w:color="auto"/>
            <w:bottom w:val="none" w:sz="0" w:space="0" w:color="auto"/>
            <w:right w:val="none" w:sz="0" w:space="0" w:color="auto"/>
          </w:divBdr>
        </w:div>
      </w:divsChild>
    </w:div>
    <w:div w:id="1914773759">
      <w:bodyDiv w:val="1"/>
      <w:marLeft w:val="0"/>
      <w:marRight w:val="0"/>
      <w:marTop w:val="0"/>
      <w:marBottom w:val="0"/>
      <w:divBdr>
        <w:top w:val="none" w:sz="0" w:space="0" w:color="auto"/>
        <w:left w:val="none" w:sz="0" w:space="0" w:color="auto"/>
        <w:bottom w:val="none" w:sz="0" w:space="0" w:color="auto"/>
        <w:right w:val="none" w:sz="0" w:space="0" w:color="auto"/>
      </w:divBdr>
      <w:divsChild>
        <w:div w:id="453526762">
          <w:marLeft w:val="0"/>
          <w:marRight w:val="0"/>
          <w:marTop w:val="0"/>
          <w:marBottom w:val="0"/>
          <w:divBdr>
            <w:top w:val="none" w:sz="0" w:space="0" w:color="auto"/>
            <w:left w:val="none" w:sz="0" w:space="0" w:color="auto"/>
            <w:bottom w:val="none" w:sz="0" w:space="0" w:color="auto"/>
            <w:right w:val="none" w:sz="0" w:space="0" w:color="auto"/>
          </w:divBdr>
          <w:divsChild>
            <w:div w:id="42415422">
              <w:marLeft w:val="0"/>
              <w:marRight w:val="0"/>
              <w:marTop w:val="0"/>
              <w:marBottom w:val="0"/>
              <w:divBdr>
                <w:top w:val="none" w:sz="0" w:space="0" w:color="auto"/>
                <w:left w:val="none" w:sz="0" w:space="0" w:color="auto"/>
                <w:bottom w:val="none" w:sz="0" w:space="0" w:color="auto"/>
                <w:right w:val="none" w:sz="0" w:space="0" w:color="auto"/>
              </w:divBdr>
            </w:div>
            <w:div w:id="745223262">
              <w:marLeft w:val="0"/>
              <w:marRight w:val="0"/>
              <w:marTop w:val="0"/>
              <w:marBottom w:val="0"/>
              <w:divBdr>
                <w:top w:val="none" w:sz="0" w:space="0" w:color="auto"/>
                <w:left w:val="none" w:sz="0" w:space="0" w:color="auto"/>
                <w:bottom w:val="none" w:sz="0" w:space="0" w:color="auto"/>
                <w:right w:val="none" w:sz="0" w:space="0" w:color="auto"/>
              </w:divBdr>
            </w:div>
            <w:div w:id="1372267369">
              <w:marLeft w:val="0"/>
              <w:marRight w:val="0"/>
              <w:marTop w:val="0"/>
              <w:marBottom w:val="0"/>
              <w:divBdr>
                <w:top w:val="none" w:sz="0" w:space="0" w:color="auto"/>
                <w:left w:val="none" w:sz="0" w:space="0" w:color="auto"/>
                <w:bottom w:val="none" w:sz="0" w:space="0" w:color="auto"/>
                <w:right w:val="none" w:sz="0" w:space="0" w:color="auto"/>
              </w:divBdr>
            </w:div>
            <w:div w:id="197736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499">
      <w:bodyDiv w:val="1"/>
      <w:marLeft w:val="0"/>
      <w:marRight w:val="0"/>
      <w:marTop w:val="0"/>
      <w:marBottom w:val="0"/>
      <w:divBdr>
        <w:top w:val="none" w:sz="0" w:space="0" w:color="auto"/>
        <w:left w:val="none" w:sz="0" w:space="0" w:color="auto"/>
        <w:bottom w:val="none" w:sz="0" w:space="0" w:color="auto"/>
        <w:right w:val="none" w:sz="0" w:space="0" w:color="auto"/>
      </w:divBdr>
      <w:divsChild>
        <w:div w:id="750200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BA388-292A-4705-BB97-8B04D9158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1547</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QUEEN VICTORIA HOSPITAL NHS FOUNDATION TRUST</vt:lpstr>
    </vt:vector>
  </TitlesOfParts>
  <Company>Queen Victoria Hospital</Company>
  <LinksUpToDate>false</LinksUpToDate>
  <CharactersWithSpaces>10132</CharactersWithSpaces>
  <SharedDoc>false</SharedDoc>
  <HLinks>
    <vt:vector size="6" baseType="variant">
      <vt:variant>
        <vt:i4>5505075</vt:i4>
      </vt:variant>
      <vt:variant>
        <vt:i4>0</vt:i4>
      </vt:variant>
      <vt:variant>
        <vt:i4>0</vt:i4>
      </vt:variant>
      <vt:variant>
        <vt:i4>5</vt:i4>
      </vt:variant>
      <vt:variant>
        <vt:lpwstr>http://qvh.nhs.uk/about_us/publications_and_policies/index.php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 VICTORIA HOSPITAL NHS FOUNDATION TRUST</dc:title>
  <dc:creator>Scarbrough</dc:creator>
  <cp:lastModifiedBy>HSaunders</cp:lastModifiedBy>
  <cp:revision>3</cp:revision>
  <cp:lastPrinted>2017-08-16T10:28:00Z</cp:lastPrinted>
  <dcterms:created xsi:type="dcterms:W3CDTF">2018-08-02T08:29:00Z</dcterms:created>
  <dcterms:modified xsi:type="dcterms:W3CDTF">2018-08-02T08:30:00Z</dcterms:modified>
</cp:coreProperties>
</file>