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85" w:rsidRPr="001449D7" w:rsidRDefault="00512AB1" w:rsidP="00126326">
      <w:pPr>
        <w:ind w:left="720"/>
        <w:jc w:val="right"/>
        <w:rPr>
          <w:rFonts w:cs="Arial"/>
          <w:sz w:val="22"/>
          <w:szCs w:val="22"/>
        </w:rPr>
      </w:pPr>
      <w:r w:rsidRPr="001449D7">
        <w:rPr>
          <w:rFonts w:cs="Arial"/>
          <w:noProof/>
          <w:sz w:val="22"/>
          <w:szCs w:val="22"/>
          <w:lang w:eastAsia="en-GB"/>
        </w:rPr>
        <w:drawing>
          <wp:inline distT="0" distB="0" distL="0" distR="0" wp14:anchorId="3E9232B6" wp14:editId="09B0368E">
            <wp:extent cx="27527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361950"/>
                    </a:xfrm>
                    <a:prstGeom prst="rect">
                      <a:avLst/>
                    </a:prstGeom>
                    <a:noFill/>
                    <a:ln>
                      <a:noFill/>
                    </a:ln>
                  </pic:spPr>
                </pic:pic>
              </a:graphicData>
            </a:graphic>
          </wp:inline>
        </w:drawing>
      </w:r>
    </w:p>
    <w:p w:rsidR="0007182D" w:rsidRPr="001449D7" w:rsidRDefault="0007182D" w:rsidP="00126326">
      <w:pPr>
        <w:ind w:left="720"/>
        <w:jc w:val="right"/>
        <w:rPr>
          <w:rFonts w:cs="Arial"/>
          <w:sz w:val="22"/>
          <w:szCs w:val="22"/>
        </w:rPr>
      </w:pPr>
    </w:p>
    <w:p w:rsidR="00176E9E" w:rsidRPr="001449D7" w:rsidRDefault="00176E9E" w:rsidP="003F2353">
      <w:pPr>
        <w:rPr>
          <w:rFonts w:cs="Arial"/>
          <w:sz w:val="22"/>
          <w:szCs w:val="22"/>
        </w:rPr>
      </w:pPr>
    </w:p>
    <w:tbl>
      <w:tblPr>
        <w:tblpPr w:leftFromText="180" w:rightFromText="180" w:vertAnchor="text" w:horzAnchor="margin" w:tblpXSpec="center" w:tblpY="6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33"/>
        <w:gridCol w:w="2976"/>
        <w:gridCol w:w="6379"/>
      </w:tblGrid>
      <w:tr w:rsidR="00176E9E" w:rsidRPr="007A0BB9" w:rsidTr="00270F68">
        <w:tc>
          <w:tcPr>
            <w:tcW w:w="1668" w:type="dxa"/>
            <w:gridSpan w:val="2"/>
            <w:shd w:val="clear" w:color="auto" w:fill="999999"/>
          </w:tcPr>
          <w:p w:rsidR="00176E9E" w:rsidRPr="007A0BB9" w:rsidRDefault="00176E9E"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Document:</w:t>
            </w:r>
          </w:p>
        </w:tc>
        <w:tc>
          <w:tcPr>
            <w:tcW w:w="9355" w:type="dxa"/>
            <w:gridSpan w:val="2"/>
          </w:tcPr>
          <w:p w:rsidR="00176E9E" w:rsidRPr="007A0BB9" w:rsidRDefault="00176E9E" w:rsidP="004E56C8">
            <w:pPr>
              <w:rPr>
                <w:rFonts w:asciiTheme="minorHAnsi" w:hAnsiTheme="minorHAnsi" w:cs="Arial"/>
                <w:b/>
                <w:bCs/>
                <w:sz w:val="22"/>
                <w:szCs w:val="22"/>
              </w:rPr>
            </w:pPr>
            <w:r w:rsidRPr="004E56C8">
              <w:rPr>
                <w:rFonts w:asciiTheme="minorHAnsi" w:hAnsiTheme="minorHAnsi" w:cs="Arial"/>
                <w:b/>
                <w:bCs/>
                <w:sz w:val="22"/>
                <w:szCs w:val="22"/>
              </w:rPr>
              <w:t xml:space="preserve">Minutes </w:t>
            </w:r>
            <w:r w:rsidR="004E56C8">
              <w:rPr>
                <w:rFonts w:asciiTheme="minorHAnsi" w:hAnsiTheme="minorHAnsi" w:cs="Arial"/>
                <w:b/>
                <w:bCs/>
                <w:sz w:val="22"/>
                <w:szCs w:val="22"/>
              </w:rPr>
              <w:t>FINAL &amp; CONFIRMED</w:t>
            </w:r>
          </w:p>
        </w:tc>
      </w:tr>
      <w:tr w:rsidR="00176E9E" w:rsidRPr="007A0BB9" w:rsidTr="00270F68">
        <w:tc>
          <w:tcPr>
            <w:tcW w:w="1668" w:type="dxa"/>
            <w:gridSpan w:val="2"/>
            <w:shd w:val="clear" w:color="auto" w:fill="999999"/>
          </w:tcPr>
          <w:p w:rsidR="00176E9E" w:rsidRPr="007A0BB9" w:rsidRDefault="00176E9E"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Meeting:</w:t>
            </w:r>
          </w:p>
        </w:tc>
        <w:tc>
          <w:tcPr>
            <w:tcW w:w="9355" w:type="dxa"/>
            <w:gridSpan w:val="2"/>
          </w:tcPr>
          <w:p w:rsidR="00176E9E" w:rsidRPr="007A0BB9" w:rsidRDefault="00176E9E" w:rsidP="00126326">
            <w:pPr>
              <w:rPr>
                <w:rFonts w:asciiTheme="minorHAnsi" w:hAnsiTheme="minorHAnsi" w:cs="Arial"/>
                <w:b/>
                <w:bCs/>
                <w:sz w:val="22"/>
                <w:szCs w:val="22"/>
              </w:rPr>
            </w:pPr>
            <w:r w:rsidRPr="007A0BB9">
              <w:rPr>
                <w:rFonts w:asciiTheme="minorHAnsi" w:hAnsiTheme="minorHAnsi" w:cs="Arial"/>
                <w:b/>
                <w:bCs/>
                <w:sz w:val="22"/>
                <w:szCs w:val="22"/>
              </w:rPr>
              <w:t xml:space="preserve">Board of Directors (session in </w:t>
            </w:r>
            <w:r w:rsidR="00260E7D" w:rsidRPr="007A0BB9">
              <w:rPr>
                <w:rFonts w:asciiTheme="minorHAnsi" w:hAnsiTheme="minorHAnsi" w:cs="Arial"/>
                <w:b/>
                <w:bCs/>
                <w:sz w:val="22"/>
                <w:szCs w:val="22"/>
              </w:rPr>
              <w:t>public</w:t>
            </w:r>
            <w:r w:rsidRPr="007A0BB9">
              <w:rPr>
                <w:rFonts w:asciiTheme="minorHAnsi" w:hAnsiTheme="minorHAnsi" w:cs="Arial"/>
                <w:b/>
                <w:bCs/>
                <w:sz w:val="22"/>
                <w:szCs w:val="22"/>
              </w:rPr>
              <w:t>)</w:t>
            </w:r>
          </w:p>
          <w:p w:rsidR="00DE3E5D" w:rsidRPr="007A0BB9" w:rsidRDefault="00176E9E" w:rsidP="00DD113D">
            <w:pPr>
              <w:rPr>
                <w:rFonts w:asciiTheme="minorHAnsi" w:hAnsiTheme="minorHAnsi" w:cs="Arial"/>
                <w:b/>
                <w:bCs/>
                <w:sz w:val="22"/>
                <w:szCs w:val="22"/>
              </w:rPr>
            </w:pPr>
            <w:r w:rsidRPr="007A0BB9">
              <w:rPr>
                <w:rFonts w:asciiTheme="minorHAnsi" w:hAnsiTheme="minorHAnsi" w:cs="Arial"/>
                <w:b/>
                <w:bCs/>
                <w:sz w:val="22"/>
                <w:szCs w:val="22"/>
              </w:rPr>
              <w:t xml:space="preserve">Thursday </w:t>
            </w:r>
            <w:r w:rsidR="00DD113D">
              <w:rPr>
                <w:rFonts w:asciiTheme="minorHAnsi" w:hAnsiTheme="minorHAnsi" w:cs="Arial"/>
                <w:b/>
                <w:bCs/>
                <w:sz w:val="22"/>
                <w:szCs w:val="22"/>
              </w:rPr>
              <w:t>2 March</w:t>
            </w:r>
            <w:r w:rsidR="00C767DC">
              <w:rPr>
                <w:rFonts w:asciiTheme="minorHAnsi" w:hAnsiTheme="minorHAnsi" w:cs="Arial"/>
                <w:b/>
                <w:bCs/>
                <w:sz w:val="22"/>
                <w:szCs w:val="22"/>
              </w:rPr>
              <w:t xml:space="preserve"> 2017</w:t>
            </w:r>
            <w:r w:rsidR="00175C40" w:rsidRPr="007A0BB9">
              <w:rPr>
                <w:rFonts w:asciiTheme="minorHAnsi" w:hAnsiTheme="minorHAnsi" w:cs="Arial"/>
                <w:b/>
                <w:bCs/>
                <w:sz w:val="22"/>
                <w:szCs w:val="22"/>
              </w:rPr>
              <w:t>, 10.00</w:t>
            </w:r>
            <w:r w:rsidR="00260E7D" w:rsidRPr="007A0BB9">
              <w:rPr>
                <w:rFonts w:asciiTheme="minorHAnsi" w:hAnsiTheme="minorHAnsi" w:cs="Arial"/>
                <w:b/>
                <w:bCs/>
                <w:sz w:val="22"/>
                <w:szCs w:val="22"/>
              </w:rPr>
              <w:t xml:space="preserve"> – 13.00</w:t>
            </w:r>
            <w:r w:rsidRPr="007A0BB9">
              <w:rPr>
                <w:rFonts w:asciiTheme="minorHAnsi" w:hAnsiTheme="minorHAnsi" w:cs="Arial"/>
                <w:b/>
                <w:bCs/>
                <w:sz w:val="22"/>
                <w:szCs w:val="22"/>
              </w:rPr>
              <w:t xml:space="preserve">, The </w:t>
            </w:r>
            <w:r w:rsidR="006810D2" w:rsidRPr="007A0BB9">
              <w:rPr>
                <w:rFonts w:asciiTheme="minorHAnsi" w:hAnsiTheme="minorHAnsi" w:cs="Arial"/>
                <w:b/>
                <w:bCs/>
                <w:sz w:val="22"/>
                <w:szCs w:val="22"/>
              </w:rPr>
              <w:t>Cranston Suite, East Court, East Grinstead RH19 3LT</w:t>
            </w:r>
          </w:p>
        </w:tc>
      </w:tr>
      <w:tr w:rsidR="006161F9" w:rsidRPr="007A0BB9" w:rsidTr="00270F68">
        <w:trPr>
          <w:trHeight w:val="195"/>
        </w:trPr>
        <w:tc>
          <w:tcPr>
            <w:tcW w:w="1668" w:type="dxa"/>
            <w:gridSpan w:val="2"/>
            <w:tcBorders>
              <w:top w:val="nil"/>
              <w:bottom w:val="nil"/>
            </w:tcBorders>
            <w:shd w:val="clear" w:color="auto" w:fill="999999"/>
          </w:tcPr>
          <w:p w:rsidR="006161F9" w:rsidRPr="007A0BB9" w:rsidRDefault="006161F9" w:rsidP="00126326">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Present:</w:t>
            </w:r>
          </w:p>
        </w:tc>
        <w:tc>
          <w:tcPr>
            <w:tcW w:w="2976" w:type="dxa"/>
          </w:tcPr>
          <w:p w:rsidR="006161F9" w:rsidRPr="007A0BB9" w:rsidRDefault="00A43A3C" w:rsidP="00126326">
            <w:pPr>
              <w:rPr>
                <w:rFonts w:asciiTheme="minorHAnsi" w:hAnsiTheme="minorHAnsi" w:cs="Arial"/>
                <w:sz w:val="22"/>
                <w:szCs w:val="22"/>
              </w:rPr>
            </w:pPr>
            <w:r w:rsidRPr="007A0BB9">
              <w:rPr>
                <w:rFonts w:asciiTheme="minorHAnsi" w:hAnsiTheme="minorHAnsi" w:cs="Arial"/>
                <w:sz w:val="22"/>
                <w:szCs w:val="22"/>
              </w:rPr>
              <w:t>Beryl Hobson, (BH)</w:t>
            </w:r>
          </w:p>
        </w:tc>
        <w:tc>
          <w:tcPr>
            <w:tcW w:w="6379" w:type="dxa"/>
          </w:tcPr>
          <w:p w:rsidR="006161F9" w:rsidRPr="007A0BB9" w:rsidRDefault="006161F9" w:rsidP="00126326">
            <w:pPr>
              <w:rPr>
                <w:rFonts w:asciiTheme="minorHAnsi" w:hAnsiTheme="minorHAnsi" w:cs="Arial"/>
                <w:sz w:val="22"/>
                <w:szCs w:val="22"/>
              </w:rPr>
            </w:pPr>
            <w:r w:rsidRPr="007A0BB9">
              <w:rPr>
                <w:rFonts w:asciiTheme="minorHAnsi" w:hAnsiTheme="minorHAnsi" w:cs="Arial"/>
                <w:sz w:val="22"/>
                <w:szCs w:val="22"/>
              </w:rPr>
              <w:t xml:space="preserve">Trust </w:t>
            </w:r>
            <w:r w:rsidR="00A43A3C" w:rsidRPr="007A0BB9">
              <w:rPr>
                <w:rFonts w:asciiTheme="minorHAnsi" w:hAnsiTheme="minorHAnsi" w:cs="Arial"/>
                <w:sz w:val="22"/>
                <w:szCs w:val="22"/>
              </w:rPr>
              <w:t>Chair</w:t>
            </w:r>
          </w:p>
        </w:tc>
      </w:tr>
      <w:tr w:rsidR="005D0FBD" w:rsidRPr="007A0BB9" w:rsidTr="00270F68">
        <w:trPr>
          <w:trHeight w:val="195"/>
        </w:trPr>
        <w:tc>
          <w:tcPr>
            <w:tcW w:w="1668" w:type="dxa"/>
            <w:gridSpan w:val="2"/>
            <w:tcBorders>
              <w:top w:val="nil"/>
              <w:bottom w:val="nil"/>
            </w:tcBorders>
            <w:shd w:val="clear" w:color="auto" w:fill="999999"/>
          </w:tcPr>
          <w:p w:rsidR="005D0FBD" w:rsidRPr="007A0BB9" w:rsidRDefault="005D0FBD" w:rsidP="005D0FBD">
            <w:pPr>
              <w:jc w:val="right"/>
              <w:rPr>
                <w:rFonts w:asciiTheme="minorHAnsi" w:hAnsiTheme="minorHAnsi" w:cs="Arial"/>
                <w:b/>
                <w:bCs/>
                <w:color w:val="FFFFFF"/>
                <w:sz w:val="22"/>
                <w:szCs w:val="22"/>
              </w:rPr>
            </w:pPr>
          </w:p>
        </w:tc>
        <w:tc>
          <w:tcPr>
            <w:tcW w:w="2976"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Ginny Colwell (GC)</w:t>
            </w:r>
          </w:p>
        </w:tc>
        <w:tc>
          <w:tcPr>
            <w:tcW w:w="6379"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Non-Executive Director</w:t>
            </w:r>
          </w:p>
        </w:tc>
      </w:tr>
      <w:tr w:rsidR="00C767DC" w:rsidRPr="007A0BB9" w:rsidTr="00270F68">
        <w:trPr>
          <w:trHeight w:val="195"/>
        </w:trPr>
        <w:tc>
          <w:tcPr>
            <w:tcW w:w="1668" w:type="dxa"/>
            <w:gridSpan w:val="2"/>
            <w:tcBorders>
              <w:top w:val="nil"/>
              <w:bottom w:val="nil"/>
            </w:tcBorders>
            <w:shd w:val="clear" w:color="auto" w:fill="999999"/>
          </w:tcPr>
          <w:p w:rsidR="00C767DC" w:rsidRPr="007A0BB9" w:rsidRDefault="00C767DC" w:rsidP="005D0FBD">
            <w:pPr>
              <w:jc w:val="right"/>
              <w:rPr>
                <w:rFonts w:asciiTheme="minorHAnsi" w:hAnsiTheme="minorHAnsi" w:cs="Arial"/>
                <w:b/>
                <w:bCs/>
                <w:color w:val="FFFFFF"/>
                <w:sz w:val="22"/>
                <w:szCs w:val="22"/>
              </w:rPr>
            </w:pPr>
          </w:p>
        </w:tc>
        <w:tc>
          <w:tcPr>
            <w:tcW w:w="2976" w:type="dxa"/>
          </w:tcPr>
          <w:p w:rsidR="00C767DC" w:rsidRPr="007A0BB9" w:rsidRDefault="00C767DC" w:rsidP="005D0FBD">
            <w:pPr>
              <w:rPr>
                <w:rFonts w:asciiTheme="minorHAnsi" w:hAnsiTheme="minorHAnsi" w:cs="Arial"/>
                <w:sz w:val="22"/>
                <w:szCs w:val="22"/>
              </w:rPr>
            </w:pPr>
            <w:r>
              <w:rPr>
                <w:rFonts w:asciiTheme="minorHAnsi" w:hAnsiTheme="minorHAnsi" w:cs="Arial"/>
                <w:sz w:val="22"/>
                <w:szCs w:val="22"/>
              </w:rPr>
              <w:t>Steve Jenkin (SJ)</w:t>
            </w:r>
          </w:p>
        </w:tc>
        <w:tc>
          <w:tcPr>
            <w:tcW w:w="6379" w:type="dxa"/>
          </w:tcPr>
          <w:p w:rsidR="00C767DC" w:rsidRPr="007A0BB9" w:rsidRDefault="00C767DC" w:rsidP="005D0FBD">
            <w:pPr>
              <w:rPr>
                <w:rFonts w:asciiTheme="minorHAnsi" w:hAnsiTheme="minorHAnsi" w:cs="Arial"/>
                <w:sz w:val="22"/>
                <w:szCs w:val="22"/>
              </w:rPr>
            </w:pPr>
            <w:r>
              <w:rPr>
                <w:rFonts w:asciiTheme="minorHAnsi" w:hAnsiTheme="minorHAnsi" w:cs="Arial"/>
                <w:sz w:val="22"/>
                <w:szCs w:val="22"/>
              </w:rPr>
              <w:t>Chief Executive</w:t>
            </w:r>
          </w:p>
        </w:tc>
      </w:tr>
      <w:tr w:rsidR="005D0FBD" w:rsidRPr="007A0BB9" w:rsidTr="00270F68">
        <w:trPr>
          <w:trHeight w:val="195"/>
        </w:trPr>
        <w:tc>
          <w:tcPr>
            <w:tcW w:w="1668" w:type="dxa"/>
            <w:gridSpan w:val="2"/>
            <w:tcBorders>
              <w:top w:val="nil"/>
              <w:bottom w:val="nil"/>
            </w:tcBorders>
            <w:shd w:val="clear" w:color="auto" w:fill="999999"/>
          </w:tcPr>
          <w:p w:rsidR="005D0FBD" w:rsidRPr="007A0BB9" w:rsidRDefault="005D0FBD" w:rsidP="005D0FBD">
            <w:pPr>
              <w:jc w:val="right"/>
              <w:rPr>
                <w:rFonts w:asciiTheme="minorHAnsi" w:hAnsiTheme="minorHAnsi" w:cs="Arial"/>
                <w:b/>
                <w:bCs/>
                <w:color w:val="FFFFFF"/>
                <w:sz w:val="22"/>
                <w:szCs w:val="22"/>
              </w:rPr>
            </w:pPr>
          </w:p>
        </w:tc>
        <w:tc>
          <w:tcPr>
            <w:tcW w:w="2976" w:type="dxa"/>
          </w:tcPr>
          <w:p w:rsidR="005D0FBD" w:rsidRPr="007A0BB9" w:rsidRDefault="00B164CC" w:rsidP="005D0FBD">
            <w:pPr>
              <w:rPr>
                <w:rFonts w:asciiTheme="minorHAnsi" w:hAnsiTheme="minorHAnsi" w:cs="Arial"/>
                <w:sz w:val="22"/>
                <w:szCs w:val="22"/>
              </w:rPr>
            </w:pPr>
            <w:r w:rsidRPr="007A0BB9">
              <w:rPr>
                <w:rFonts w:asciiTheme="minorHAnsi" w:hAnsiTheme="minorHAnsi" w:cs="Arial"/>
                <w:sz w:val="22"/>
                <w:szCs w:val="22"/>
              </w:rPr>
              <w:t>Ed Pickles (EP)</w:t>
            </w:r>
          </w:p>
        </w:tc>
        <w:tc>
          <w:tcPr>
            <w:tcW w:w="6379" w:type="dxa"/>
          </w:tcPr>
          <w:p w:rsidR="005D0FBD" w:rsidRPr="007A0BB9" w:rsidRDefault="005D0FBD" w:rsidP="005D0FBD">
            <w:pPr>
              <w:rPr>
                <w:rFonts w:asciiTheme="minorHAnsi" w:hAnsiTheme="minorHAnsi" w:cs="Arial"/>
                <w:sz w:val="22"/>
                <w:szCs w:val="22"/>
              </w:rPr>
            </w:pPr>
            <w:r w:rsidRPr="007A0BB9">
              <w:rPr>
                <w:rFonts w:asciiTheme="minorHAnsi" w:hAnsiTheme="minorHAnsi" w:cs="Arial"/>
                <w:sz w:val="22"/>
                <w:szCs w:val="22"/>
              </w:rPr>
              <w:t>Medical Director</w:t>
            </w:r>
          </w:p>
        </w:tc>
      </w:tr>
      <w:tr w:rsidR="00B63239" w:rsidRPr="007A0BB9" w:rsidTr="00270F68">
        <w:trPr>
          <w:trHeight w:val="195"/>
        </w:trPr>
        <w:tc>
          <w:tcPr>
            <w:tcW w:w="1668" w:type="dxa"/>
            <w:gridSpan w:val="2"/>
            <w:tcBorders>
              <w:top w:val="nil"/>
              <w:bottom w:val="nil"/>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Lester Porter (LP)</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Senior Independent Director</w:t>
            </w:r>
          </w:p>
        </w:tc>
      </w:tr>
      <w:tr w:rsidR="00B63239" w:rsidRPr="007A0BB9" w:rsidTr="00270F68">
        <w:trPr>
          <w:trHeight w:val="195"/>
        </w:trPr>
        <w:tc>
          <w:tcPr>
            <w:tcW w:w="1668" w:type="dxa"/>
            <w:gridSpan w:val="2"/>
            <w:tcBorders>
              <w:top w:val="nil"/>
              <w:bottom w:val="nil"/>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Clare Stafford (CS)</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Director of Finance and Performance</w:t>
            </w:r>
          </w:p>
        </w:tc>
      </w:tr>
      <w:tr w:rsidR="00DD113D" w:rsidRPr="007A0BB9" w:rsidTr="00270F68">
        <w:trPr>
          <w:trHeight w:val="195"/>
        </w:trPr>
        <w:tc>
          <w:tcPr>
            <w:tcW w:w="1668" w:type="dxa"/>
            <w:gridSpan w:val="2"/>
            <w:tcBorders>
              <w:top w:val="nil"/>
              <w:bottom w:val="nil"/>
            </w:tcBorders>
            <w:shd w:val="clear" w:color="auto" w:fill="999999"/>
          </w:tcPr>
          <w:p w:rsidR="00DD113D" w:rsidRPr="007A0BB9" w:rsidRDefault="00DD113D" w:rsidP="00B63239">
            <w:pPr>
              <w:jc w:val="right"/>
              <w:rPr>
                <w:rFonts w:asciiTheme="minorHAnsi" w:hAnsiTheme="minorHAnsi" w:cs="Arial"/>
                <w:b/>
                <w:bCs/>
                <w:color w:val="FFFFFF"/>
                <w:sz w:val="22"/>
                <w:szCs w:val="22"/>
              </w:rPr>
            </w:pPr>
          </w:p>
        </w:tc>
        <w:tc>
          <w:tcPr>
            <w:tcW w:w="2976" w:type="dxa"/>
          </w:tcPr>
          <w:p w:rsidR="00DD113D" w:rsidRPr="007A0BB9" w:rsidRDefault="00DD113D" w:rsidP="00B63239">
            <w:pPr>
              <w:rPr>
                <w:rFonts w:asciiTheme="minorHAnsi" w:hAnsiTheme="minorHAnsi" w:cs="Arial"/>
                <w:sz w:val="22"/>
                <w:szCs w:val="22"/>
              </w:rPr>
            </w:pPr>
            <w:r>
              <w:rPr>
                <w:rFonts w:asciiTheme="minorHAnsi" w:hAnsiTheme="minorHAnsi" w:cs="Arial"/>
                <w:sz w:val="22"/>
                <w:szCs w:val="22"/>
              </w:rPr>
              <w:t>Jo Thomas (JMT)</w:t>
            </w:r>
          </w:p>
        </w:tc>
        <w:tc>
          <w:tcPr>
            <w:tcW w:w="6379" w:type="dxa"/>
          </w:tcPr>
          <w:p w:rsidR="00DD113D" w:rsidRPr="007A0BB9" w:rsidRDefault="00DD113D" w:rsidP="00B63239">
            <w:pPr>
              <w:rPr>
                <w:rFonts w:asciiTheme="minorHAnsi" w:hAnsiTheme="minorHAnsi" w:cs="Arial"/>
                <w:sz w:val="22"/>
                <w:szCs w:val="22"/>
              </w:rPr>
            </w:pPr>
            <w:r>
              <w:rPr>
                <w:rFonts w:asciiTheme="minorHAnsi" w:hAnsiTheme="minorHAnsi" w:cs="Arial"/>
                <w:sz w:val="22"/>
                <w:szCs w:val="22"/>
              </w:rPr>
              <w:t>Director of Nursing</w:t>
            </w:r>
          </w:p>
        </w:tc>
      </w:tr>
      <w:tr w:rsidR="00B63239" w:rsidRPr="007A0BB9" w:rsidTr="00DD113D">
        <w:trPr>
          <w:trHeight w:val="195"/>
        </w:trPr>
        <w:tc>
          <w:tcPr>
            <w:tcW w:w="1668" w:type="dxa"/>
            <w:gridSpan w:val="2"/>
            <w:tcBorders>
              <w:top w:val="nil"/>
              <w:bottom w:val="single" w:sz="4" w:space="0" w:color="auto"/>
            </w:tcBorders>
            <w:shd w:val="clear" w:color="auto" w:fill="999999"/>
          </w:tcPr>
          <w:p w:rsidR="00B63239" w:rsidRPr="007A0BB9" w:rsidRDefault="00B63239" w:rsidP="00B63239">
            <w:pPr>
              <w:jc w:val="right"/>
              <w:rPr>
                <w:rFonts w:asciiTheme="minorHAnsi" w:hAnsiTheme="minorHAnsi" w:cs="Arial"/>
                <w:b/>
                <w:bCs/>
                <w:color w:val="FFFFFF"/>
                <w:sz w:val="22"/>
                <w:szCs w:val="22"/>
              </w:rPr>
            </w:pPr>
          </w:p>
        </w:tc>
        <w:tc>
          <w:tcPr>
            <w:tcW w:w="2976" w:type="dxa"/>
            <w:tcBorders>
              <w:bottom w:val="single" w:sz="4" w:space="0" w:color="auto"/>
            </w:tcBorders>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John Thornton (JT)</w:t>
            </w:r>
          </w:p>
        </w:tc>
        <w:tc>
          <w:tcPr>
            <w:tcW w:w="6379" w:type="dxa"/>
          </w:tcPr>
          <w:p w:rsidR="00B63239" w:rsidRPr="007A0BB9" w:rsidRDefault="00B63239" w:rsidP="00B63239">
            <w:pPr>
              <w:rPr>
                <w:rFonts w:asciiTheme="minorHAnsi" w:hAnsiTheme="minorHAnsi" w:cs="Arial"/>
                <w:sz w:val="22"/>
                <w:szCs w:val="22"/>
              </w:rPr>
            </w:pPr>
            <w:r w:rsidRPr="007A0BB9">
              <w:rPr>
                <w:rFonts w:asciiTheme="minorHAnsi" w:hAnsiTheme="minorHAnsi" w:cs="Arial"/>
                <w:sz w:val="22"/>
                <w:szCs w:val="22"/>
              </w:rPr>
              <w:t>Non-Executive Director</w:t>
            </w:r>
          </w:p>
        </w:tc>
      </w:tr>
      <w:tr w:rsidR="00C767DC" w:rsidRPr="007A0BB9" w:rsidTr="00DD113D">
        <w:trPr>
          <w:trHeight w:val="195"/>
        </w:trPr>
        <w:tc>
          <w:tcPr>
            <w:tcW w:w="1668" w:type="dxa"/>
            <w:gridSpan w:val="2"/>
            <w:tcBorders>
              <w:top w:val="single" w:sz="4" w:space="0" w:color="auto"/>
              <w:left w:val="single" w:sz="4" w:space="0" w:color="auto"/>
              <w:bottom w:val="nil"/>
              <w:right w:val="single" w:sz="4" w:space="0" w:color="auto"/>
            </w:tcBorders>
            <w:shd w:val="clear" w:color="auto" w:fill="999999"/>
          </w:tcPr>
          <w:p w:rsidR="00C767DC" w:rsidRPr="007A0BB9" w:rsidRDefault="00C767DC" w:rsidP="00C767DC">
            <w:pPr>
              <w:jc w:val="right"/>
              <w:rPr>
                <w:rFonts w:asciiTheme="minorHAnsi" w:hAnsiTheme="minorHAnsi" w:cs="Arial"/>
                <w:b/>
                <w:bCs/>
                <w:color w:val="FFFFFF"/>
                <w:sz w:val="22"/>
                <w:szCs w:val="22"/>
              </w:rPr>
            </w:pPr>
            <w:r w:rsidRPr="00C767DC">
              <w:rPr>
                <w:rFonts w:asciiTheme="minorHAnsi" w:hAnsiTheme="minorHAnsi" w:cs="Arial"/>
                <w:b/>
                <w:bCs/>
                <w:color w:val="FFFFFF"/>
                <w:sz w:val="22"/>
                <w:szCs w:val="22"/>
              </w:rPr>
              <w:t>In attendance:</w:t>
            </w:r>
          </w:p>
        </w:tc>
        <w:tc>
          <w:tcPr>
            <w:tcW w:w="2976" w:type="dxa"/>
            <w:tcBorders>
              <w:top w:val="single" w:sz="4" w:space="0" w:color="auto"/>
              <w:left w:val="single" w:sz="4" w:space="0" w:color="auto"/>
            </w:tcBorders>
          </w:tcPr>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John Belsey (JEB)</w:t>
            </w:r>
          </w:p>
        </w:tc>
        <w:tc>
          <w:tcPr>
            <w:tcW w:w="6379" w:type="dxa"/>
          </w:tcPr>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Governor Representative</w:t>
            </w:r>
          </w:p>
        </w:tc>
      </w:tr>
      <w:tr w:rsidR="00C767DC" w:rsidRPr="007A0BB9" w:rsidTr="00DD113D">
        <w:trPr>
          <w:trHeight w:val="195"/>
        </w:trPr>
        <w:tc>
          <w:tcPr>
            <w:tcW w:w="1668" w:type="dxa"/>
            <w:gridSpan w:val="2"/>
            <w:tcBorders>
              <w:top w:val="nil"/>
              <w:left w:val="single" w:sz="4" w:space="0" w:color="auto"/>
              <w:bottom w:val="nil"/>
              <w:right w:val="single" w:sz="4" w:space="0" w:color="auto"/>
            </w:tcBorders>
            <w:shd w:val="clear" w:color="auto" w:fill="999999"/>
          </w:tcPr>
          <w:p w:rsidR="00C767DC" w:rsidRPr="007A0BB9" w:rsidRDefault="00C767DC" w:rsidP="00C767DC">
            <w:pPr>
              <w:jc w:val="right"/>
              <w:rPr>
                <w:rFonts w:asciiTheme="minorHAnsi" w:hAnsiTheme="minorHAnsi" w:cs="Arial"/>
                <w:b/>
                <w:bCs/>
                <w:color w:val="FFFFFF"/>
                <w:sz w:val="22"/>
                <w:szCs w:val="22"/>
              </w:rPr>
            </w:pPr>
          </w:p>
        </w:tc>
        <w:tc>
          <w:tcPr>
            <w:tcW w:w="2976" w:type="dxa"/>
            <w:tcBorders>
              <w:left w:val="single" w:sz="4" w:space="0" w:color="auto"/>
            </w:tcBorders>
          </w:tcPr>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Geraldine Opreshko (GO)</w:t>
            </w:r>
          </w:p>
        </w:tc>
        <w:tc>
          <w:tcPr>
            <w:tcW w:w="6379" w:type="dxa"/>
          </w:tcPr>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Director of Human Resources &amp; Organisational Development</w:t>
            </w:r>
          </w:p>
        </w:tc>
      </w:tr>
      <w:tr w:rsidR="00C767DC" w:rsidRPr="007A0BB9" w:rsidTr="00DD113D">
        <w:trPr>
          <w:trHeight w:val="195"/>
        </w:trPr>
        <w:tc>
          <w:tcPr>
            <w:tcW w:w="1668" w:type="dxa"/>
            <w:gridSpan w:val="2"/>
            <w:tcBorders>
              <w:top w:val="nil"/>
              <w:left w:val="single" w:sz="4" w:space="0" w:color="auto"/>
              <w:bottom w:val="nil"/>
              <w:right w:val="single" w:sz="4" w:space="0" w:color="auto"/>
            </w:tcBorders>
            <w:shd w:val="clear" w:color="auto" w:fill="999999"/>
          </w:tcPr>
          <w:p w:rsidR="00C767DC" w:rsidRPr="007A0BB9" w:rsidRDefault="00C767DC" w:rsidP="00C767DC">
            <w:pPr>
              <w:jc w:val="right"/>
              <w:rPr>
                <w:rFonts w:asciiTheme="minorHAnsi" w:hAnsiTheme="minorHAnsi" w:cs="Arial"/>
                <w:b/>
                <w:bCs/>
                <w:color w:val="FFFFFF"/>
                <w:sz w:val="22"/>
                <w:szCs w:val="22"/>
              </w:rPr>
            </w:pPr>
          </w:p>
        </w:tc>
        <w:tc>
          <w:tcPr>
            <w:tcW w:w="2976" w:type="dxa"/>
            <w:tcBorders>
              <w:left w:val="single" w:sz="4" w:space="0" w:color="auto"/>
            </w:tcBorders>
          </w:tcPr>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Clare Pirie (CP)</w:t>
            </w:r>
          </w:p>
        </w:tc>
        <w:tc>
          <w:tcPr>
            <w:tcW w:w="6379" w:type="dxa"/>
          </w:tcPr>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Head of Communications and Corporate Affairs</w:t>
            </w:r>
          </w:p>
        </w:tc>
      </w:tr>
      <w:tr w:rsidR="00C767DC" w:rsidRPr="007A0BB9" w:rsidTr="00DD113D">
        <w:trPr>
          <w:trHeight w:val="195"/>
        </w:trPr>
        <w:tc>
          <w:tcPr>
            <w:tcW w:w="1668" w:type="dxa"/>
            <w:gridSpan w:val="2"/>
            <w:tcBorders>
              <w:top w:val="nil"/>
              <w:left w:val="single" w:sz="4" w:space="0" w:color="auto"/>
              <w:bottom w:val="nil"/>
              <w:right w:val="single" w:sz="4" w:space="0" w:color="auto"/>
            </w:tcBorders>
            <w:shd w:val="clear" w:color="auto" w:fill="999999"/>
          </w:tcPr>
          <w:p w:rsidR="00C767DC" w:rsidRPr="007A0BB9" w:rsidRDefault="00C767DC" w:rsidP="00C767DC">
            <w:pPr>
              <w:jc w:val="right"/>
              <w:rPr>
                <w:rFonts w:asciiTheme="minorHAnsi" w:hAnsiTheme="minorHAnsi" w:cs="Arial"/>
                <w:b/>
                <w:bCs/>
                <w:color w:val="FFFFFF"/>
                <w:sz w:val="22"/>
                <w:szCs w:val="22"/>
              </w:rPr>
            </w:pPr>
          </w:p>
        </w:tc>
        <w:tc>
          <w:tcPr>
            <w:tcW w:w="2976" w:type="dxa"/>
            <w:tcBorders>
              <w:left w:val="single" w:sz="4" w:space="0" w:color="auto"/>
            </w:tcBorders>
          </w:tcPr>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Hilary Saunders (HS)</w:t>
            </w:r>
          </w:p>
        </w:tc>
        <w:tc>
          <w:tcPr>
            <w:tcW w:w="6379" w:type="dxa"/>
          </w:tcPr>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Deputy Company Secretary (minutes)</w:t>
            </w:r>
          </w:p>
        </w:tc>
      </w:tr>
      <w:tr w:rsidR="00DD113D" w:rsidRPr="007A0BB9" w:rsidTr="00DD113D">
        <w:trPr>
          <w:trHeight w:val="195"/>
        </w:trPr>
        <w:tc>
          <w:tcPr>
            <w:tcW w:w="1668" w:type="dxa"/>
            <w:gridSpan w:val="2"/>
            <w:tcBorders>
              <w:top w:val="nil"/>
              <w:left w:val="single" w:sz="4" w:space="0" w:color="auto"/>
              <w:bottom w:val="single" w:sz="4" w:space="0" w:color="auto"/>
              <w:right w:val="single" w:sz="4" w:space="0" w:color="auto"/>
            </w:tcBorders>
            <w:shd w:val="clear" w:color="auto" w:fill="999999"/>
          </w:tcPr>
          <w:p w:rsidR="00DD113D" w:rsidRPr="007A0BB9" w:rsidRDefault="00DD113D" w:rsidP="00C767DC">
            <w:pPr>
              <w:jc w:val="right"/>
              <w:rPr>
                <w:rFonts w:asciiTheme="minorHAnsi" w:hAnsiTheme="minorHAnsi" w:cs="Arial"/>
                <w:b/>
                <w:bCs/>
                <w:color w:val="FFFFFF"/>
                <w:sz w:val="22"/>
                <w:szCs w:val="22"/>
              </w:rPr>
            </w:pPr>
          </w:p>
        </w:tc>
        <w:tc>
          <w:tcPr>
            <w:tcW w:w="2976" w:type="dxa"/>
            <w:tcBorders>
              <w:left w:val="single" w:sz="4" w:space="0" w:color="auto"/>
            </w:tcBorders>
          </w:tcPr>
          <w:p w:rsidR="00DD113D" w:rsidRPr="007A0BB9" w:rsidRDefault="00DD113D" w:rsidP="00C767DC">
            <w:pPr>
              <w:rPr>
                <w:rFonts w:asciiTheme="minorHAnsi" w:hAnsiTheme="minorHAnsi" w:cs="Arial"/>
                <w:sz w:val="22"/>
                <w:szCs w:val="22"/>
              </w:rPr>
            </w:pPr>
            <w:r>
              <w:rPr>
                <w:rFonts w:asciiTheme="minorHAnsi" w:hAnsiTheme="minorHAnsi" w:cs="Arial"/>
                <w:sz w:val="22"/>
                <w:szCs w:val="22"/>
              </w:rPr>
              <w:t>Paula Smith (PS)</w:t>
            </w:r>
          </w:p>
        </w:tc>
        <w:tc>
          <w:tcPr>
            <w:tcW w:w="6379" w:type="dxa"/>
          </w:tcPr>
          <w:p w:rsidR="00DD113D" w:rsidRPr="007A0BB9" w:rsidRDefault="00DD113D" w:rsidP="00C767DC">
            <w:pPr>
              <w:rPr>
                <w:rFonts w:asciiTheme="minorHAnsi" w:hAnsiTheme="minorHAnsi" w:cs="Arial"/>
                <w:sz w:val="22"/>
                <w:szCs w:val="22"/>
              </w:rPr>
            </w:pPr>
            <w:r>
              <w:rPr>
                <w:rFonts w:asciiTheme="minorHAnsi" w:hAnsiTheme="minorHAnsi" w:cs="Arial"/>
                <w:sz w:val="22"/>
                <w:szCs w:val="22"/>
              </w:rPr>
              <w:t>Business unit manager</w:t>
            </w:r>
          </w:p>
        </w:tc>
      </w:tr>
      <w:tr w:rsidR="00C767DC" w:rsidRPr="007A0BB9" w:rsidTr="00DD113D">
        <w:trPr>
          <w:trHeight w:val="195"/>
        </w:trPr>
        <w:tc>
          <w:tcPr>
            <w:tcW w:w="1668" w:type="dxa"/>
            <w:gridSpan w:val="2"/>
            <w:tcBorders>
              <w:top w:val="single" w:sz="4" w:space="0" w:color="auto"/>
              <w:bottom w:val="single" w:sz="4" w:space="0" w:color="auto"/>
            </w:tcBorders>
            <w:shd w:val="clear" w:color="auto" w:fill="999999"/>
          </w:tcPr>
          <w:p w:rsidR="00C767DC" w:rsidRPr="007A0BB9" w:rsidRDefault="00C767DC" w:rsidP="00C767DC">
            <w:pPr>
              <w:jc w:val="right"/>
              <w:rPr>
                <w:rFonts w:asciiTheme="minorHAnsi" w:hAnsiTheme="minorHAnsi" w:cs="Arial"/>
                <w:b/>
                <w:bCs/>
                <w:color w:val="FFFFFF"/>
                <w:sz w:val="22"/>
                <w:szCs w:val="22"/>
              </w:rPr>
            </w:pPr>
            <w:r>
              <w:rPr>
                <w:rFonts w:asciiTheme="minorHAnsi" w:hAnsiTheme="minorHAnsi" w:cs="Arial"/>
                <w:b/>
                <w:bCs/>
                <w:color w:val="FFFFFF"/>
                <w:sz w:val="22"/>
                <w:szCs w:val="22"/>
              </w:rPr>
              <w:t>Apologies:</w:t>
            </w:r>
          </w:p>
        </w:tc>
        <w:tc>
          <w:tcPr>
            <w:tcW w:w="2976" w:type="dxa"/>
          </w:tcPr>
          <w:p w:rsidR="00C767DC" w:rsidRPr="007A0BB9" w:rsidRDefault="00DD113D" w:rsidP="00C767DC">
            <w:pPr>
              <w:rPr>
                <w:rFonts w:asciiTheme="minorHAnsi" w:hAnsiTheme="minorHAnsi" w:cs="Arial"/>
                <w:sz w:val="22"/>
                <w:szCs w:val="22"/>
              </w:rPr>
            </w:pPr>
            <w:r>
              <w:rPr>
                <w:rFonts w:asciiTheme="minorHAnsi" w:hAnsiTheme="minorHAnsi" w:cs="Arial"/>
                <w:sz w:val="22"/>
                <w:szCs w:val="22"/>
              </w:rPr>
              <w:t>Sharon Jones (S</w:t>
            </w:r>
            <w:r w:rsidR="00E71810">
              <w:rPr>
                <w:rFonts w:asciiTheme="minorHAnsi" w:hAnsiTheme="minorHAnsi" w:cs="Arial"/>
                <w:sz w:val="22"/>
                <w:szCs w:val="22"/>
              </w:rPr>
              <w:t>L</w:t>
            </w:r>
            <w:r>
              <w:rPr>
                <w:rFonts w:asciiTheme="minorHAnsi" w:hAnsiTheme="minorHAnsi" w:cs="Arial"/>
                <w:sz w:val="22"/>
                <w:szCs w:val="22"/>
              </w:rPr>
              <w:t>J)</w:t>
            </w:r>
          </w:p>
        </w:tc>
        <w:tc>
          <w:tcPr>
            <w:tcW w:w="6379" w:type="dxa"/>
          </w:tcPr>
          <w:p w:rsidR="00C767DC" w:rsidRPr="007A0BB9" w:rsidRDefault="00DD113D" w:rsidP="00C767DC">
            <w:pPr>
              <w:rPr>
                <w:rFonts w:asciiTheme="minorHAnsi" w:hAnsiTheme="minorHAnsi" w:cs="Arial"/>
                <w:sz w:val="22"/>
                <w:szCs w:val="22"/>
              </w:rPr>
            </w:pPr>
            <w:r>
              <w:rPr>
                <w:rFonts w:asciiTheme="minorHAnsi" w:hAnsiTheme="minorHAnsi" w:cs="Arial"/>
                <w:sz w:val="22"/>
                <w:szCs w:val="22"/>
              </w:rPr>
              <w:t>Director of Operations</w:t>
            </w:r>
          </w:p>
        </w:tc>
      </w:tr>
      <w:tr w:rsidR="00C767DC" w:rsidRPr="007A0BB9" w:rsidTr="00270F68">
        <w:trPr>
          <w:trHeight w:val="195"/>
        </w:trPr>
        <w:tc>
          <w:tcPr>
            <w:tcW w:w="1668" w:type="dxa"/>
            <w:gridSpan w:val="2"/>
            <w:tcBorders>
              <w:top w:val="nil"/>
              <w:bottom w:val="single" w:sz="4" w:space="0" w:color="auto"/>
            </w:tcBorders>
            <w:shd w:val="clear" w:color="auto" w:fill="999999"/>
          </w:tcPr>
          <w:p w:rsidR="00C767DC" w:rsidRPr="007A0BB9" w:rsidRDefault="00C767DC" w:rsidP="00C767DC">
            <w:pPr>
              <w:jc w:val="right"/>
              <w:rPr>
                <w:rFonts w:asciiTheme="minorHAnsi" w:hAnsiTheme="minorHAnsi" w:cs="Arial"/>
                <w:b/>
                <w:bCs/>
                <w:color w:val="FFFFFF"/>
                <w:sz w:val="22"/>
                <w:szCs w:val="22"/>
              </w:rPr>
            </w:pPr>
            <w:r w:rsidRPr="007A0BB9">
              <w:rPr>
                <w:rFonts w:asciiTheme="minorHAnsi" w:hAnsiTheme="minorHAnsi" w:cs="Arial"/>
                <w:b/>
                <w:bCs/>
                <w:color w:val="FFFFFF"/>
                <w:sz w:val="22"/>
                <w:szCs w:val="22"/>
              </w:rPr>
              <w:t>Public gallery</w:t>
            </w:r>
          </w:p>
        </w:tc>
        <w:tc>
          <w:tcPr>
            <w:tcW w:w="9355" w:type="dxa"/>
            <w:gridSpan w:val="2"/>
          </w:tcPr>
          <w:p w:rsidR="00C767DC" w:rsidRPr="007A0BB9" w:rsidRDefault="00DD113D" w:rsidP="00DD113D">
            <w:pPr>
              <w:rPr>
                <w:rFonts w:asciiTheme="minorHAnsi" w:hAnsiTheme="minorHAnsi" w:cs="Arial"/>
                <w:sz w:val="22"/>
                <w:szCs w:val="22"/>
              </w:rPr>
            </w:pPr>
            <w:r>
              <w:rPr>
                <w:rFonts w:asciiTheme="minorHAnsi" w:hAnsiTheme="minorHAnsi" w:cs="Arial"/>
                <w:sz w:val="22"/>
                <w:szCs w:val="22"/>
              </w:rPr>
              <w:t>One member of the public, the Deputy Director of HR, and the RCN Officer for Sussex</w:t>
            </w:r>
          </w:p>
        </w:tc>
      </w:tr>
      <w:tr w:rsidR="00C767DC" w:rsidRPr="007A0BB9" w:rsidTr="001111BD">
        <w:tblPrEx>
          <w:tblLook w:val="0000" w:firstRow="0" w:lastRow="0" w:firstColumn="0" w:lastColumn="0" w:noHBand="0" w:noVBand="0"/>
        </w:tblPrEx>
        <w:tc>
          <w:tcPr>
            <w:tcW w:w="11023" w:type="dxa"/>
            <w:gridSpan w:val="4"/>
            <w:shd w:val="clear" w:color="auto" w:fill="999999"/>
          </w:tcPr>
          <w:p w:rsidR="00C767DC" w:rsidRPr="007A0BB9" w:rsidRDefault="00C767DC" w:rsidP="00C767DC">
            <w:pPr>
              <w:pStyle w:val="Heading1"/>
              <w:spacing w:line="240" w:lineRule="auto"/>
              <w:jc w:val="both"/>
              <w:rPr>
                <w:rFonts w:asciiTheme="minorHAnsi" w:hAnsiTheme="minorHAnsi" w:cs="Arial"/>
                <w:color w:val="FFFFFF"/>
                <w:kern w:val="0"/>
                <w:sz w:val="22"/>
                <w:szCs w:val="22"/>
                <w:lang w:eastAsia="en-US"/>
              </w:rPr>
            </w:pPr>
            <w:r w:rsidRPr="007A0BB9">
              <w:rPr>
                <w:rFonts w:asciiTheme="minorHAnsi" w:hAnsiTheme="minorHAnsi" w:cs="Arial"/>
                <w:kern w:val="0"/>
                <w:sz w:val="22"/>
                <w:szCs w:val="22"/>
                <w:lang w:eastAsia="en-US"/>
              </w:rPr>
              <w:br/>
            </w:r>
            <w:r w:rsidRPr="007A0BB9">
              <w:rPr>
                <w:rFonts w:asciiTheme="minorHAnsi" w:hAnsiTheme="minorHAnsi" w:cs="Arial"/>
                <w:color w:val="FFFFFF"/>
                <w:kern w:val="0"/>
                <w:sz w:val="22"/>
                <w:szCs w:val="22"/>
                <w:lang w:eastAsia="en-US"/>
              </w:rPr>
              <w:t>Welcome</w:t>
            </w:r>
          </w:p>
        </w:tc>
      </w:tr>
      <w:tr w:rsidR="00C767DC" w:rsidRPr="007A0BB9" w:rsidTr="001111BD">
        <w:tblPrEx>
          <w:tblLook w:val="0000" w:firstRow="0" w:lastRow="0" w:firstColumn="0" w:lastColumn="0" w:noHBand="0" w:noVBand="0"/>
        </w:tblPrEx>
        <w:tc>
          <w:tcPr>
            <w:tcW w:w="1135" w:type="dxa"/>
          </w:tcPr>
          <w:p w:rsidR="00C767DC" w:rsidRPr="007A0BB9" w:rsidRDefault="00DD113D" w:rsidP="00C767DC">
            <w:pPr>
              <w:ind w:left="34"/>
              <w:rPr>
                <w:rFonts w:asciiTheme="minorHAnsi" w:hAnsiTheme="minorHAnsi" w:cs="Arial"/>
                <w:b/>
                <w:bCs/>
                <w:sz w:val="22"/>
                <w:szCs w:val="22"/>
              </w:rPr>
            </w:pPr>
            <w:r>
              <w:rPr>
                <w:rFonts w:asciiTheme="minorHAnsi" w:hAnsiTheme="minorHAnsi" w:cs="Arial"/>
                <w:b/>
                <w:bCs/>
                <w:sz w:val="22"/>
                <w:szCs w:val="22"/>
              </w:rPr>
              <w:t>33</w:t>
            </w:r>
            <w:r w:rsidR="00C767DC">
              <w:rPr>
                <w:rFonts w:asciiTheme="minorHAnsi" w:hAnsiTheme="minorHAnsi" w:cs="Arial"/>
                <w:b/>
                <w:bCs/>
                <w:sz w:val="22"/>
                <w:szCs w:val="22"/>
              </w:rPr>
              <w:t>-17</w:t>
            </w:r>
          </w:p>
        </w:tc>
        <w:tc>
          <w:tcPr>
            <w:tcW w:w="9888" w:type="dxa"/>
            <w:gridSpan w:val="3"/>
          </w:tcPr>
          <w:p w:rsidR="00C767DC" w:rsidRPr="007A0BB9" w:rsidRDefault="00C767DC" w:rsidP="00C767DC">
            <w:pPr>
              <w:rPr>
                <w:rFonts w:asciiTheme="minorHAnsi" w:hAnsiTheme="minorHAnsi" w:cs="Arial"/>
                <w:b/>
                <w:bCs/>
                <w:sz w:val="22"/>
                <w:szCs w:val="22"/>
              </w:rPr>
            </w:pPr>
            <w:r w:rsidRPr="004B099B">
              <w:rPr>
                <w:rFonts w:asciiTheme="minorHAnsi" w:hAnsiTheme="minorHAnsi" w:cs="Arial"/>
                <w:b/>
                <w:bCs/>
                <w:sz w:val="22"/>
                <w:szCs w:val="22"/>
              </w:rPr>
              <w:t>Welcome, apologies and declarations of interest</w:t>
            </w:r>
          </w:p>
          <w:p w:rsidR="00C767DC" w:rsidRPr="007A0BB9" w:rsidRDefault="00C767DC" w:rsidP="00C767DC">
            <w:pPr>
              <w:rPr>
                <w:rFonts w:asciiTheme="minorHAnsi" w:hAnsiTheme="minorHAnsi" w:cs="Arial"/>
                <w:sz w:val="22"/>
                <w:szCs w:val="22"/>
              </w:rPr>
            </w:pPr>
            <w:r w:rsidRPr="007A0BB9">
              <w:rPr>
                <w:rFonts w:asciiTheme="minorHAnsi" w:hAnsiTheme="minorHAnsi" w:cs="Arial"/>
                <w:sz w:val="22"/>
                <w:szCs w:val="22"/>
              </w:rPr>
              <w:t xml:space="preserve">The Chair opened the meeting </w:t>
            </w:r>
            <w:r w:rsidR="00DD113D">
              <w:rPr>
                <w:rFonts w:asciiTheme="minorHAnsi" w:hAnsiTheme="minorHAnsi" w:cs="Arial"/>
                <w:sz w:val="22"/>
                <w:szCs w:val="22"/>
              </w:rPr>
              <w:t>and</w:t>
            </w:r>
            <w:r w:rsidR="004B099B">
              <w:rPr>
                <w:rFonts w:asciiTheme="minorHAnsi" w:hAnsiTheme="minorHAnsi" w:cs="Arial"/>
                <w:sz w:val="22"/>
                <w:szCs w:val="22"/>
              </w:rPr>
              <w:t xml:space="preserve"> </w:t>
            </w:r>
            <w:r w:rsidR="00EF1CC1">
              <w:rPr>
                <w:rFonts w:asciiTheme="minorHAnsi" w:hAnsiTheme="minorHAnsi" w:cs="Arial"/>
                <w:sz w:val="22"/>
                <w:szCs w:val="22"/>
              </w:rPr>
              <w:t>introduced</w:t>
            </w:r>
            <w:r w:rsidR="004B099B">
              <w:rPr>
                <w:rFonts w:asciiTheme="minorHAnsi" w:hAnsiTheme="minorHAnsi" w:cs="Arial"/>
                <w:sz w:val="22"/>
                <w:szCs w:val="22"/>
              </w:rPr>
              <w:t xml:space="preserve"> </w:t>
            </w:r>
            <w:r w:rsidR="00DD113D">
              <w:rPr>
                <w:rFonts w:asciiTheme="minorHAnsi" w:hAnsiTheme="minorHAnsi" w:cs="Arial"/>
                <w:sz w:val="22"/>
                <w:szCs w:val="22"/>
              </w:rPr>
              <w:t xml:space="preserve">PS who was representing SJ today. She went on to welcome those in the public gallery.  </w:t>
            </w:r>
          </w:p>
          <w:p w:rsidR="00C767DC" w:rsidRPr="007A0BB9" w:rsidRDefault="00C767DC" w:rsidP="00C767DC">
            <w:pPr>
              <w:rPr>
                <w:rFonts w:asciiTheme="minorHAnsi" w:hAnsiTheme="minorHAnsi" w:cs="Arial"/>
                <w:sz w:val="22"/>
                <w:szCs w:val="22"/>
              </w:rPr>
            </w:pPr>
          </w:p>
          <w:p w:rsidR="00C767DC" w:rsidRPr="007A0BB9" w:rsidRDefault="004B099B" w:rsidP="00C767DC">
            <w:pPr>
              <w:rPr>
                <w:rFonts w:asciiTheme="minorHAnsi" w:hAnsiTheme="minorHAnsi" w:cs="Arial"/>
                <w:sz w:val="22"/>
                <w:szCs w:val="22"/>
              </w:rPr>
            </w:pPr>
            <w:r>
              <w:rPr>
                <w:rFonts w:asciiTheme="minorHAnsi" w:hAnsiTheme="minorHAnsi" w:cs="Arial"/>
                <w:sz w:val="22"/>
                <w:szCs w:val="22"/>
              </w:rPr>
              <w:t xml:space="preserve">Apologies were noted as above. There were no new </w:t>
            </w:r>
            <w:r w:rsidR="00C767DC" w:rsidRPr="007A0BB9">
              <w:rPr>
                <w:rFonts w:asciiTheme="minorHAnsi" w:hAnsiTheme="minorHAnsi" w:cs="Arial"/>
                <w:sz w:val="22"/>
                <w:szCs w:val="22"/>
              </w:rPr>
              <w:t>declarations of interest.</w:t>
            </w:r>
          </w:p>
          <w:p w:rsidR="00C767DC" w:rsidRPr="007A0BB9" w:rsidRDefault="00C767DC" w:rsidP="00C767DC">
            <w:pPr>
              <w:rPr>
                <w:rFonts w:asciiTheme="minorHAnsi" w:hAnsiTheme="minorHAnsi" w:cs="Arial"/>
                <w:sz w:val="22"/>
                <w:szCs w:val="22"/>
              </w:rPr>
            </w:pPr>
          </w:p>
        </w:tc>
      </w:tr>
      <w:tr w:rsidR="00C767DC" w:rsidRPr="007A0BB9" w:rsidTr="001111BD">
        <w:tblPrEx>
          <w:tblLook w:val="0000" w:firstRow="0" w:lastRow="0" w:firstColumn="0" w:lastColumn="0" w:noHBand="0" w:noVBand="0"/>
        </w:tblPrEx>
        <w:tc>
          <w:tcPr>
            <w:tcW w:w="11023" w:type="dxa"/>
            <w:gridSpan w:val="4"/>
            <w:shd w:val="pct40" w:color="auto" w:fill="auto"/>
            <w:vAlign w:val="bottom"/>
          </w:tcPr>
          <w:p w:rsidR="00C767DC" w:rsidRPr="007A0BB9" w:rsidRDefault="00C767DC" w:rsidP="00C767DC">
            <w:pPr>
              <w:rPr>
                <w:rFonts w:asciiTheme="minorHAnsi" w:hAnsiTheme="minorHAnsi" w:cs="Arial"/>
                <w:b/>
                <w:bCs/>
                <w:color w:val="FFFFFF"/>
                <w:sz w:val="22"/>
                <w:szCs w:val="22"/>
                <w:highlight w:val="yellow"/>
              </w:rPr>
            </w:pPr>
          </w:p>
          <w:p w:rsidR="00C767DC" w:rsidRPr="007A0BB9" w:rsidRDefault="00C767DC" w:rsidP="00C767DC">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Standing items</w:t>
            </w:r>
          </w:p>
        </w:tc>
      </w:tr>
      <w:tr w:rsidR="00C767DC" w:rsidRPr="007A0BB9" w:rsidTr="001111BD">
        <w:tblPrEx>
          <w:tblLook w:val="0000" w:firstRow="0" w:lastRow="0" w:firstColumn="0" w:lastColumn="0" w:noHBand="0" w:noVBand="0"/>
        </w:tblPrEx>
        <w:tc>
          <w:tcPr>
            <w:tcW w:w="1135" w:type="dxa"/>
          </w:tcPr>
          <w:p w:rsidR="00C767DC" w:rsidRPr="007A0BB9" w:rsidRDefault="00DD113D" w:rsidP="00C767DC">
            <w:pPr>
              <w:rPr>
                <w:rFonts w:asciiTheme="minorHAnsi" w:hAnsiTheme="minorHAnsi" w:cs="Arial"/>
                <w:b/>
                <w:bCs/>
                <w:sz w:val="22"/>
                <w:szCs w:val="22"/>
              </w:rPr>
            </w:pPr>
            <w:r>
              <w:rPr>
                <w:rFonts w:asciiTheme="minorHAnsi" w:hAnsiTheme="minorHAnsi" w:cs="Arial"/>
                <w:b/>
                <w:bCs/>
                <w:sz w:val="22"/>
                <w:szCs w:val="22"/>
              </w:rPr>
              <w:t>34</w:t>
            </w:r>
            <w:r w:rsidR="00C767DC">
              <w:rPr>
                <w:rFonts w:asciiTheme="minorHAnsi" w:hAnsiTheme="minorHAnsi" w:cs="Arial"/>
                <w:b/>
                <w:bCs/>
                <w:sz w:val="22"/>
                <w:szCs w:val="22"/>
              </w:rPr>
              <w:t>-17</w:t>
            </w:r>
          </w:p>
        </w:tc>
        <w:tc>
          <w:tcPr>
            <w:tcW w:w="9888" w:type="dxa"/>
            <w:gridSpan w:val="3"/>
          </w:tcPr>
          <w:p w:rsidR="00C767DC" w:rsidRPr="007A0BB9" w:rsidRDefault="00C767DC" w:rsidP="00C767DC">
            <w:pPr>
              <w:rPr>
                <w:rFonts w:asciiTheme="minorHAnsi" w:hAnsiTheme="minorHAnsi" w:cs="Arial"/>
                <w:b/>
                <w:bCs/>
                <w:sz w:val="22"/>
                <w:szCs w:val="22"/>
              </w:rPr>
            </w:pPr>
            <w:r w:rsidRPr="00971756">
              <w:rPr>
                <w:rFonts w:asciiTheme="minorHAnsi" w:hAnsiTheme="minorHAnsi" w:cs="Arial"/>
                <w:b/>
                <w:bCs/>
                <w:sz w:val="22"/>
                <w:szCs w:val="22"/>
              </w:rPr>
              <w:t xml:space="preserve">Draft minutes of the meeting sessions held in public on </w:t>
            </w:r>
            <w:r w:rsidR="00DD113D">
              <w:rPr>
                <w:rFonts w:asciiTheme="minorHAnsi" w:hAnsiTheme="minorHAnsi" w:cs="Arial"/>
                <w:b/>
                <w:bCs/>
                <w:sz w:val="22"/>
                <w:szCs w:val="22"/>
              </w:rPr>
              <w:t>5 January 2017</w:t>
            </w:r>
            <w:r w:rsidRPr="00971756">
              <w:rPr>
                <w:rFonts w:asciiTheme="minorHAnsi" w:hAnsiTheme="minorHAnsi" w:cs="Arial"/>
                <w:b/>
                <w:bCs/>
                <w:sz w:val="22"/>
                <w:szCs w:val="22"/>
              </w:rPr>
              <w:t xml:space="preserve"> for approval</w:t>
            </w:r>
          </w:p>
          <w:p w:rsidR="00DD113D" w:rsidRDefault="00DD113D" w:rsidP="00C767DC">
            <w:pPr>
              <w:rPr>
                <w:rFonts w:asciiTheme="minorHAnsi" w:hAnsiTheme="minorHAnsi" w:cs="Arial"/>
                <w:sz w:val="22"/>
                <w:szCs w:val="22"/>
              </w:rPr>
            </w:pPr>
            <w:r>
              <w:rPr>
                <w:rFonts w:asciiTheme="minorHAnsi" w:hAnsiTheme="minorHAnsi" w:cs="Arial"/>
                <w:sz w:val="22"/>
                <w:szCs w:val="22"/>
              </w:rPr>
              <w:t>The following amendment</w:t>
            </w:r>
            <w:r w:rsidR="00EF1CC1">
              <w:rPr>
                <w:rFonts w:asciiTheme="minorHAnsi" w:hAnsiTheme="minorHAnsi" w:cs="Arial"/>
                <w:sz w:val="22"/>
                <w:szCs w:val="22"/>
              </w:rPr>
              <w:t>s</w:t>
            </w:r>
            <w:r>
              <w:rPr>
                <w:rFonts w:asciiTheme="minorHAnsi" w:hAnsiTheme="minorHAnsi" w:cs="Arial"/>
                <w:sz w:val="22"/>
                <w:szCs w:val="22"/>
              </w:rPr>
              <w:t xml:space="preserve"> were noted:</w:t>
            </w:r>
          </w:p>
          <w:p w:rsidR="00DD113D" w:rsidRPr="00AD5359" w:rsidRDefault="00DD113D" w:rsidP="00AD5359">
            <w:pPr>
              <w:pStyle w:val="ListParagraph"/>
              <w:numPr>
                <w:ilvl w:val="0"/>
                <w:numId w:val="5"/>
              </w:numPr>
              <w:rPr>
                <w:rFonts w:asciiTheme="minorHAnsi" w:hAnsiTheme="minorHAnsi" w:cs="Arial"/>
                <w:sz w:val="22"/>
                <w:szCs w:val="22"/>
              </w:rPr>
            </w:pPr>
            <w:r w:rsidRPr="00AD5359">
              <w:rPr>
                <w:rFonts w:asciiTheme="minorHAnsi" w:hAnsiTheme="minorHAnsi" w:cs="Arial"/>
                <w:sz w:val="22"/>
                <w:szCs w:val="22"/>
              </w:rPr>
              <w:t>Item 20-17: the report should read APPROVED by the Board;</w:t>
            </w:r>
          </w:p>
          <w:p w:rsidR="00DD113D" w:rsidRPr="00AD5359" w:rsidRDefault="00DD113D" w:rsidP="00AD5359">
            <w:pPr>
              <w:pStyle w:val="ListParagraph"/>
              <w:numPr>
                <w:ilvl w:val="0"/>
                <w:numId w:val="5"/>
              </w:numPr>
              <w:rPr>
                <w:rFonts w:asciiTheme="minorHAnsi" w:hAnsiTheme="minorHAnsi" w:cs="Arial"/>
                <w:sz w:val="22"/>
                <w:szCs w:val="22"/>
              </w:rPr>
            </w:pPr>
            <w:r w:rsidRPr="00AD5359">
              <w:rPr>
                <w:rFonts w:asciiTheme="minorHAnsi" w:hAnsiTheme="minorHAnsi" w:cs="Arial"/>
                <w:sz w:val="22"/>
                <w:szCs w:val="22"/>
              </w:rPr>
              <w:t xml:space="preserve">Item 22-17: </w:t>
            </w:r>
            <w:r w:rsidR="00AD5359">
              <w:rPr>
                <w:rFonts w:asciiTheme="minorHAnsi" w:hAnsiTheme="minorHAnsi" w:cs="Arial"/>
                <w:sz w:val="22"/>
                <w:szCs w:val="22"/>
              </w:rPr>
              <w:t>the word ‘</w:t>
            </w:r>
            <w:r w:rsidRPr="00AD5359">
              <w:rPr>
                <w:rFonts w:asciiTheme="minorHAnsi" w:hAnsiTheme="minorHAnsi" w:cs="Arial"/>
                <w:sz w:val="22"/>
                <w:szCs w:val="22"/>
              </w:rPr>
              <w:t>volunteers</w:t>
            </w:r>
            <w:r w:rsidR="00AD5359">
              <w:rPr>
                <w:rFonts w:asciiTheme="minorHAnsi" w:hAnsiTheme="minorHAnsi" w:cs="Arial"/>
                <w:sz w:val="22"/>
                <w:szCs w:val="22"/>
              </w:rPr>
              <w:t>’</w:t>
            </w:r>
            <w:r w:rsidRPr="00AD5359">
              <w:rPr>
                <w:rFonts w:asciiTheme="minorHAnsi" w:hAnsiTheme="minorHAnsi" w:cs="Arial"/>
                <w:sz w:val="22"/>
                <w:szCs w:val="22"/>
              </w:rPr>
              <w:t xml:space="preserve"> to be changed to ‘voluntary applicants’</w:t>
            </w:r>
          </w:p>
          <w:p w:rsidR="00DD113D" w:rsidRDefault="00DD113D" w:rsidP="00C767DC">
            <w:pPr>
              <w:rPr>
                <w:rFonts w:asciiTheme="minorHAnsi" w:hAnsiTheme="minorHAnsi" w:cs="Arial"/>
                <w:sz w:val="22"/>
                <w:szCs w:val="22"/>
              </w:rPr>
            </w:pPr>
          </w:p>
          <w:p w:rsidR="00C767DC" w:rsidRPr="007A0BB9" w:rsidRDefault="00826FA4" w:rsidP="00C767DC">
            <w:pPr>
              <w:rPr>
                <w:rFonts w:asciiTheme="minorHAnsi" w:hAnsiTheme="minorHAnsi" w:cs="Arial"/>
                <w:sz w:val="22"/>
                <w:szCs w:val="22"/>
              </w:rPr>
            </w:pPr>
            <w:r>
              <w:rPr>
                <w:rFonts w:asciiTheme="minorHAnsi" w:hAnsiTheme="minorHAnsi" w:cs="Arial"/>
                <w:sz w:val="22"/>
                <w:szCs w:val="22"/>
              </w:rPr>
              <w:t xml:space="preserve">Following these changes, the </w:t>
            </w:r>
            <w:r w:rsidR="00C767DC" w:rsidRPr="007A0BB9">
              <w:rPr>
                <w:rFonts w:asciiTheme="minorHAnsi" w:hAnsiTheme="minorHAnsi" w:cs="Arial"/>
                <w:sz w:val="22"/>
                <w:szCs w:val="22"/>
              </w:rPr>
              <w:t xml:space="preserve">minutes of the meeting held on </w:t>
            </w:r>
            <w:r>
              <w:rPr>
                <w:rFonts w:asciiTheme="minorHAnsi" w:hAnsiTheme="minorHAnsi" w:cs="Arial"/>
                <w:sz w:val="22"/>
                <w:szCs w:val="22"/>
              </w:rPr>
              <w:t>5 January</w:t>
            </w:r>
            <w:r w:rsidR="00C767DC">
              <w:rPr>
                <w:rFonts w:asciiTheme="minorHAnsi" w:hAnsiTheme="minorHAnsi" w:cs="Arial"/>
                <w:sz w:val="22"/>
                <w:szCs w:val="22"/>
              </w:rPr>
              <w:t xml:space="preserve"> </w:t>
            </w:r>
            <w:r w:rsidR="00C767DC" w:rsidRPr="007A0BB9">
              <w:rPr>
                <w:rFonts w:asciiTheme="minorHAnsi" w:hAnsiTheme="minorHAnsi" w:cs="Arial"/>
                <w:sz w:val="22"/>
                <w:szCs w:val="22"/>
              </w:rPr>
              <w:t xml:space="preserve">were </w:t>
            </w:r>
            <w:r w:rsidR="00C767DC" w:rsidRPr="007A0BB9">
              <w:rPr>
                <w:rFonts w:asciiTheme="minorHAnsi" w:hAnsiTheme="minorHAnsi" w:cs="Arial"/>
                <w:b/>
                <w:sz w:val="22"/>
                <w:szCs w:val="22"/>
              </w:rPr>
              <w:t>APPROVED</w:t>
            </w:r>
            <w:r w:rsidR="00C767DC" w:rsidRPr="007A0BB9">
              <w:rPr>
                <w:rFonts w:asciiTheme="minorHAnsi" w:hAnsiTheme="minorHAnsi" w:cs="Arial"/>
                <w:sz w:val="22"/>
                <w:szCs w:val="22"/>
              </w:rPr>
              <w:t xml:space="preserve"> as a correct record.</w:t>
            </w:r>
          </w:p>
          <w:p w:rsidR="00C767DC" w:rsidRPr="007A0BB9" w:rsidRDefault="00C767DC" w:rsidP="00C767DC">
            <w:pPr>
              <w:rPr>
                <w:rFonts w:asciiTheme="minorHAnsi" w:hAnsiTheme="minorHAnsi" w:cs="Arial"/>
                <w:sz w:val="22"/>
                <w:szCs w:val="22"/>
              </w:rPr>
            </w:pPr>
          </w:p>
        </w:tc>
      </w:tr>
      <w:tr w:rsidR="00C767DC" w:rsidRPr="007A0BB9" w:rsidTr="001111BD">
        <w:tblPrEx>
          <w:tblLook w:val="0000" w:firstRow="0" w:lastRow="0" w:firstColumn="0" w:lastColumn="0" w:noHBand="0" w:noVBand="0"/>
        </w:tblPrEx>
        <w:tc>
          <w:tcPr>
            <w:tcW w:w="1135" w:type="dxa"/>
          </w:tcPr>
          <w:p w:rsidR="00C767DC" w:rsidRPr="007A0BB9" w:rsidRDefault="001C78ED" w:rsidP="00C767DC">
            <w:pPr>
              <w:rPr>
                <w:rFonts w:asciiTheme="minorHAnsi" w:hAnsiTheme="minorHAnsi" w:cs="Arial"/>
                <w:b/>
                <w:bCs/>
                <w:sz w:val="22"/>
                <w:szCs w:val="22"/>
              </w:rPr>
            </w:pPr>
            <w:r>
              <w:rPr>
                <w:rFonts w:asciiTheme="minorHAnsi" w:hAnsiTheme="minorHAnsi" w:cs="Arial"/>
                <w:b/>
                <w:bCs/>
                <w:sz w:val="22"/>
                <w:szCs w:val="22"/>
              </w:rPr>
              <w:t>35</w:t>
            </w:r>
            <w:r w:rsidR="00C767DC">
              <w:rPr>
                <w:rFonts w:asciiTheme="minorHAnsi" w:hAnsiTheme="minorHAnsi" w:cs="Arial"/>
                <w:b/>
                <w:bCs/>
                <w:sz w:val="22"/>
                <w:szCs w:val="22"/>
              </w:rPr>
              <w:t>-17</w:t>
            </w:r>
          </w:p>
        </w:tc>
        <w:tc>
          <w:tcPr>
            <w:tcW w:w="9888" w:type="dxa"/>
            <w:gridSpan w:val="3"/>
          </w:tcPr>
          <w:p w:rsidR="00C767DC" w:rsidRPr="007A0BB9" w:rsidRDefault="00C767DC" w:rsidP="00C767DC">
            <w:pPr>
              <w:rPr>
                <w:rFonts w:asciiTheme="minorHAnsi" w:hAnsiTheme="minorHAnsi" w:cs="Arial"/>
                <w:b/>
                <w:bCs/>
                <w:sz w:val="22"/>
                <w:szCs w:val="22"/>
              </w:rPr>
            </w:pPr>
            <w:r w:rsidRPr="00DE794A">
              <w:rPr>
                <w:rFonts w:asciiTheme="minorHAnsi" w:hAnsiTheme="minorHAnsi" w:cs="Arial"/>
                <w:b/>
                <w:bCs/>
                <w:sz w:val="22"/>
                <w:szCs w:val="22"/>
              </w:rPr>
              <w:t>Matters arising and actions pending</w:t>
            </w:r>
          </w:p>
          <w:p w:rsidR="00C767DC" w:rsidRPr="007A0BB9" w:rsidRDefault="00C767DC" w:rsidP="00C767DC">
            <w:pPr>
              <w:rPr>
                <w:rFonts w:asciiTheme="minorHAnsi" w:hAnsiTheme="minorHAnsi" w:cs="Arial"/>
                <w:bCs/>
                <w:sz w:val="22"/>
                <w:szCs w:val="22"/>
              </w:rPr>
            </w:pPr>
            <w:r w:rsidRPr="007A0BB9">
              <w:rPr>
                <w:rFonts w:asciiTheme="minorHAnsi" w:hAnsiTheme="minorHAnsi" w:cs="Arial"/>
                <w:bCs/>
                <w:sz w:val="22"/>
                <w:szCs w:val="22"/>
              </w:rPr>
              <w:t xml:space="preserve">The Board received and </w:t>
            </w:r>
            <w:r w:rsidRPr="007A0BB9">
              <w:rPr>
                <w:rFonts w:asciiTheme="minorHAnsi" w:hAnsiTheme="minorHAnsi" w:cs="Arial"/>
                <w:b/>
                <w:bCs/>
                <w:sz w:val="22"/>
                <w:szCs w:val="22"/>
              </w:rPr>
              <w:t>APPROVED</w:t>
            </w:r>
            <w:r w:rsidRPr="007A0BB9">
              <w:rPr>
                <w:rFonts w:asciiTheme="minorHAnsi" w:hAnsiTheme="minorHAnsi" w:cs="Arial"/>
                <w:bCs/>
                <w:sz w:val="22"/>
                <w:szCs w:val="22"/>
              </w:rPr>
              <w:t xml:space="preserve"> the current record of matters arising and actions pending,  </w:t>
            </w:r>
          </w:p>
          <w:p w:rsidR="00C767DC" w:rsidRPr="007A0BB9" w:rsidRDefault="00C767DC" w:rsidP="00C767DC">
            <w:pPr>
              <w:rPr>
                <w:rFonts w:asciiTheme="minorHAnsi" w:hAnsiTheme="minorHAnsi" w:cs="Arial"/>
                <w:bCs/>
                <w:sz w:val="22"/>
                <w:szCs w:val="22"/>
              </w:rPr>
            </w:pPr>
          </w:p>
        </w:tc>
      </w:tr>
      <w:tr w:rsidR="00C767DC" w:rsidRPr="007A0BB9" w:rsidTr="001111BD">
        <w:tblPrEx>
          <w:tblLook w:val="0000" w:firstRow="0" w:lastRow="0" w:firstColumn="0" w:lastColumn="0" w:noHBand="0" w:noVBand="0"/>
        </w:tblPrEx>
        <w:tc>
          <w:tcPr>
            <w:tcW w:w="1135" w:type="dxa"/>
          </w:tcPr>
          <w:p w:rsidR="00C767DC" w:rsidRPr="007A0BB9" w:rsidRDefault="001C78ED" w:rsidP="00C767DC">
            <w:pPr>
              <w:rPr>
                <w:rFonts w:asciiTheme="minorHAnsi" w:hAnsiTheme="minorHAnsi" w:cs="Arial"/>
                <w:b/>
                <w:bCs/>
                <w:sz w:val="22"/>
                <w:szCs w:val="22"/>
              </w:rPr>
            </w:pPr>
            <w:r>
              <w:rPr>
                <w:rFonts w:asciiTheme="minorHAnsi" w:hAnsiTheme="minorHAnsi" w:cs="Arial"/>
                <w:b/>
                <w:bCs/>
                <w:sz w:val="22"/>
                <w:szCs w:val="22"/>
              </w:rPr>
              <w:t>36-</w:t>
            </w:r>
            <w:r w:rsidR="00C767DC">
              <w:rPr>
                <w:rFonts w:asciiTheme="minorHAnsi" w:hAnsiTheme="minorHAnsi" w:cs="Arial"/>
                <w:b/>
                <w:bCs/>
                <w:sz w:val="22"/>
                <w:szCs w:val="22"/>
              </w:rPr>
              <w:t>17</w:t>
            </w:r>
          </w:p>
        </w:tc>
        <w:tc>
          <w:tcPr>
            <w:tcW w:w="9888" w:type="dxa"/>
            <w:gridSpan w:val="3"/>
          </w:tcPr>
          <w:p w:rsidR="00C767DC" w:rsidRPr="007A0BB9" w:rsidRDefault="00C767DC" w:rsidP="00C767DC">
            <w:pPr>
              <w:rPr>
                <w:rFonts w:asciiTheme="minorHAnsi" w:hAnsiTheme="minorHAnsi" w:cs="Arial"/>
                <w:b/>
                <w:bCs/>
                <w:sz w:val="22"/>
                <w:szCs w:val="22"/>
              </w:rPr>
            </w:pPr>
            <w:r w:rsidRPr="00D001F9">
              <w:rPr>
                <w:rFonts w:asciiTheme="minorHAnsi" w:hAnsiTheme="minorHAnsi" w:cs="Arial"/>
                <w:b/>
                <w:bCs/>
                <w:sz w:val="22"/>
                <w:szCs w:val="22"/>
              </w:rPr>
              <w:t>Chief Executive’s report</w:t>
            </w:r>
          </w:p>
          <w:p w:rsidR="009C4A0D" w:rsidRDefault="009C4A0D" w:rsidP="00C767DC">
            <w:pPr>
              <w:rPr>
                <w:rFonts w:asciiTheme="minorHAnsi" w:hAnsiTheme="minorHAnsi" w:cs="Arial"/>
                <w:bCs/>
                <w:sz w:val="22"/>
                <w:szCs w:val="22"/>
              </w:rPr>
            </w:pPr>
            <w:r>
              <w:rPr>
                <w:rFonts w:asciiTheme="minorHAnsi" w:hAnsiTheme="minorHAnsi" w:cs="Arial"/>
                <w:bCs/>
                <w:sz w:val="22"/>
                <w:szCs w:val="22"/>
              </w:rPr>
              <w:t xml:space="preserve">SJ opened by paying tribute to Sandy Saunders, one of </w:t>
            </w:r>
            <w:r w:rsidR="00D001F9">
              <w:rPr>
                <w:rFonts w:asciiTheme="minorHAnsi" w:hAnsiTheme="minorHAnsi" w:cs="Arial"/>
                <w:bCs/>
                <w:sz w:val="22"/>
                <w:szCs w:val="22"/>
              </w:rPr>
              <w:t>QVH’s</w:t>
            </w:r>
            <w:r>
              <w:rPr>
                <w:rFonts w:asciiTheme="minorHAnsi" w:hAnsiTheme="minorHAnsi" w:cs="Arial"/>
                <w:bCs/>
                <w:sz w:val="22"/>
                <w:szCs w:val="22"/>
              </w:rPr>
              <w:t xml:space="preserve"> original ‘guinea pigs’ who had died in recent days</w:t>
            </w:r>
            <w:r w:rsidR="00AD5359">
              <w:rPr>
                <w:rFonts w:asciiTheme="minorHAnsi" w:hAnsiTheme="minorHAnsi" w:cs="Arial"/>
                <w:bCs/>
                <w:sz w:val="22"/>
                <w:szCs w:val="22"/>
              </w:rPr>
              <w:t xml:space="preserve">.  His sentiments were </w:t>
            </w:r>
            <w:r w:rsidR="00EF1CC1">
              <w:rPr>
                <w:rFonts w:asciiTheme="minorHAnsi" w:hAnsiTheme="minorHAnsi" w:cs="Arial"/>
                <w:bCs/>
                <w:sz w:val="22"/>
                <w:szCs w:val="22"/>
              </w:rPr>
              <w:t xml:space="preserve">endorsed by all members </w:t>
            </w:r>
            <w:r w:rsidR="00AD5359">
              <w:rPr>
                <w:rFonts w:asciiTheme="minorHAnsi" w:hAnsiTheme="minorHAnsi" w:cs="Arial"/>
                <w:bCs/>
                <w:sz w:val="22"/>
                <w:szCs w:val="22"/>
              </w:rPr>
              <w:t>of the Board.</w:t>
            </w:r>
          </w:p>
          <w:p w:rsidR="009C4A0D" w:rsidRDefault="009C4A0D" w:rsidP="00C767DC">
            <w:pPr>
              <w:rPr>
                <w:rFonts w:asciiTheme="minorHAnsi" w:hAnsiTheme="minorHAnsi" w:cs="Arial"/>
                <w:bCs/>
                <w:sz w:val="22"/>
                <w:szCs w:val="22"/>
              </w:rPr>
            </w:pPr>
          </w:p>
          <w:p w:rsidR="00F47BA9" w:rsidRDefault="00AD5359" w:rsidP="00C767DC">
            <w:pPr>
              <w:rPr>
                <w:rFonts w:asciiTheme="minorHAnsi" w:hAnsiTheme="minorHAnsi" w:cs="Arial"/>
                <w:bCs/>
                <w:sz w:val="22"/>
                <w:szCs w:val="22"/>
              </w:rPr>
            </w:pPr>
            <w:r>
              <w:rPr>
                <w:rFonts w:asciiTheme="minorHAnsi" w:hAnsiTheme="minorHAnsi" w:cs="Arial"/>
                <w:bCs/>
                <w:sz w:val="22"/>
                <w:szCs w:val="22"/>
              </w:rPr>
              <w:t>SJ</w:t>
            </w:r>
            <w:r w:rsidR="00FC5B27">
              <w:rPr>
                <w:rFonts w:asciiTheme="minorHAnsi" w:hAnsiTheme="minorHAnsi" w:cs="Arial"/>
                <w:bCs/>
                <w:sz w:val="22"/>
                <w:szCs w:val="22"/>
              </w:rPr>
              <w:t xml:space="preserve"> </w:t>
            </w:r>
            <w:r w:rsidR="00EF1CC1">
              <w:rPr>
                <w:rFonts w:asciiTheme="minorHAnsi" w:hAnsiTheme="minorHAnsi" w:cs="Arial"/>
                <w:bCs/>
                <w:sz w:val="22"/>
                <w:szCs w:val="22"/>
              </w:rPr>
              <w:t xml:space="preserve">reported that </w:t>
            </w:r>
            <w:r w:rsidR="009C4A0D">
              <w:rPr>
                <w:rFonts w:asciiTheme="minorHAnsi" w:hAnsiTheme="minorHAnsi" w:cs="Arial"/>
                <w:bCs/>
                <w:sz w:val="22"/>
                <w:szCs w:val="22"/>
              </w:rPr>
              <w:t xml:space="preserve">the BAF </w:t>
            </w:r>
            <w:r w:rsidR="00FC5B27">
              <w:rPr>
                <w:rFonts w:asciiTheme="minorHAnsi" w:hAnsiTheme="minorHAnsi" w:cs="Arial"/>
                <w:bCs/>
                <w:sz w:val="22"/>
                <w:szCs w:val="22"/>
              </w:rPr>
              <w:t xml:space="preserve">overview </w:t>
            </w:r>
            <w:r w:rsidR="00EF1CC1">
              <w:rPr>
                <w:rFonts w:asciiTheme="minorHAnsi" w:hAnsiTheme="minorHAnsi" w:cs="Arial"/>
                <w:bCs/>
                <w:sz w:val="22"/>
                <w:szCs w:val="22"/>
              </w:rPr>
              <w:t>was</w:t>
            </w:r>
            <w:r w:rsidR="009C4A0D">
              <w:rPr>
                <w:rFonts w:asciiTheme="minorHAnsi" w:hAnsiTheme="minorHAnsi" w:cs="Arial"/>
                <w:bCs/>
                <w:sz w:val="22"/>
                <w:szCs w:val="22"/>
              </w:rPr>
              <w:t xml:space="preserve"> unchanged since the last </w:t>
            </w:r>
            <w:r w:rsidR="00EF1CC1">
              <w:rPr>
                <w:rFonts w:asciiTheme="minorHAnsi" w:hAnsiTheme="minorHAnsi" w:cs="Arial"/>
                <w:bCs/>
                <w:sz w:val="22"/>
                <w:szCs w:val="22"/>
              </w:rPr>
              <w:t>Board</w:t>
            </w:r>
            <w:r w:rsidR="009C4A0D">
              <w:rPr>
                <w:rFonts w:asciiTheme="minorHAnsi" w:hAnsiTheme="minorHAnsi" w:cs="Arial"/>
                <w:bCs/>
                <w:sz w:val="22"/>
                <w:szCs w:val="22"/>
              </w:rPr>
              <w:t xml:space="preserve"> meeting. </w:t>
            </w:r>
            <w:r w:rsidR="00FC5B27">
              <w:rPr>
                <w:rFonts w:asciiTheme="minorHAnsi" w:hAnsiTheme="minorHAnsi" w:cs="Arial"/>
                <w:bCs/>
                <w:sz w:val="22"/>
                <w:szCs w:val="22"/>
              </w:rPr>
              <w:t xml:space="preserve">  As it was the last month in the financial year, SJ </w:t>
            </w:r>
            <w:r w:rsidR="00EF1CC1">
              <w:rPr>
                <w:rFonts w:asciiTheme="minorHAnsi" w:hAnsiTheme="minorHAnsi" w:cs="Arial"/>
                <w:bCs/>
                <w:sz w:val="22"/>
                <w:szCs w:val="22"/>
              </w:rPr>
              <w:t xml:space="preserve">had </w:t>
            </w:r>
            <w:r w:rsidR="00FC5B27">
              <w:rPr>
                <w:rFonts w:asciiTheme="minorHAnsi" w:hAnsiTheme="minorHAnsi" w:cs="Arial"/>
                <w:bCs/>
                <w:sz w:val="22"/>
                <w:szCs w:val="22"/>
              </w:rPr>
              <w:t xml:space="preserve">felt it appropriate to review some of the Trust’s achievements over the last twelve months which included innovation and the QVH national profile, financial stewardship and </w:t>
            </w:r>
            <w:r w:rsidR="00EF1CC1">
              <w:rPr>
                <w:rFonts w:asciiTheme="minorHAnsi" w:hAnsiTheme="minorHAnsi" w:cs="Arial"/>
                <w:bCs/>
                <w:sz w:val="22"/>
                <w:szCs w:val="22"/>
              </w:rPr>
              <w:t>the Trust’s</w:t>
            </w:r>
            <w:r w:rsidR="00FC5B27">
              <w:rPr>
                <w:rFonts w:asciiTheme="minorHAnsi" w:hAnsiTheme="minorHAnsi" w:cs="Arial"/>
                <w:bCs/>
                <w:sz w:val="22"/>
                <w:szCs w:val="22"/>
              </w:rPr>
              <w:t xml:space="preserve"> </w:t>
            </w:r>
            <w:r w:rsidR="00FC5B27">
              <w:rPr>
                <w:rFonts w:asciiTheme="minorHAnsi" w:hAnsiTheme="minorHAnsi" w:cs="Arial"/>
                <w:bCs/>
                <w:sz w:val="22"/>
                <w:szCs w:val="22"/>
              </w:rPr>
              <w:lastRenderedPageBreak/>
              <w:t xml:space="preserve">delivery of outstanding care.  </w:t>
            </w:r>
            <w:r w:rsidR="00526302">
              <w:rPr>
                <w:rFonts w:asciiTheme="minorHAnsi" w:hAnsiTheme="minorHAnsi" w:cs="Arial"/>
                <w:bCs/>
                <w:sz w:val="22"/>
                <w:szCs w:val="22"/>
              </w:rPr>
              <w:t xml:space="preserve">Although it had been a good year for the organisation on the whole, </w:t>
            </w:r>
            <w:r w:rsidR="00EF1CC1">
              <w:rPr>
                <w:rFonts w:asciiTheme="minorHAnsi" w:hAnsiTheme="minorHAnsi" w:cs="Arial"/>
                <w:bCs/>
                <w:sz w:val="22"/>
                <w:szCs w:val="22"/>
              </w:rPr>
              <w:t>SJ</w:t>
            </w:r>
            <w:r w:rsidR="00526302">
              <w:rPr>
                <w:rFonts w:asciiTheme="minorHAnsi" w:hAnsiTheme="minorHAnsi" w:cs="Arial"/>
                <w:bCs/>
                <w:sz w:val="22"/>
                <w:szCs w:val="22"/>
              </w:rPr>
              <w:t xml:space="preserve"> warned that the uncertainty surrounding the worsening financial position of the NHS and the focus on the STP agenda would present challenges and it was incumbent on </w:t>
            </w:r>
            <w:r w:rsidR="00EF1CC1">
              <w:rPr>
                <w:rFonts w:asciiTheme="minorHAnsi" w:hAnsiTheme="minorHAnsi" w:cs="Arial"/>
                <w:bCs/>
                <w:sz w:val="22"/>
                <w:szCs w:val="22"/>
              </w:rPr>
              <w:t>the Board</w:t>
            </w:r>
            <w:r w:rsidR="00526302">
              <w:rPr>
                <w:rFonts w:asciiTheme="minorHAnsi" w:hAnsiTheme="minorHAnsi" w:cs="Arial"/>
                <w:bCs/>
                <w:sz w:val="22"/>
                <w:szCs w:val="22"/>
              </w:rPr>
              <w:t xml:space="preserve"> to remain committed to strong financial stewardship and to supporting the workforce. </w:t>
            </w:r>
            <w:r w:rsidR="00FC5B27">
              <w:rPr>
                <w:rFonts w:asciiTheme="minorHAnsi" w:hAnsiTheme="minorHAnsi" w:cs="Arial"/>
                <w:bCs/>
                <w:sz w:val="22"/>
                <w:szCs w:val="22"/>
              </w:rPr>
              <w:t xml:space="preserve"> </w:t>
            </w:r>
            <w:r w:rsidR="009C4A0D">
              <w:rPr>
                <w:rFonts w:asciiTheme="minorHAnsi" w:hAnsiTheme="minorHAnsi" w:cs="Arial"/>
                <w:bCs/>
                <w:sz w:val="22"/>
                <w:szCs w:val="22"/>
              </w:rPr>
              <w:t xml:space="preserve"> </w:t>
            </w:r>
          </w:p>
          <w:p w:rsidR="00307869" w:rsidRDefault="00307869" w:rsidP="00C767DC">
            <w:pPr>
              <w:rPr>
                <w:rFonts w:asciiTheme="minorHAnsi" w:hAnsiTheme="minorHAnsi" w:cs="Arial"/>
                <w:bCs/>
                <w:sz w:val="22"/>
                <w:szCs w:val="22"/>
              </w:rPr>
            </w:pPr>
          </w:p>
          <w:p w:rsidR="00383C79" w:rsidRDefault="00307869" w:rsidP="00383C79">
            <w:pPr>
              <w:rPr>
                <w:rFonts w:asciiTheme="minorHAnsi" w:hAnsiTheme="minorHAnsi" w:cs="Arial"/>
                <w:bCs/>
                <w:sz w:val="22"/>
                <w:szCs w:val="22"/>
              </w:rPr>
            </w:pPr>
            <w:r>
              <w:rPr>
                <w:rFonts w:asciiTheme="minorHAnsi" w:hAnsiTheme="minorHAnsi" w:cs="Arial"/>
                <w:bCs/>
                <w:sz w:val="22"/>
                <w:szCs w:val="22"/>
              </w:rPr>
              <w:t xml:space="preserve">SJ reported that at </w:t>
            </w:r>
            <w:r w:rsidRPr="00307869">
              <w:rPr>
                <w:rFonts w:asciiTheme="minorHAnsi" w:hAnsiTheme="minorHAnsi" w:cs="Arial"/>
                <w:bCs/>
                <w:sz w:val="22"/>
                <w:szCs w:val="22"/>
              </w:rPr>
              <w:t xml:space="preserve">a </w:t>
            </w:r>
            <w:r>
              <w:rPr>
                <w:rFonts w:asciiTheme="minorHAnsi" w:hAnsiTheme="minorHAnsi" w:cs="Arial"/>
                <w:bCs/>
                <w:sz w:val="22"/>
                <w:szCs w:val="22"/>
              </w:rPr>
              <w:t xml:space="preserve">recent </w:t>
            </w:r>
            <w:r w:rsidRPr="00307869">
              <w:rPr>
                <w:rFonts w:asciiTheme="minorHAnsi" w:hAnsiTheme="minorHAnsi" w:cs="Arial"/>
                <w:bCs/>
                <w:sz w:val="22"/>
                <w:szCs w:val="22"/>
              </w:rPr>
              <w:t>Public Accounts Committee hearing</w:t>
            </w:r>
            <w:r>
              <w:rPr>
                <w:rFonts w:asciiTheme="minorHAnsi" w:hAnsiTheme="minorHAnsi" w:cs="Arial"/>
                <w:bCs/>
                <w:sz w:val="22"/>
                <w:szCs w:val="22"/>
              </w:rPr>
              <w:t>, Simon</w:t>
            </w:r>
            <w:r w:rsidRPr="00307869">
              <w:rPr>
                <w:rFonts w:asciiTheme="minorHAnsi" w:hAnsiTheme="minorHAnsi" w:cs="Arial"/>
                <w:bCs/>
                <w:sz w:val="22"/>
                <w:szCs w:val="22"/>
              </w:rPr>
              <w:t xml:space="preserve"> Stevens </w:t>
            </w:r>
            <w:r w:rsidR="00383C79">
              <w:rPr>
                <w:rFonts w:asciiTheme="minorHAnsi" w:hAnsiTheme="minorHAnsi" w:cs="Arial"/>
                <w:bCs/>
                <w:sz w:val="22"/>
                <w:szCs w:val="22"/>
              </w:rPr>
              <w:t xml:space="preserve">of NHS England had </w:t>
            </w:r>
            <w:r w:rsidRPr="00307869">
              <w:rPr>
                <w:rFonts w:asciiTheme="minorHAnsi" w:hAnsiTheme="minorHAnsi" w:cs="Arial"/>
                <w:bCs/>
                <w:sz w:val="22"/>
                <w:szCs w:val="22"/>
              </w:rPr>
              <w:t xml:space="preserve">confirmed that several </w:t>
            </w:r>
            <w:r w:rsidR="00522B57">
              <w:rPr>
                <w:rFonts w:asciiTheme="minorHAnsi" w:hAnsiTheme="minorHAnsi" w:cs="Arial"/>
                <w:bCs/>
                <w:sz w:val="22"/>
                <w:szCs w:val="22"/>
              </w:rPr>
              <w:t>sustainability and transformation plans (</w:t>
            </w:r>
            <w:r w:rsidRPr="00307869">
              <w:rPr>
                <w:rFonts w:asciiTheme="minorHAnsi" w:hAnsiTheme="minorHAnsi" w:cs="Arial"/>
                <w:bCs/>
                <w:sz w:val="22"/>
                <w:szCs w:val="22"/>
              </w:rPr>
              <w:t>STPs</w:t>
            </w:r>
            <w:r w:rsidR="00522B57">
              <w:rPr>
                <w:rFonts w:asciiTheme="minorHAnsi" w:hAnsiTheme="minorHAnsi" w:cs="Arial"/>
                <w:bCs/>
                <w:sz w:val="22"/>
                <w:szCs w:val="22"/>
              </w:rPr>
              <w:t>)</w:t>
            </w:r>
            <w:r w:rsidRPr="00307869">
              <w:rPr>
                <w:rFonts w:asciiTheme="minorHAnsi" w:hAnsiTheme="minorHAnsi" w:cs="Arial"/>
                <w:bCs/>
                <w:sz w:val="22"/>
                <w:szCs w:val="22"/>
              </w:rPr>
              <w:t xml:space="preserve"> </w:t>
            </w:r>
            <w:r w:rsidR="00AF7FFB">
              <w:rPr>
                <w:rFonts w:asciiTheme="minorHAnsi" w:hAnsiTheme="minorHAnsi" w:cs="Arial"/>
                <w:bCs/>
                <w:sz w:val="22"/>
                <w:szCs w:val="22"/>
              </w:rPr>
              <w:t>were</w:t>
            </w:r>
            <w:r w:rsidRPr="00307869">
              <w:rPr>
                <w:rFonts w:asciiTheme="minorHAnsi" w:hAnsiTheme="minorHAnsi" w:cs="Arial"/>
                <w:bCs/>
                <w:sz w:val="22"/>
                <w:szCs w:val="22"/>
              </w:rPr>
              <w:t xml:space="preserve"> likely to become </w:t>
            </w:r>
            <w:proofErr w:type="gramStart"/>
            <w:r w:rsidRPr="00307869">
              <w:rPr>
                <w:rFonts w:asciiTheme="minorHAnsi" w:hAnsiTheme="minorHAnsi" w:cs="Arial"/>
                <w:bCs/>
                <w:sz w:val="22"/>
                <w:szCs w:val="22"/>
              </w:rPr>
              <w:t>accountable</w:t>
            </w:r>
            <w:proofErr w:type="gramEnd"/>
            <w:r w:rsidRPr="00307869">
              <w:rPr>
                <w:rFonts w:asciiTheme="minorHAnsi" w:hAnsiTheme="minorHAnsi" w:cs="Arial"/>
                <w:bCs/>
                <w:sz w:val="22"/>
                <w:szCs w:val="22"/>
              </w:rPr>
              <w:t xml:space="preserve"> care organisations </w:t>
            </w:r>
            <w:r w:rsidR="00AF7FFB">
              <w:rPr>
                <w:rFonts w:asciiTheme="minorHAnsi" w:hAnsiTheme="minorHAnsi" w:cs="Arial"/>
                <w:bCs/>
                <w:sz w:val="22"/>
                <w:szCs w:val="22"/>
              </w:rPr>
              <w:t>(ACOs)</w:t>
            </w:r>
            <w:r w:rsidRPr="00307869">
              <w:rPr>
                <w:rFonts w:asciiTheme="minorHAnsi" w:hAnsiTheme="minorHAnsi" w:cs="Arial"/>
                <w:bCs/>
                <w:sz w:val="22"/>
                <w:szCs w:val="22"/>
              </w:rPr>
              <w:t xml:space="preserve"> which </w:t>
            </w:r>
            <w:r w:rsidR="00AF7FFB">
              <w:rPr>
                <w:rFonts w:asciiTheme="minorHAnsi" w:hAnsiTheme="minorHAnsi" w:cs="Arial"/>
                <w:bCs/>
                <w:sz w:val="22"/>
                <w:szCs w:val="22"/>
              </w:rPr>
              <w:t>would</w:t>
            </w:r>
            <w:r w:rsidRPr="00307869">
              <w:rPr>
                <w:rFonts w:asciiTheme="minorHAnsi" w:hAnsiTheme="minorHAnsi" w:cs="Arial"/>
                <w:bCs/>
                <w:sz w:val="22"/>
                <w:szCs w:val="22"/>
              </w:rPr>
              <w:t xml:space="preserve"> essentially end the purchaser-provider split </w:t>
            </w:r>
            <w:r w:rsidR="00AF7FFB">
              <w:rPr>
                <w:rFonts w:asciiTheme="minorHAnsi" w:hAnsiTheme="minorHAnsi" w:cs="Arial"/>
                <w:bCs/>
                <w:sz w:val="22"/>
                <w:szCs w:val="22"/>
              </w:rPr>
              <w:t xml:space="preserve">in those areas.  </w:t>
            </w:r>
            <w:r w:rsidR="00383C79">
              <w:rPr>
                <w:rFonts w:asciiTheme="minorHAnsi" w:hAnsiTheme="minorHAnsi" w:cs="Arial"/>
                <w:bCs/>
                <w:sz w:val="22"/>
                <w:szCs w:val="22"/>
              </w:rPr>
              <w:t xml:space="preserve">Although the Sussex and East Surrey STP (of which QVH was a part) was lagging behind, SJ felt encouraged that consultants had now been appointed to support the clinical strategy.  </w:t>
            </w:r>
          </w:p>
          <w:p w:rsidR="00383C79" w:rsidRDefault="00383C79" w:rsidP="00C767DC">
            <w:pPr>
              <w:rPr>
                <w:rFonts w:asciiTheme="minorHAnsi" w:hAnsiTheme="minorHAnsi" w:cs="Arial"/>
                <w:bCs/>
                <w:sz w:val="22"/>
                <w:szCs w:val="22"/>
              </w:rPr>
            </w:pPr>
          </w:p>
          <w:p w:rsidR="00383C79" w:rsidRDefault="00383C79" w:rsidP="00294364">
            <w:pPr>
              <w:rPr>
                <w:rFonts w:asciiTheme="minorHAnsi" w:hAnsiTheme="minorHAnsi" w:cs="Arial"/>
                <w:bCs/>
                <w:sz w:val="22"/>
                <w:szCs w:val="22"/>
              </w:rPr>
            </w:pPr>
            <w:r>
              <w:rPr>
                <w:rFonts w:asciiTheme="minorHAnsi" w:hAnsiTheme="minorHAnsi" w:cs="Arial"/>
                <w:bCs/>
                <w:sz w:val="22"/>
                <w:szCs w:val="22"/>
              </w:rPr>
              <w:t>A</w:t>
            </w:r>
            <w:r w:rsidR="00B706AB">
              <w:rPr>
                <w:rFonts w:asciiTheme="minorHAnsi" w:hAnsiTheme="minorHAnsi" w:cs="Arial"/>
                <w:bCs/>
                <w:sz w:val="22"/>
                <w:szCs w:val="22"/>
              </w:rPr>
              <w:t>t the same</w:t>
            </w:r>
            <w:r>
              <w:rPr>
                <w:rFonts w:asciiTheme="minorHAnsi" w:hAnsiTheme="minorHAnsi" w:cs="Arial"/>
                <w:bCs/>
                <w:sz w:val="22"/>
                <w:szCs w:val="22"/>
              </w:rPr>
              <w:t xml:space="preserve"> Public Accounts Committee hearing</w:t>
            </w:r>
            <w:r w:rsidR="00B56C64">
              <w:rPr>
                <w:rFonts w:asciiTheme="minorHAnsi" w:hAnsiTheme="minorHAnsi" w:cs="Arial"/>
                <w:bCs/>
                <w:sz w:val="22"/>
                <w:szCs w:val="22"/>
              </w:rPr>
              <w:t>,</w:t>
            </w:r>
            <w:r>
              <w:rPr>
                <w:rFonts w:asciiTheme="minorHAnsi" w:hAnsiTheme="minorHAnsi" w:cs="Arial"/>
                <w:bCs/>
                <w:sz w:val="22"/>
                <w:szCs w:val="22"/>
              </w:rPr>
              <w:t xml:space="preserve"> Simon Stevens had </w:t>
            </w:r>
            <w:r w:rsidR="00B706AB">
              <w:rPr>
                <w:rFonts w:asciiTheme="minorHAnsi" w:hAnsiTheme="minorHAnsi" w:cs="Arial"/>
                <w:bCs/>
                <w:sz w:val="22"/>
                <w:szCs w:val="22"/>
              </w:rPr>
              <w:t xml:space="preserve">also </w:t>
            </w:r>
            <w:r>
              <w:rPr>
                <w:rFonts w:asciiTheme="minorHAnsi" w:hAnsiTheme="minorHAnsi" w:cs="Arial"/>
                <w:bCs/>
                <w:sz w:val="22"/>
                <w:szCs w:val="22"/>
              </w:rPr>
              <w:t>set out his priorities as</w:t>
            </w:r>
            <w:r w:rsidR="00B56C64">
              <w:rPr>
                <w:rFonts w:asciiTheme="minorHAnsi" w:hAnsiTheme="minorHAnsi" w:cs="Arial"/>
                <w:bCs/>
                <w:sz w:val="22"/>
                <w:szCs w:val="22"/>
              </w:rPr>
              <w:t xml:space="preserve"> </w:t>
            </w:r>
            <w:r w:rsidRPr="00383C79">
              <w:rPr>
                <w:rFonts w:asciiTheme="minorHAnsi" w:hAnsiTheme="minorHAnsi" w:cs="Arial"/>
                <w:bCs/>
                <w:sz w:val="22"/>
                <w:szCs w:val="22"/>
              </w:rPr>
              <w:t>including cancer, mental health and improvement in primary care;</w:t>
            </w:r>
            <w:r w:rsidR="006305BD">
              <w:rPr>
                <w:rFonts w:asciiTheme="minorHAnsi" w:hAnsiTheme="minorHAnsi" w:cs="Arial"/>
                <w:bCs/>
                <w:sz w:val="22"/>
                <w:szCs w:val="22"/>
              </w:rPr>
              <w:t xml:space="preserve"> </w:t>
            </w:r>
            <w:r>
              <w:rPr>
                <w:rFonts w:asciiTheme="minorHAnsi" w:hAnsiTheme="minorHAnsi" w:cs="Arial"/>
                <w:bCs/>
                <w:sz w:val="22"/>
                <w:szCs w:val="22"/>
              </w:rPr>
              <w:t xml:space="preserve">streamlining of </w:t>
            </w:r>
            <w:r w:rsidR="00AF7FFB" w:rsidRPr="00383C79">
              <w:rPr>
                <w:rFonts w:asciiTheme="minorHAnsi" w:hAnsiTheme="minorHAnsi" w:cs="Arial"/>
                <w:bCs/>
                <w:sz w:val="22"/>
                <w:szCs w:val="22"/>
              </w:rPr>
              <w:t>governance and changes to the urgent and emergency care system</w:t>
            </w:r>
            <w:r w:rsidR="00B56C64">
              <w:rPr>
                <w:rFonts w:asciiTheme="minorHAnsi" w:hAnsiTheme="minorHAnsi" w:cs="Arial"/>
                <w:bCs/>
                <w:sz w:val="22"/>
                <w:szCs w:val="22"/>
              </w:rPr>
              <w:t xml:space="preserve">, and </w:t>
            </w:r>
            <w:r w:rsidR="00AF7FFB" w:rsidRPr="00383C79">
              <w:rPr>
                <w:rFonts w:asciiTheme="minorHAnsi" w:hAnsiTheme="minorHAnsi" w:cs="Arial"/>
                <w:bCs/>
                <w:sz w:val="22"/>
                <w:szCs w:val="22"/>
              </w:rPr>
              <w:t xml:space="preserve">big-ticket nationally co-ordinated efficiency programmes </w:t>
            </w:r>
          </w:p>
          <w:p w:rsidR="00383C79" w:rsidRDefault="00383C79" w:rsidP="00383C79">
            <w:pPr>
              <w:rPr>
                <w:rFonts w:asciiTheme="minorHAnsi" w:hAnsiTheme="minorHAnsi" w:cs="Arial"/>
                <w:bCs/>
                <w:sz w:val="22"/>
                <w:szCs w:val="22"/>
              </w:rPr>
            </w:pPr>
          </w:p>
          <w:p w:rsidR="00383C79" w:rsidRDefault="00383C79" w:rsidP="00383C79">
            <w:pPr>
              <w:rPr>
                <w:rFonts w:asciiTheme="minorHAnsi" w:hAnsiTheme="minorHAnsi" w:cs="Arial"/>
                <w:bCs/>
                <w:sz w:val="22"/>
                <w:szCs w:val="22"/>
              </w:rPr>
            </w:pPr>
            <w:r>
              <w:rPr>
                <w:rFonts w:asciiTheme="minorHAnsi" w:hAnsiTheme="minorHAnsi" w:cs="Arial"/>
                <w:bCs/>
                <w:sz w:val="22"/>
                <w:szCs w:val="22"/>
              </w:rPr>
              <w:t>There had been some encouraging news in relation to vanguards</w:t>
            </w:r>
            <w:r w:rsidR="00AD5359">
              <w:rPr>
                <w:rFonts w:asciiTheme="minorHAnsi" w:hAnsiTheme="minorHAnsi" w:cs="Arial"/>
                <w:bCs/>
                <w:sz w:val="22"/>
                <w:szCs w:val="22"/>
              </w:rPr>
              <w:t xml:space="preserve"> and </w:t>
            </w:r>
            <w:r>
              <w:rPr>
                <w:rFonts w:asciiTheme="minorHAnsi" w:hAnsiTheme="minorHAnsi" w:cs="Arial"/>
                <w:bCs/>
                <w:sz w:val="22"/>
                <w:szCs w:val="22"/>
              </w:rPr>
              <w:t>STPs would be used as a vehicle to accelerate this progress.</w:t>
            </w:r>
          </w:p>
          <w:p w:rsidR="00383C79" w:rsidRDefault="00383C79" w:rsidP="00383C79">
            <w:pPr>
              <w:rPr>
                <w:rFonts w:asciiTheme="minorHAnsi" w:hAnsiTheme="minorHAnsi" w:cs="Arial"/>
                <w:bCs/>
                <w:sz w:val="22"/>
                <w:szCs w:val="22"/>
              </w:rPr>
            </w:pPr>
          </w:p>
          <w:p w:rsidR="00383C79" w:rsidRDefault="00C1218F" w:rsidP="00383C79">
            <w:pPr>
              <w:rPr>
                <w:rFonts w:asciiTheme="minorHAnsi" w:hAnsiTheme="minorHAnsi" w:cs="Arial"/>
                <w:bCs/>
                <w:sz w:val="22"/>
                <w:szCs w:val="22"/>
              </w:rPr>
            </w:pPr>
            <w:r>
              <w:rPr>
                <w:rFonts w:asciiTheme="minorHAnsi" w:hAnsiTheme="minorHAnsi" w:cs="Arial"/>
                <w:bCs/>
                <w:sz w:val="22"/>
                <w:szCs w:val="22"/>
              </w:rPr>
              <w:t xml:space="preserve">In response to a question from the Chair, SJ </w:t>
            </w:r>
            <w:r w:rsidR="00B706AB">
              <w:rPr>
                <w:rFonts w:asciiTheme="minorHAnsi" w:hAnsiTheme="minorHAnsi" w:cs="Arial"/>
                <w:bCs/>
                <w:sz w:val="22"/>
                <w:szCs w:val="22"/>
              </w:rPr>
              <w:t>expressed</w:t>
            </w:r>
            <w:r w:rsidR="00AD5359">
              <w:rPr>
                <w:rFonts w:asciiTheme="minorHAnsi" w:hAnsiTheme="minorHAnsi" w:cs="Arial"/>
                <w:bCs/>
                <w:sz w:val="22"/>
                <w:szCs w:val="22"/>
              </w:rPr>
              <w:t xml:space="preserve"> </w:t>
            </w:r>
            <w:r>
              <w:rPr>
                <w:rFonts w:asciiTheme="minorHAnsi" w:hAnsiTheme="minorHAnsi" w:cs="Arial"/>
                <w:bCs/>
                <w:sz w:val="22"/>
                <w:szCs w:val="22"/>
              </w:rPr>
              <w:t xml:space="preserve">his main concern </w:t>
            </w:r>
            <w:r w:rsidR="00AD5359">
              <w:rPr>
                <w:rFonts w:asciiTheme="minorHAnsi" w:hAnsiTheme="minorHAnsi" w:cs="Arial"/>
                <w:bCs/>
                <w:sz w:val="22"/>
                <w:szCs w:val="22"/>
              </w:rPr>
              <w:t xml:space="preserve">as CEO </w:t>
            </w:r>
            <w:r w:rsidR="006305BD">
              <w:rPr>
                <w:rFonts w:asciiTheme="minorHAnsi" w:hAnsiTheme="minorHAnsi" w:cs="Arial"/>
                <w:bCs/>
                <w:sz w:val="22"/>
                <w:szCs w:val="22"/>
              </w:rPr>
              <w:t>as</w:t>
            </w:r>
            <w:r>
              <w:rPr>
                <w:rFonts w:asciiTheme="minorHAnsi" w:hAnsiTheme="minorHAnsi" w:cs="Arial"/>
                <w:bCs/>
                <w:sz w:val="22"/>
                <w:szCs w:val="22"/>
              </w:rPr>
              <w:t xml:space="preserve"> our stretched workforce whose current commitment and goodwill was not inexhaustible and should not be taken for granted.</w:t>
            </w:r>
          </w:p>
          <w:p w:rsidR="00ED62C0" w:rsidRDefault="00ED62C0" w:rsidP="00AA541F">
            <w:pPr>
              <w:rPr>
                <w:rFonts w:asciiTheme="minorHAnsi" w:hAnsiTheme="minorHAnsi" w:cs="Arial"/>
                <w:bCs/>
                <w:sz w:val="22"/>
                <w:szCs w:val="22"/>
              </w:rPr>
            </w:pPr>
          </w:p>
          <w:p w:rsidR="00AA541F" w:rsidRDefault="00AA541F" w:rsidP="00AA541F">
            <w:pPr>
              <w:rPr>
                <w:rFonts w:asciiTheme="minorHAnsi" w:hAnsiTheme="minorHAnsi" w:cs="Arial"/>
                <w:bCs/>
                <w:sz w:val="22"/>
                <w:szCs w:val="22"/>
              </w:rPr>
            </w:pPr>
            <w:r>
              <w:rPr>
                <w:rFonts w:asciiTheme="minorHAnsi" w:hAnsiTheme="minorHAnsi" w:cs="Arial"/>
                <w:bCs/>
                <w:sz w:val="22"/>
                <w:szCs w:val="22"/>
              </w:rPr>
              <w:t xml:space="preserve">There were no further questions and the Board </w:t>
            </w:r>
            <w:r w:rsidRPr="002218CC">
              <w:rPr>
                <w:rFonts w:asciiTheme="minorHAnsi" w:hAnsiTheme="minorHAnsi" w:cs="Arial"/>
                <w:b/>
                <w:bCs/>
                <w:sz w:val="22"/>
                <w:szCs w:val="22"/>
              </w:rPr>
              <w:t>NOTED</w:t>
            </w:r>
            <w:r>
              <w:rPr>
                <w:rFonts w:asciiTheme="minorHAnsi" w:hAnsiTheme="minorHAnsi" w:cs="Arial"/>
                <w:bCs/>
                <w:sz w:val="22"/>
                <w:szCs w:val="22"/>
              </w:rPr>
              <w:t xml:space="preserve"> the update.</w:t>
            </w:r>
          </w:p>
          <w:p w:rsidR="00127E25" w:rsidRPr="00127E25" w:rsidRDefault="00127E25" w:rsidP="00AA541F">
            <w:pPr>
              <w:rPr>
                <w:rFonts w:asciiTheme="minorHAnsi" w:hAnsiTheme="minorHAnsi" w:cs="Arial"/>
                <w:bCs/>
                <w:sz w:val="22"/>
                <w:szCs w:val="22"/>
              </w:rPr>
            </w:pPr>
          </w:p>
        </w:tc>
      </w:tr>
      <w:tr w:rsidR="00C767DC" w:rsidRPr="007A0BB9" w:rsidTr="00BE5CED">
        <w:tblPrEx>
          <w:tblLook w:val="0000" w:firstRow="0" w:lastRow="0" w:firstColumn="0" w:lastColumn="0" w:noHBand="0" w:noVBand="0"/>
        </w:tblPrEx>
        <w:tc>
          <w:tcPr>
            <w:tcW w:w="11023" w:type="dxa"/>
            <w:gridSpan w:val="4"/>
            <w:shd w:val="pct40" w:color="auto" w:fill="auto"/>
            <w:vAlign w:val="bottom"/>
          </w:tcPr>
          <w:p w:rsidR="00C767DC" w:rsidRPr="007A0BB9" w:rsidRDefault="00C767DC" w:rsidP="00C767DC">
            <w:pPr>
              <w:rPr>
                <w:rFonts w:asciiTheme="minorHAnsi" w:hAnsiTheme="minorHAnsi" w:cs="Arial"/>
                <w:b/>
                <w:bCs/>
                <w:color w:val="FFFFFF"/>
                <w:sz w:val="22"/>
                <w:szCs w:val="22"/>
              </w:rPr>
            </w:pPr>
          </w:p>
          <w:p w:rsidR="00C767DC" w:rsidRPr="007A0BB9" w:rsidRDefault="00C767DC" w:rsidP="00C767DC">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 1: outstanding patient experience</w:t>
            </w:r>
          </w:p>
        </w:tc>
      </w:tr>
      <w:tr w:rsidR="001C78ED" w:rsidRPr="007A0BB9" w:rsidTr="00BE5CED">
        <w:tblPrEx>
          <w:tblLook w:val="0000" w:firstRow="0" w:lastRow="0" w:firstColumn="0" w:lastColumn="0" w:noHBand="0" w:noVBand="0"/>
        </w:tblPrEx>
        <w:tc>
          <w:tcPr>
            <w:tcW w:w="1135" w:type="dxa"/>
          </w:tcPr>
          <w:p w:rsidR="001C78ED" w:rsidRDefault="001C78ED" w:rsidP="003371B4">
            <w:pPr>
              <w:rPr>
                <w:rFonts w:asciiTheme="minorHAnsi" w:hAnsiTheme="minorHAnsi" w:cs="Arial"/>
                <w:b/>
                <w:bCs/>
                <w:sz w:val="22"/>
                <w:szCs w:val="22"/>
              </w:rPr>
            </w:pPr>
            <w:r>
              <w:rPr>
                <w:rFonts w:asciiTheme="minorHAnsi" w:hAnsiTheme="minorHAnsi" w:cs="Arial"/>
                <w:b/>
                <w:bCs/>
                <w:sz w:val="22"/>
                <w:szCs w:val="22"/>
              </w:rPr>
              <w:t>37-17</w:t>
            </w:r>
          </w:p>
        </w:tc>
        <w:tc>
          <w:tcPr>
            <w:tcW w:w="9888" w:type="dxa"/>
            <w:gridSpan w:val="3"/>
          </w:tcPr>
          <w:p w:rsidR="001C78ED" w:rsidRDefault="001C78ED" w:rsidP="003371B4">
            <w:pPr>
              <w:rPr>
                <w:rFonts w:asciiTheme="minorHAnsi" w:hAnsiTheme="minorHAnsi" w:cs="Arial"/>
                <w:b/>
                <w:bCs/>
                <w:sz w:val="22"/>
                <w:szCs w:val="22"/>
              </w:rPr>
            </w:pPr>
            <w:r w:rsidRPr="00526302">
              <w:rPr>
                <w:rFonts w:asciiTheme="minorHAnsi" w:hAnsiTheme="minorHAnsi" w:cs="Arial"/>
                <w:b/>
                <w:bCs/>
                <w:sz w:val="22"/>
                <w:szCs w:val="22"/>
              </w:rPr>
              <w:t>Board Assurance Framework</w:t>
            </w:r>
          </w:p>
          <w:p w:rsidR="00526302" w:rsidRDefault="00526302" w:rsidP="003371B4">
            <w:pPr>
              <w:rPr>
                <w:rFonts w:asciiTheme="minorHAnsi" w:hAnsiTheme="minorHAnsi" w:cs="Arial"/>
                <w:bCs/>
                <w:sz w:val="22"/>
                <w:szCs w:val="22"/>
              </w:rPr>
            </w:pPr>
            <w:r w:rsidRPr="00526302">
              <w:rPr>
                <w:rFonts w:asciiTheme="minorHAnsi" w:hAnsiTheme="minorHAnsi" w:cs="Arial"/>
                <w:bCs/>
                <w:sz w:val="22"/>
                <w:szCs w:val="22"/>
              </w:rPr>
              <w:t xml:space="preserve">JMT </w:t>
            </w:r>
            <w:r>
              <w:rPr>
                <w:rFonts w:asciiTheme="minorHAnsi" w:hAnsiTheme="minorHAnsi" w:cs="Arial"/>
                <w:bCs/>
                <w:sz w:val="22"/>
                <w:szCs w:val="22"/>
              </w:rPr>
              <w:t xml:space="preserve">reported there were no significant changes to the BAF, although this now formally noted the </w:t>
            </w:r>
            <w:r w:rsidR="00522B57">
              <w:rPr>
                <w:rFonts w:asciiTheme="minorHAnsi" w:hAnsiTheme="minorHAnsi" w:cs="Arial"/>
                <w:bCs/>
                <w:sz w:val="22"/>
                <w:szCs w:val="22"/>
              </w:rPr>
              <w:t xml:space="preserve">current </w:t>
            </w:r>
            <w:r>
              <w:rPr>
                <w:rFonts w:asciiTheme="minorHAnsi" w:hAnsiTheme="minorHAnsi" w:cs="Arial"/>
                <w:bCs/>
                <w:sz w:val="22"/>
                <w:szCs w:val="22"/>
              </w:rPr>
              <w:t>vacancy rate in critical care.</w:t>
            </w:r>
          </w:p>
          <w:p w:rsidR="00526302" w:rsidRPr="00526302" w:rsidRDefault="00526302" w:rsidP="003371B4">
            <w:pPr>
              <w:rPr>
                <w:rFonts w:asciiTheme="minorHAnsi" w:hAnsiTheme="minorHAnsi" w:cs="Arial"/>
                <w:bCs/>
                <w:sz w:val="22"/>
                <w:szCs w:val="22"/>
              </w:rPr>
            </w:pPr>
          </w:p>
        </w:tc>
      </w:tr>
      <w:tr w:rsidR="001C78ED" w:rsidRPr="007A0BB9" w:rsidTr="00BE5CED">
        <w:tblPrEx>
          <w:tblLook w:val="0000" w:firstRow="0" w:lastRow="0" w:firstColumn="0" w:lastColumn="0" w:noHBand="0" w:noVBand="0"/>
        </w:tblPrEx>
        <w:tc>
          <w:tcPr>
            <w:tcW w:w="1135" w:type="dxa"/>
          </w:tcPr>
          <w:p w:rsidR="001C78ED" w:rsidRDefault="001C78ED" w:rsidP="003371B4">
            <w:pPr>
              <w:rPr>
                <w:rFonts w:asciiTheme="minorHAnsi" w:hAnsiTheme="minorHAnsi" w:cs="Arial"/>
                <w:b/>
                <w:bCs/>
                <w:sz w:val="22"/>
                <w:szCs w:val="22"/>
              </w:rPr>
            </w:pPr>
            <w:r>
              <w:rPr>
                <w:rFonts w:asciiTheme="minorHAnsi" w:hAnsiTheme="minorHAnsi" w:cs="Arial"/>
                <w:b/>
                <w:bCs/>
                <w:sz w:val="22"/>
                <w:szCs w:val="22"/>
              </w:rPr>
              <w:t>38-17</w:t>
            </w:r>
          </w:p>
          <w:p w:rsidR="001C78ED" w:rsidRDefault="001C78ED" w:rsidP="003371B4">
            <w:pPr>
              <w:rPr>
                <w:rFonts w:asciiTheme="minorHAnsi" w:hAnsiTheme="minorHAnsi" w:cs="Arial"/>
                <w:b/>
                <w:bCs/>
                <w:sz w:val="22"/>
                <w:szCs w:val="22"/>
              </w:rPr>
            </w:pPr>
          </w:p>
          <w:p w:rsidR="001C78ED" w:rsidRDefault="001C78ED" w:rsidP="003371B4">
            <w:pPr>
              <w:rPr>
                <w:rFonts w:asciiTheme="minorHAnsi" w:hAnsiTheme="minorHAnsi" w:cs="Arial"/>
                <w:b/>
                <w:bCs/>
                <w:sz w:val="22"/>
                <w:szCs w:val="22"/>
              </w:rPr>
            </w:pPr>
          </w:p>
        </w:tc>
        <w:tc>
          <w:tcPr>
            <w:tcW w:w="9888" w:type="dxa"/>
            <w:gridSpan w:val="3"/>
          </w:tcPr>
          <w:p w:rsidR="001C78ED" w:rsidRDefault="00D001F9" w:rsidP="003371B4">
            <w:pPr>
              <w:rPr>
                <w:rFonts w:asciiTheme="minorHAnsi" w:hAnsiTheme="minorHAnsi" w:cs="Arial"/>
                <w:b/>
                <w:bCs/>
                <w:sz w:val="22"/>
                <w:szCs w:val="22"/>
              </w:rPr>
            </w:pPr>
            <w:r w:rsidRPr="00CC3FD9">
              <w:rPr>
                <w:rFonts w:asciiTheme="minorHAnsi" w:hAnsiTheme="minorHAnsi" w:cs="Arial"/>
                <w:b/>
                <w:bCs/>
                <w:sz w:val="22"/>
                <w:szCs w:val="22"/>
              </w:rPr>
              <w:t>C</w:t>
            </w:r>
            <w:r w:rsidR="001C78ED" w:rsidRPr="00CC3FD9">
              <w:rPr>
                <w:rFonts w:asciiTheme="minorHAnsi" w:hAnsiTheme="minorHAnsi" w:cs="Arial"/>
                <w:b/>
                <w:bCs/>
                <w:sz w:val="22"/>
                <w:szCs w:val="22"/>
              </w:rPr>
              <w:t>orporate Risk Register</w:t>
            </w:r>
          </w:p>
          <w:p w:rsidR="00307869" w:rsidRDefault="00B05837" w:rsidP="003371B4">
            <w:pPr>
              <w:rPr>
                <w:rFonts w:asciiTheme="minorHAnsi" w:hAnsiTheme="minorHAnsi" w:cs="Arial"/>
                <w:bCs/>
                <w:sz w:val="22"/>
                <w:szCs w:val="22"/>
              </w:rPr>
            </w:pPr>
            <w:r>
              <w:rPr>
                <w:rFonts w:asciiTheme="minorHAnsi" w:hAnsiTheme="minorHAnsi" w:cs="Arial"/>
                <w:bCs/>
                <w:sz w:val="22"/>
                <w:szCs w:val="22"/>
              </w:rPr>
              <w:t>JMT presented the</w:t>
            </w:r>
            <w:r w:rsidR="00B706AB">
              <w:rPr>
                <w:rFonts w:asciiTheme="minorHAnsi" w:hAnsiTheme="minorHAnsi" w:cs="Arial"/>
                <w:bCs/>
                <w:sz w:val="22"/>
                <w:szCs w:val="22"/>
              </w:rPr>
              <w:t xml:space="preserve"> latest corporate risk register, reporting </w:t>
            </w:r>
            <w:r>
              <w:rPr>
                <w:rFonts w:asciiTheme="minorHAnsi" w:hAnsiTheme="minorHAnsi" w:cs="Arial"/>
                <w:bCs/>
                <w:sz w:val="22"/>
                <w:szCs w:val="22"/>
              </w:rPr>
              <w:t>that fou</w:t>
            </w:r>
            <w:r w:rsidR="00522B57" w:rsidRPr="00522B57">
              <w:rPr>
                <w:rFonts w:asciiTheme="minorHAnsi" w:hAnsiTheme="minorHAnsi" w:cs="Arial"/>
                <w:bCs/>
                <w:sz w:val="22"/>
                <w:szCs w:val="22"/>
              </w:rPr>
              <w:t xml:space="preserve">r new risks </w:t>
            </w:r>
            <w:r w:rsidR="00522B57">
              <w:rPr>
                <w:rFonts w:asciiTheme="minorHAnsi" w:hAnsiTheme="minorHAnsi" w:cs="Arial"/>
                <w:bCs/>
                <w:sz w:val="22"/>
                <w:szCs w:val="22"/>
              </w:rPr>
              <w:t>had been added to the CRR since the last board meeting</w:t>
            </w:r>
            <w:r w:rsidR="00B706AB">
              <w:rPr>
                <w:rFonts w:asciiTheme="minorHAnsi" w:hAnsiTheme="minorHAnsi" w:cs="Arial"/>
                <w:bCs/>
                <w:sz w:val="22"/>
                <w:szCs w:val="22"/>
              </w:rPr>
              <w:t xml:space="preserve">; this </w:t>
            </w:r>
            <w:r w:rsidR="00522B57">
              <w:rPr>
                <w:rFonts w:asciiTheme="minorHAnsi" w:hAnsiTheme="minorHAnsi" w:cs="Arial"/>
                <w:bCs/>
                <w:sz w:val="22"/>
                <w:szCs w:val="22"/>
              </w:rPr>
              <w:t>took the total number on the register to 38.</w:t>
            </w:r>
          </w:p>
          <w:p w:rsidR="00522B57" w:rsidRDefault="00522B57" w:rsidP="003371B4">
            <w:pPr>
              <w:rPr>
                <w:rFonts w:asciiTheme="minorHAnsi" w:hAnsiTheme="minorHAnsi" w:cs="Arial"/>
                <w:bCs/>
                <w:sz w:val="22"/>
                <w:szCs w:val="22"/>
              </w:rPr>
            </w:pPr>
          </w:p>
          <w:p w:rsidR="00522B57" w:rsidRDefault="00CC3FD9" w:rsidP="003371B4">
            <w:pPr>
              <w:rPr>
                <w:rFonts w:asciiTheme="minorHAnsi" w:hAnsiTheme="minorHAnsi" w:cs="Arial"/>
                <w:bCs/>
                <w:sz w:val="22"/>
                <w:szCs w:val="22"/>
              </w:rPr>
            </w:pPr>
            <w:r>
              <w:rPr>
                <w:rFonts w:asciiTheme="minorHAnsi" w:hAnsiTheme="minorHAnsi" w:cs="Arial"/>
                <w:bCs/>
                <w:sz w:val="22"/>
                <w:szCs w:val="22"/>
              </w:rPr>
              <w:t xml:space="preserve">The Board went on to seek clarification </w:t>
            </w:r>
            <w:r w:rsidR="00522B57">
              <w:rPr>
                <w:rFonts w:asciiTheme="minorHAnsi" w:hAnsiTheme="minorHAnsi" w:cs="Arial"/>
                <w:bCs/>
                <w:sz w:val="22"/>
                <w:szCs w:val="22"/>
              </w:rPr>
              <w:t>in respect of the following:</w:t>
            </w:r>
          </w:p>
          <w:p w:rsidR="00B05837" w:rsidRDefault="00B05837" w:rsidP="00F0148B">
            <w:pPr>
              <w:pStyle w:val="ListParagraph"/>
              <w:numPr>
                <w:ilvl w:val="0"/>
                <w:numId w:val="3"/>
              </w:numPr>
              <w:rPr>
                <w:rFonts w:asciiTheme="minorHAnsi" w:hAnsiTheme="minorHAnsi" w:cs="Arial"/>
                <w:bCs/>
                <w:sz w:val="22"/>
                <w:szCs w:val="22"/>
              </w:rPr>
            </w:pPr>
            <w:r w:rsidRPr="00B05837">
              <w:rPr>
                <w:rFonts w:asciiTheme="minorHAnsi" w:hAnsiTheme="minorHAnsi" w:cs="Arial"/>
                <w:bCs/>
                <w:sz w:val="22"/>
                <w:szCs w:val="22"/>
              </w:rPr>
              <w:t xml:space="preserve">Assurance of the steps that had been taken to mitigate health and safety and information governance concerns in respect patient health records, following the repatriation of the heath records department </w:t>
            </w:r>
            <w:r w:rsidR="00B706AB">
              <w:rPr>
                <w:rFonts w:asciiTheme="minorHAnsi" w:hAnsiTheme="minorHAnsi" w:cs="Arial"/>
                <w:bCs/>
                <w:sz w:val="22"/>
                <w:szCs w:val="22"/>
              </w:rPr>
              <w:t>to the QVH site</w:t>
            </w:r>
            <w:r w:rsidRPr="00B05837">
              <w:rPr>
                <w:rFonts w:asciiTheme="minorHAnsi" w:hAnsiTheme="minorHAnsi" w:cs="Arial"/>
                <w:bCs/>
                <w:sz w:val="22"/>
                <w:szCs w:val="22"/>
              </w:rPr>
              <w:t>.</w:t>
            </w:r>
            <w:r>
              <w:rPr>
                <w:rFonts w:asciiTheme="minorHAnsi" w:hAnsiTheme="minorHAnsi" w:cs="Arial"/>
                <w:bCs/>
                <w:sz w:val="22"/>
                <w:szCs w:val="22"/>
              </w:rPr>
              <w:t xml:space="preserve"> </w:t>
            </w:r>
            <w:r w:rsidR="00B706AB">
              <w:rPr>
                <w:rFonts w:asciiTheme="minorHAnsi" w:hAnsiTheme="minorHAnsi" w:cs="Arial"/>
                <w:bCs/>
                <w:sz w:val="22"/>
                <w:szCs w:val="22"/>
              </w:rPr>
              <w:t>The</w:t>
            </w:r>
            <w:r>
              <w:rPr>
                <w:rFonts w:asciiTheme="minorHAnsi" w:hAnsiTheme="minorHAnsi" w:cs="Arial"/>
                <w:bCs/>
                <w:sz w:val="22"/>
                <w:szCs w:val="22"/>
              </w:rPr>
              <w:t xml:space="preserve"> project should be completed by the end of March;</w:t>
            </w:r>
          </w:p>
          <w:p w:rsidR="00B05837" w:rsidRDefault="00B05837" w:rsidP="00F0148B">
            <w:pPr>
              <w:pStyle w:val="ListParagraph"/>
              <w:numPr>
                <w:ilvl w:val="0"/>
                <w:numId w:val="3"/>
              </w:numPr>
              <w:rPr>
                <w:rFonts w:asciiTheme="minorHAnsi" w:hAnsiTheme="minorHAnsi" w:cs="Arial"/>
                <w:bCs/>
                <w:sz w:val="22"/>
                <w:szCs w:val="22"/>
              </w:rPr>
            </w:pPr>
            <w:r>
              <w:rPr>
                <w:rFonts w:asciiTheme="minorHAnsi" w:hAnsiTheme="minorHAnsi" w:cs="Arial"/>
                <w:bCs/>
                <w:sz w:val="22"/>
                <w:szCs w:val="22"/>
              </w:rPr>
              <w:t xml:space="preserve">Work </w:t>
            </w:r>
            <w:r w:rsidR="00B706AB">
              <w:rPr>
                <w:rFonts w:asciiTheme="minorHAnsi" w:hAnsiTheme="minorHAnsi" w:cs="Arial"/>
                <w:bCs/>
                <w:sz w:val="22"/>
                <w:szCs w:val="22"/>
              </w:rPr>
              <w:t>undertaken</w:t>
            </w:r>
            <w:r>
              <w:rPr>
                <w:rFonts w:asciiTheme="minorHAnsi" w:hAnsiTheme="minorHAnsi" w:cs="Arial"/>
                <w:bCs/>
                <w:sz w:val="22"/>
                <w:szCs w:val="22"/>
              </w:rPr>
              <w:t xml:space="preserve"> to mitigate risk in respect of IT network outage (ID 1003).  Cri</w:t>
            </w:r>
            <w:r w:rsidR="00B706AB">
              <w:rPr>
                <w:rFonts w:asciiTheme="minorHAnsi" w:hAnsiTheme="minorHAnsi" w:cs="Arial"/>
                <w:bCs/>
                <w:sz w:val="22"/>
                <w:szCs w:val="22"/>
              </w:rPr>
              <w:t xml:space="preserve">tical areas had been identified </w:t>
            </w:r>
            <w:r>
              <w:rPr>
                <w:rFonts w:asciiTheme="minorHAnsi" w:hAnsiTheme="minorHAnsi" w:cs="Arial"/>
                <w:bCs/>
                <w:sz w:val="22"/>
                <w:szCs w:val="22"/>
              </w:rPr>
              <w:t xml:space="preserve"> and an electrical upgrade was scheduled for w/c 3 April;</w:t>
            </w:r>
          </w:p>
          <w:p w:rsidR="00A03281" w:rsidRDefault="00A03281" w:rsidP="00F0148B">
            <w:pPr>
              <w:pStyle w:val="ListParagraph"/>
              <w:numPr>
                <w:ilvl w:val="0"/>
                <w:numId w:val="3"/>
              </w:numPr>
              <w:rPr>
                <w:rFonts w:asciiTheme="minorHAnsi" w:hAnsiTheme="minorHAnsi" w:cs="Arial"/>
                <w:bCs/>
                <w:sz w:val="22"/>
                <w:szCs w:val="22"/>
              </w:rPr>
            </w:pPr>
            <w:r>
              <w:rPr>
                <w:rFonts w:asciiTheme="minorHAnsi" w:hAnsiTheme="minorHAnsi" w:cs="Arial"/>
                <w:bCs/>
                <w:sz w:val="22"/>
                <w:szCs w:val="22"/>
              </w:rPr>
              <w:t>The final design for a solution to inadequate ventilation in the decontamination room (ID 1017) was out to tender;</w:t>
            </w:r>
          </w:p>
          <w:p w:rsidR="00CC3FD9" w:rsidRDefault="00A03281" w:rsidP="00F0148B">
            <w:pPr>
              <w:pStyle w:val="ListParagraph"/>
              <w:numPr>
                <w:ilvl w:val="0"/>
                <w:numId w:val="3"/>
              </w:numPr>
              <w:rPr>
                <w:rFonts w:asciiTheme="minorHAnsi" w:hAnsiTheme="minorHAnsi" w:cs="Arial"/>
                <w:bCs/>
                <w:sz w:val="22"/>
                <w:szCs w:val="22"/>
              </w:rPr>
            </w:pPr>
            <w:r>
              <w:rPr>
                <w:rFonts w:asciiTheme="minorHAnsi" w:hAnsiTheme="minorHAnsi" w:cs="Arial"/>
                <w:bCs/>
                <w:sz w:val="22"/>
                <w:szCs w:val="22"/>
              </w:rPr>
              <w:t xml:space="preserve">Whilst it would not be possible to adjust the design of the theatre doors (ID 934) </w:t>
            </w:r>
            <w:r w:rsidR="00CC3FD9">
              <w:rPr>
                <w:rFonts w:asciiTheme="minorHAnsi" w:hAnsiTheme="minorHAnsi" w:cs="Arial"/>
                <w:bCs/>
                <w:sz w:val="22"/>
                <w:szCs w:val="22"/>
              </w:rPr>
              <w:t xml:space="preserve">work had been undertaken to address </w:t>
            </w:r>
            <w:r w:rsidR="00B706AB">
              <w:rPr>
                <w:rFonts w:asciiTheme="minorHAnsi" w:hAnsiTheme="minorHAnsi" w:cs="Arial"/>
                <w:bCs/>
                <w:sz w:val="22"/>
                <w:szCs w:val="22"/>
              </w:rPr>
              <w:t xml:space="preserve">the </w:t>
            </w:r>
            <w:r w:rsidR="00CC3FD9">
              <w:rPr>
                <w:rFonts w:asciiTheme="minorHAnsi" w:hAnsiTheme="minorHAnsi" w:cs="Arial"/>
                <w:bCs/>
                <w:sz w:val="22"/>
                <w:szCs w:val="22"/>
              </w:rPr>
              <w:t>outstanding issues;</w:t>
            </w:r>
          </w:p>
          <w:p w:rsidR="00CC3FD9" w:rsidRDefault="00CC3FD9" w:rsidP="00F0148B">
            <w:pPr>
              <w:pStyle w:val="ListParagraph"/>
              <w:numPr>
                <w:ilvl w:val="0"/>
                <w:numId w:val="3"/>
              </w:numPr>
              <w:rPr>
                <w:rFonts w:asciiTheme="minorHAnsi" w:hAnsiTheme="minorHAnsi" w:cs="Arial"/>
                <w:bCs/>
                <w:sz w:val="22"/>
                <w:szCs w:val="22"/>
              </w:rPr>
            </w:pPr>
            <w:r>
              <w:rPr>
                <w:rFonts w:asciiTheme="minorHAnsi" w:hAnsiTheme="minorHAnsi" w:cs="Arial"/>
                <w:bCs/>
                <w:sz w:val="22"/>
                <w:szCs w:val="22"/>
              </w:rPr>
              <w:t xml:space="preserve">The frequency of the CRR </w:t>
            </w:r>
            <w:r w:rsidR="00B706AB">
              <w:rPr>
                <w:rFonts w:asciiTheme="minorHAnsi" w:hAnsiTheme="minorHAnsi" w:cs="Arial"/>
                <w:bCs/>
                <w:sz w:val="22"/>
                <w:szCs w:val="22"/>
              </w:rPr>
              <w:t xml:space="preserve">being reviewed by </w:t>
            </w:r>
            <w:r>
              <w:rPr>
                <w:rFonts w:asciiTheme="minorHAnsi" w:hAnsiTheme="minorHAnsi" w:cs="Arial"/>
                <w:bCs/>
                <w:sz w:val="22"/>
                <w:szCs w:val="22"/>
              </w:rPr>
              <w:t>EMT, Clinical Cabinet</w:t>
            </w:r>
            <w:r w:rsidR="000E25CA">
              <w:rPr>
                <w:rFonts w:asciiTheme="minorHAnsi" w:hAnsiTheme="minorHAnsi" w:cs="Arial"/>
                <w:bCs/>
                <w:sz w:val="22"/>
                <w:szCs w:val="22"/>
              </w:rPr>
              <w:t xml:space="preserve"> (monthly) and </w:t>
            </w:r>
            <w:r>
              <w:rPr>
                <w:rFonts w:asciiTheme="minorHAnsi" w:hAnsiTheme="minorHAnsi" w:cs="Arial"/>
                <w:bCs/>
                <w:sz w:val="22"/>
                <w:szCs w:val="22"/>
              </w:rPr>
              <w:t>Quality and Governance committee and Audit Committee</w:t>
            </w:r>
            <w:r w:rsidR="000E25CA">
              <w:rPr>
                <w:rFonts w:asciiTheme="minorHAnsi" w:hAnsiTheme="minorHAnsi" w:cs="Arial"/>
                <w:bCs/>
                <w:sz w:val="22"/>
                <w:szCs w:val="22"/>
              </w:rPr>
              <w:t xml:space="preserve"> (quarterly)</w:t>
            </w:r>
            <w:r>
              <w:rPr>
                <w:rFonts w:asciiTheme="minorHAnsi" w:hAnsiTheme="minorHAnsi" w:cs="Arial"/>
                <w:bCs/>
                <w:sz w:val="22"/>
                <w:szCs w:val="22"/>
              </w:rPr>
              <w:t>;</w:t>
            </w:r>
          </w:p>
          <w:p w:rsidR="00CC3FD9" w:rsidRDefault="00CC3FD9" w:rsidP="00F0148B">
            <w:pPr>
              <w:pStyle w:val="ListParagraph"/>
              <w:numPr>
                <w:ilvl w:val="0"/>
                <w:numId w:val="3"/>
              </w:numPr>
              <w:rPr>
                <w:rFonts w:asciiTheme="minorHAnsi" w:hAnsiTheme="minorHAnsi" w:cs="Arial"/>
                <w:bCs/>
                <w:sz w:val="22"/>
                <w:szCs w:val="22"/>
              </w:rPr>
            </w:pPr>
            <w:r>
              <w:rPr>
                <w:rFonts w:asciiTheme="minorHAnsi" w:hAnsiTheme="minorHAnsi" w:cs="Arial"/>
                <w:bCs/>
                <w:sz w:val="22"/>
                <w:szCs w:val="22"/>
              </w:rPr>
              <w:t>An explanation of the format of the register and of its links to individual departmental risk registers.</w:t>
            </w:r>
          </w:p>
          <w:p w:rsidR="00B05837" w:rsidRDefault="00B05837" w:rsidP="00CC3FD9">
            <w:pPr>
              <w:rPr>
                <w:rFonts w:asciiTheme="minorHAnsi" w:hAnsiTheme="minorHAnsi" w:cs="Arial"/>
                <w:bCs/>
                <w:sz w:val="22"/>
                <w:szCs w:val="22"/>
              </w:rPr>
            </w:pPr>
          </w:p>
          <w:p w:rsidR="00CC3FD9" w:rsidRDefault="00CC3FD9" w:rsidP="00CC3FD9">
            <w:pPr>
              <w:rPr>
                <w:rFonts w:asciiTheme="minorHAnsi" w:hAnsiTheme="minorHAnsi" w:cs="Arial"/>
                <w:bCs/>
                <w:sz w:val="22"/>
                <w:szCs w:val="22"/>
              </w:rPr>
            </w:pPr>
            <w:r>
              <w:rPr>
                <w:rFonts w:asciiTheme="minorHAnsi" w:hAnsiTheme="minorHAnsi" w:cs="Arial"/>
                <w:bCs/>
                <w:sz w:val="22"/>
                <w:szCs w:val="22"/>
              </w:rPr>
              <w:t>JMT concluded by advising the Board that the new Head of Risk &amp; Patient Safety Champion, Karen Carter-Woods was due to start work at the Trust next week.</w:t>
            </w:r>
          </w:p>
          <w:p w:rsidR="00B706AB" w:rsidRDefault="00B706AB" w:rsidP="00CC3FD9">
            <w:pPr>
              <w:rPr>
                <w:rFonts w:asciiTheme="minorHAnsi" w:hAnsiTheme="minorHAnsi" w:cs="Arial"/>
                <w:bCs/>
                <w:sz w:val="22"/>
                <w:szCs w:val="22"/>
              </w:rPr>
            </w:pPr>
          </w:p>
          <w:p w:rsidR="00CC3FD9" w:rsidRPr="007A0BB9" w:rsidRDefault="00CC3FD9" w:rsidP="00CC3FD9">
            <w:pPr>
              <w:rPr>
                <w:rFonts w:asciiTheme="minorHAnsi" w:hAnsiTheme="minorHAnsi" w:cs="Arial"/>
                <w:b/>
                <w:bCs/>
                <w:sz w:val="22"/>
                <w:szCs w:val="22"/>
              </w:rPr>
            </w:pPr>
            <w:r w:rsidRPr="007A0BB9">
              <w:rPr>
                <w:rFonts w:asciiTheme="minorHAnsi" w:hAnsiTheme="minorHAnsi" w:cs="Arial"/>
                <w:bCs/>
                <w:sz w:val="22"/>
                <w:szCs w:val="22"/>
              </w:rPr>
              <w:lastRenderedPageBreak/>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522B57" w:rsidRPr="00522B57" w:rsidRDefault="00522B57" w:rsidP="003371B4">
            <w:pPr>
              <w:rPr>
                <w:rFonts w:asciiTheme="minorHAnsi" w:hAnsiTheme="minorHAnsi" w:cs="Arial"/>
                <w:bCs/>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1C78ED" w:rsidP="003371B4">
            <w:pPr>
              <w:rPr>
                <w:rFonts w:asciiTheme="minorHAnsi" w:hAnsiTheme="minorHAnsi" w:cs="Arial"/>
                <w:b/>
                <w:bCs/>
                <w:sz w:val="22"/>
                <w:szCs w:val="22"/>
              </w:rPr>
            </w:pPr>
            <w:r>
              <w:rPr>
                <w:rFonts w:asciiTheme="minorHAnsi" w:hAnsiTheme="minorHAnsi" w:cs="Arial"/>
                <w:b/>
                <w:bCs/>
                <w:sz w:val="22"/>
                <w:szCs w:val="22"/>
              </w:rPr>
              <w:lastRenderedPageBreak/>
              <w:t>39</w:t>
            </w:r>
            <w:r w:rsidR="003371B4">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b/>
                <w:bCs/>
                <w:sz w:val="22"/>
                <w:szCs w:val="22"/>
              </w:rPr>
            </w:pPr>
            <w:r w:rsidRPr="00F0148B">
              <w:rPr>
                <w:rFonts w:asciiTheme="minorHAnsi" w:hAnsiTheme="minorHAnsi" w:cs="Arial"/>
                <w:b/>
                <w:bCs/>
                <w:sz w:val="22"/>
                <w:szCs w:val="22"/>
              </w:rPr>
              <w:t>Quality and governance assurance report</w:t>
            </w:r>
          </w:p>
          <w:p w:rsidR="00BF3A14" w:rsidRDefault="003371B4" w:rsidP="001C78ED">
            <w:pPr>
              <w:rPr>
                <w:rFonts w:asciiTheme="minorHAnsi" w:hAnsiTheme="minorHAnsi" w:cs="Arial"/>
                <w:bCs/>
                <w:sz w:val="22"/>
                <w:szCs w:val="22"/>
              </w:rPr>
            </w:pPr>
            <w:r w:rsidRPr="007A0BB9">
              <w:rPr>
                <w:rFonts w:asciiTheme="minorHAnsi" w:hAnsiTheme="minorHAnsi" w:cs="Arial"/>
                <w:bCs/>
                <w:sz w:val="22"/>
                <w:szCs w:val="22"/>
              </w:rPr>
              <w:t>GC presented the regular quality and governance report</w:t>
            </w:r>
            <w:r>
              <w:rPr>
                <w:rFonts w:asciiTheme="minorHAnsi" w:hAnsiTheme="minorHAnsi" w:cs="Arial"/>
                <w:bCs/>
                <w:sz w:val="22"/>
                <w:szCs w:val="22"/>
              </w:rPr>
              <w:t>.  This</w:t>
            </w:r>
            <w:r w:rsidRPr="007A0BB9">
              <w:rPr>
                <w:rFonts w:asciiTheme="minorHAnsi" w:hAnsiTheme="minorHAnsi" w:cs="Arial"/>
                <w:bCs/>
                <w:sz w:val="22"/>
                <w:szCs w:val="22"/>
              </w:rPr>
              <w:t xml:space="preserve"> provided information and assurance in respect of </w:t>
            </w:r>
            <w:r w:rsidR="004D31DE">
              <w:rPr>
                <w:rFonts w:asciiTheme="minorHAnsi" w:hAnsiTheme="minorHAnsi" w:cs="Arial"/>
                <w:bCs/>
                <w:sz w:val="22"/>
                <w:szCs w:val="22"/>
              </w:rPr>
              <w:t xml:space="preserve">Q&amp;GC </w:t>
            </w:r>
            <w:r w:rsidRPr="007A0BB9">
              <w:rPr>
                <w:rFonts w:asciiTheme="minorHAnsi" w:hAnsiTheme="minorHAnsi" w:cs="Arial"/>
                <w:bCs/>
                <w:sz w:val="22"/>
                <w:szCs w:val="22"/>
              </w:rPr>
              <w:t xml:space="preserve">meetings and activities in </w:t>
            </w:r>
            <w:r w:rsidR="00BF5AE4">
              <w:rPr>
                <w:rFonts w:asciiTheme="minorHAnsi" w:hAnsiTheme="minorHAnsi" w:cs="Arial"/>
                <w:bCs/>
                <w:sz w:val="22"/>
                <w:szCs w:val="22"/>
              </w:rPr>
              <w:t>January and February.  Highlights inc</w:t>
            </w:r>
            <w:r w:rsidR="00F0148B">
              <w:rPr>
                <w:rFonts w:asciiTheme="minorHAnsi" w:hAnsiTheme="minorHAnsi" w:cs="Arial"/>
                <w:bCs/>
                <w:sz w:val="22"/>
                <w:szCs w:val="22"/>
              </w:rPr>
              <w:t>l</w:t>
            </w:r>
            <w:r w:rsidR="00BF5AE4">
              <w:rPr>
                <w:rFonts w:asciiTheme="minorHAnsi" w:hAnsiTheme="minorHAnsi" w:cs="Arial"/>
                <w:bCs/>
                <w:sz w:val="22"/>
                <w:szCs w:val="22"/>
              </w:rPr>
              <w:t>uded:</w:t>
            </w:r>
          </w:p>
          <w:p w:rsidR="00BF5AE4" w:rsidRDefault="00BF5AE4" w:rsidP="001C78ED">
            <w:pPr>
              <w:rPr>
                <w:rFonts w:asciiTheme="minorHAnsi" w:hAnsiTheme="minorHAnsi" w:cs="Arial"/>
                <w:bCs/>
                <w:sz w:val="22"/>
                <w:szCs w:val="22"/>
              </w:rPr>
            </w:pPr>
          </w:p>
          <w:p w:rsidR="00BF5AE4" w:rsidRDefault="00BF5AE4" w:rsidP="00F0148B">
            <w:pPr>
              <w:pStyle w:val="ListParagraph"/>
              <w:numPr>
                <w:ilvl w:val="0"/>
                <w:numId w:val="4"/>
              </w:numPr>
              <w:rPr>
                <w:rFonts w:asciiTheme="minorHAnsi" w:hAnsiTheme="minorHAnsi" w:cs="Arial"/>
                <w:bCs/>
                <w:sz w:val="22"/>
                <w:szCs w:val="22"/>
              </w:rPr>
            </w:pPr>
            <w:r w:rsidRPr="00BF5AE4">
              <w:rPr>
                <w:rFonts w:asciiTheme="minorHAnsi" w:hAnsiTheme="minorHAnsi" w:cs="Arial"/>
                <w:bCs/>
                <w:sz w:val="22"/>
                <w:szCs w:val="22"/>
              </w:rPr>
              <w:t>CQUINS</w:t>
            </w:r>
            <w:r>
              <w:rPr>
                <w:rFonts w:asciiTheme="minorHAnsi" w:hAnsiTheme="minorHAnsi" w:cs="Arial"/>
                <w:bCs/>
                <w:sz w:val="22"/>
                <w:szCs w:val="22"/>
              </w:rPr>
              <w:t xml:space="preserve"> payments; Quarter 3 was predominantly on track with the exception of the musculoskeletal contract (MSK) reporting, (with a risk of £15k);</w:t>
            </w:r>
          </w:p>
          <w:p w:rsidR="00BF5AE4" w:rsidRDefault="00BF5AE4" w:rsidP="00F0148B">
            <w:pPr>
              <w:pStyle w:val="ListParagraph"/>
              <w:numPr>
                <w:ilvl w:val="0"/>
                <w:numId w:val="4"/>
              </w:numPr>
              <w:rPr>
                <w:rFonts w:asciiTheme="minorHAnsi" w:hAnsiTheme="minorHAnsi" w:cs="Arial"/>
                <w:bCs/>
                <w:sz w:val="22"/>
                <w:szCs w:val="22"/>
              </w:rPr>
            </w:pPr>
            <w:r>
              <w:rPr>
                <w:rFonts w:asciiTheme="minorHAnsi" w:hAnsiTheme="minorHAnsi" w:cs="Arial"/>
                <w:bCs/>
                <w:sz w:val="22"/>
                <w:szCs w:val="22"/>
              </w:rPr>
              <w:t xml:space="preserve">There had been another case of hospital acquired </w:t>
            </w:r>
            <w:proofErr w:type="gramStart"/>
            <w:r>
              <w:rPr>
                <w:rFonts w:asciiTheme="minorHAnsi" w:hAnsiTheme="minorHAnsi" w:cs="Arial"/>
                <w:bCs/>
                <w:sz w:val="22"/>
                <w:szCs w:val="22"/>
              </w:rPr>
              <w:t>C.D</w:t>
            </w:r>
            <w:r w:rsidR="00F0148B">
              <w:rPr>
                <w:rFonts w:asciiTheme="minorHAnsi" w:hAnsiTheme="minorHAnsi" w:cs="Arial"/>
                <w:bCs/>
                <w:sz w:val="22"/>
                <w:szCs w:val="22"/>
              </w:rPr>
              <w:t>i</w:t>
            </w:r>
            <w:r>
              <w:rPr>
                <w:rFonts w:asciiTheme="minorHAnsi" w:hAnsiTheme="minorHAnsi" w:cs="Arial"/>
                <w:bCs/>
                <w:sz w:val="22"/>
                <w:szCs w:val="22"/>
              </w:rPr>
              <w:t>ff</w:t>
            </w:r>
            <w:r w:rsidR="004D2A4A">
              <w:rPr>
                <w:rFonts w:asciiTheme="minorHAnsi" w:hAnsiTheme="minorHAnsi" w:cs="Arial"/>
                <w:bCs/>
                <w:sz w:val="22"/>
                <w:szCs w:val="22"/>
              </w:rPr>
              <w:t>.,</w:t>
            </w:r>
            <w:proofErr w:type="gramEnd"/>
            <w:r>
              <w:rPr>
                <w:rFonts w:asciiTheme="minorHAnsi" w:hAnsiTheme="minorHAnsi" w:cs="Arial"/>
                <w:bCs/>
                <w:sz w:val="22"/>
                <w:szCs w:val="22"/>
              </w:rPr>
              <w:t xml:space="preserve"> resulting in </w:t>
            </w:r>
            <w:r w:rsidR="00F0148B">
              <w:rPr>
                <w:rFonts w:asciiTheme="minorHAnsi" w:hAnsiTheme="minorHAnsi" w:cs="Arial"/>
                <w:bCs/>
                <w:sz w:val="22"/>
                <w:szCs w:val="22"/>
              </w:rPr>
              <w:t>QVH</w:t>
            </w:r>
            <w:r>
              <w:rPr>
                <w:rFonts w:asciiTheme="minorHAnsi" w:hAnsiTheme="minorHAnsi" w:cs="Arial"/>
                <w:bCs/>
                <w:sz w:val="22"/>
                <w:szCs w:val="22"/>
              </w:rPr>
              <w:t xml:space="preserve"> breaching </w:t>
            </w:r>
            <w:r w:rsidR="00F0148B">
              <w:rPr>
                <w:rFonts w:asciiTheme="minorHAnsi" w:hAnsiTheme="minorHAnsi" w:cs="Arial"/>
                <w:bCs/>
                <w:sz w:val="22"/>
                <w:szCs w:val="22"/>
              </w:rPr>
              <w:t>its</w:t>
            </w:r>
            <w:r>
              <w:rPr>
                <w:rFonts w:asciiTheme="minorHAnsi" w:hAnsiTheme="minorHAnsi" w:cs="Arial"/>
                <w:bCs/>
                <w:sz w:val="22"/>
                <w:szCs w:val="22"/>
              </w:rPr>
              <w:t xml:space="preserve"> target.  The recently appointed Infection Control nurse had attended Q&amp;GC and provided assurance in respect of actions being taken;</w:t>
            </w:r>
          </w:p>
          <w:p w:rsidR="00BF5AE4" w:rsidRPr="00BF5AE4" w:rsidRDefault="00BF5AE4" w:rsidP="00F0148B">
            <w:pPr>
              <w:pStyle w:val="ListParagraph"/>
              <w:numPr>
                <w:ilvl w:val="0"/>
                <w:numId w:val="4"/>
              </w:numPr>
              <w:rPr>
                <w:rFonts w:asciiTheme="minorHAnsi" w:hAnsiTheme="minorHAnsi" w:cs="Arial"/>
                <w:bCs/>
                <w:sz w:val="22"/>
                <w:szCs w:val="22"/>
              </w:rPr>
            </w:pPr>
            <w:r>
              <w:rPr>
                <w:rFonts w:asciiTheme="minorHAnsi" w:hAnsiTheme="minorHAnsi" w:cs="Arial"/>
                <w:bCs/>
                <w:sz w:val="22"/>
                <w:szCs w:val="22"/>
              </w:rPr>
              <w:t xml:space="preserve">A Root Cause Analysis (RCA) report concerning a serious incident had been presented at committee.  The Board </w:t>
            </w:r>
            <w:r w:rsidR="00F0148B">
              <w:rPr>
                <w:rFonts w:asciiTheme="minorHAnsi" w:hAnsiTheme="minorHAnsi" w:cs="Arial"/>
                <w:bCs/>
                <w:sz w:val="22"/>
                <w:szCs w:val="22"/>
              </w:rPr>
              <w:t xml:space="preserve">went on to consider </w:t>
            </w:r>
            <w:r>
              <w:rPr>
                <w:rFonts w:asciiTheme="minorHAnsi" w:hAnsiTheme="minorHAnsi" w:cs="Arial"/>
                <w:bCs/>
                <w:sz w:val="22"/>
                <w:szCs w:val="22"/>
              </w:rPr>
              <w:t>whether</w:t>
            </w:r>
            <w:r w:rsidR="00F0148B">
              <w:rPr>
                <w:rFonts w:asciiTheme="minorHAnsi" w:hAnsiTheme="minorHAnsi" w:cs="Arial"/>
                <w:bCs/>
                <w:sz w:val="22"/>
                <w:szCs w:val="22"/>
              </w:rPr>
              <w:t xml:space="preserve"> in fact</w:t>
            </w:r>
            <w:r>
              <w:rPr>
                <w:rFonts w:asciiTheme="minorHAnsi" w:hAnsiTheme="minorHAnsi" w:cs="Arial"/>
                <w:bCs/>
                <w:sz w:val="22"/>
                <w:szCs w:val="22"/>
              </w:rPr>
              <w:t xml:space="preserve"> all RCA reports should be presented </w:t>
            </w:r>
            <w:r w:rsidR="00F0148B">
              <w:rPr>
                <w:rFonts w:asciiTheme="minorHAnsi" w:hAnsiTheme="minorHAnsi" w:cs="Arial"/>
                <w:bCs/>
                <w:sz w:val="22"/>
                <w:szCs w:val="22"/>
              </w:rPr>
              <w:t xml:space="preserve">routinely </w:t>
            </w:r>
            <w:r>
              <w:rPr>
                <w:rFonts w:asciiTheme="minorHAnsi" w:hAnsiTheme="minorHAnsi" w:cs="Arial"/>
                <w:bCs/>
                <w:sz w:val="22"/>
                <w:szCs w:val="22"/>
              </w:rPr>
              <w:t>at Board</w:t>
            </w:r>
            <w:r w:rsidR="00381A5A">
              <w:rPr>
                <w:rFonts w:asciiTheme="minorHAnsi" w:hAnsiTheme="minorHAnsi" w:cs="Arial"/>
                <w:bCs/>
                <w:sz w:val="22"/>
                <w:szCs w:val="22"/>
              </w:rPr>
              <w:t xml:space="preserve"> meetings</w:t>
            </w:r>
            <w:r w:rsidR="00F0148B">
              <w:rPr>
                <w:rFonts w:asciiTheme="minorHAnsi" w:hAnsiTheme="minorHAnsi" w:cs="Arial"/>
                <w:bCs/>
                <w:sz w:val="22"/>
                <w:szCs w:val="22"/>
              </w:rPr>
              <w:t xml:space="preserve">.  On further reflection, it was agreed this would not be necessary as </w:t>
            </w:r>
            <w:r w:rsidR="000E25CA">
              <w:rPr>
                <w:rFonts w:asciiTheme="minorHAnsi" w:hAnsiTheme="minorHAnsi" w:cs="Arial"/>
                <w:bCs/>
                <w:sz w:val="22"/>
                <w:szCs w:val="22"/>
              </w:rPr>
              <w:t xml:space="preserve">all </w:t>
            </w:r>
            <w:r>
              <w:rPr>
                <w:rFonts w:asciiTheme="minorHAnsi" w:hAnsiTheme="minorHAnsi" w:cs="Arial"/>
                <w:bCs/>
                <w:sz w:val="22"/>
                <w:szCs w:val="22"/>
              </w:rPr>
              <w:t xml:space="preserve">Board members </w:t>
            </w:r>
            <w:r w:rsidR="00F0148B">
              <w:rPr>
                <w:rFonts w:asciiTheme="minorHAnsi" w:hAnsiTheme="minorHAnsi" w:cs="Arial"/>
                <w:bCs/>
                <w:sz w:val="22"/>
                <w:szCs w:val="22"/>
              </w:rPr>
              <w:t>already</w:t>
            </w:r>
            <w:r>
              <w:rPr>
                <w:rFonts w:asciiTheme="minorHAnsi" w:hAnsiTheme="minorHAnsi" w:cs="Arial"/>
                <w:bCs/>
                <w:sz w:val="22"/>
                <w:szCs w:val="22"/>
              </w:rPr>
              <w:t xml:space="preserve"> receive</w:t>
            </w:r>
            <w:r w:rsidR="00F0148B">
              <w:rPr>
                <w:rFonts w:asciiTheme="minorHAnsi" w:hAnsiTheme="minorHAnsi" w:cs="Arial"/>
                <w:bCs/>
                <w:sz w:val="22"/>
                <w:szCs w:val="22"/>
              </w:rPr>
              <w:t>d</w:t>
            </w:r>
            <w:r>
              <w:rPr>
                <w:rFonts w:asciiTheme="minorHAnsi" w:hAnsiTheme="minorHAnsi" w:cs="Arial"/>
                <w:bCs/>
                <w:sz w:val="22"/>
                <w:szCs w:val="22"/>
              </w:rPr>
              <w:t xml:space="preserve"> Q&amp;GC papers</w:t>
            </w:r>
            <w:r w:rsidR="00F0148B">
              <w:rPr>
                <w:rFonts w:asciiTheme="minorHAnsi" w:hAnsiTheme="minorHAnsi" w:cs="Arial"/>
                <w:bCs/>
                <w:sz w:val="22"/>
                <w:szCs w:val="22"/>
              </w:rPr>
              <w:t xml:space="preserve"> in full</w:t>
            </w:r>
            <w:r w:rsidR="00FA11DD">
              <w:rPr>
                <w:rFonts w:asciiTheme="minorHAnsi" w:hAnsiTheme="minorHAnsi" w:cs="Arial"/>
                <w:bCs/>
                <w:sz w:val="22"/>
                <w:szCs w:val="22"/>
              </w:rPr>
              <w:t>; however, if at any stage the C</w:t>
            </w:r>
            <w:r w:rsidR="00F0148B">
              <w:rPr>
                <w:rFonts w:asciiTheme="minorHAnsi" w:hAnsiTheme="minorHAnsi" w:cs="Arial"/>
                <w:bCs/>
                <w:sz w:val="22"/>
                <w:szCs w:val="22"/>
              </w:rPr>
              <w:t xml:space="preserve">ommittee did not feel assured, it would escalate concerns to the Board in the usual way.  </w:t>
            </w:r>
          </w:p>
          <w:p w:rsidR="003371B4" w:rsidRPr="007A0BB9" w:rsidRDefault="003371B4" w:rsidP="003371B4">
            <w:pPr>
              <w:rPr>
                <w:rFonts w:asciiTheme="minorHAnsi" w:hAnsiTheme="minorHAnsi" w:cs="Arial"/>
                <w:bCs/>
                <w:sz w:val="22"/>
                <w:szCs w:val="22"/>
              </w:rPr>
            </w:pPr>
          </w:p>
          <w:p w:rsidR="003371B4" w:rsidRPr="007A0BB9" w:rsidRDefault="003371B4" w:rsidP="003371B4">
            <w:pPr>
              <w:rPr>
                <w:rFonts w:asciiTheme="minorHAnsi" w:hAnsiTheme="minorHAnsi" w:cs="Arial"/>
                <w:b/>
                <w:bCs/>
                <w:sz w:val="22"/>
                <w:szCs w:val="22"/>
              </w:rPr>
            </w:pPr>
            <w:r w:rsidRPr="007A0BB9">
              <w:rPr>
                <w:rFonts w:asciiTheme="minorHAnsi" w:hAnsiTheme="minorHAnsi" w:cs="Arial"/>
                <w:bCs/>
                <w:sz w:val="22"/>
                <w:szCs w:val="22"/>
              </w:rPr>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3371B4" w:rsidRPr="007A0BB9" w:rsidRDefault="003371B4" w:rsidP="003371B4">
            <w:pPr>
              <w:rPr>
                <w:rFonts w:asciiTheme="minorHAnsi" w:hAnsiTheme="minorHAnsi" w:cs="Arial"/>
                <w:b/>
                <w:bCs/>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1C78ED" w:rsidP="003371B4">
            <w:pPr>
              <w:rPr>
                <w:rFonts w:asciiTheme="minorHAnsi" w:hAnsiTheme="minorHAnsi" w:cs="Arial"/>
                <w:b/>
                <w:bCs/>
                <w:sz w:val="22"/>
                <w:szCs w:val="22"/>
              </w:rPr>
            </w:pPr>
            <w:r>
              <w:rPr>
                <w:rFonts w:asciiTheme="minorHAnsi" w:hAnsiTheme="minorHAnsi" w:cs="Arial"/>
                <w:b/>
                <w:bCs/>
                <w:sz w:val="22"/>
                <w:szCs w:val="22"/>
              </w:rPr>
              <w:t>40</w:t>
            </w:r>
            <w:r w:rsidR="003371B4">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eastAsia="Calibri" w:hAnsiTheme="minorHAnsi"/>
                <w:b/>
                <w:bCs/>
                <w:sz w:val="22"/>
                <w:szCs w:val="22"/>
              </w:rPr>
            </w:pPr>
            <w:r w:rsidRPr="008A67D5">
              <w:rPr>
                <w:rFonts w:asciiTheme="minorHAnsi" w:eastAsia="Calibri" w:hAnsiTheme="minorHAnsi"/>
                <w:b/>
                <w:bCs/>
                <w:sz w:val="22"/>
                <w:szCs w:val="22"/>
              </w:rPr>
              <w:t>Quality and safety</w:t>
            </w:r>
          </w:p>
          <w:p w:rsidR="0009135B" w:rsidRDefault="001C78ED" w:rsidP="0009135B">
            <w:pPr>
              <w:rPr>
                <w:rFonts w:asciiTheme="minorHAnsi" w:eastAsia="Calibri" w:hAnsiTheme="minorHAnsi"/>
                <w:sz w:val="22"/>
                <w:szCs w:val="22"/>
              </w:rPr>
            </w:pPr>
            <w:r>
              <w:rPr>
                <w:rFonts w:asciiTheme="minorHAnsi" w:eastAsia="Calibri" w:hAnsiTheme="minorHAnsi"/>
                <w:sz w:val="22"/>
                <w:szCs w:val="22"/>
              </w:rPr>
              <w:t>JMT</w:t>
            </w:r>
            <w:r w:rsidR="001653B8">
              <w:rPr>
                <w:rFonts w:asciiTheme="minorHAnsi" w:eastAsia="Calibri" w:hAnsiTheme="minorHAnsi"/>
                <w:sz w:val="22"/>
                <w:szCs w:val="22"/>
              </w:rPr>
              <w:t xml:space="preserve"> presented the regular Quality and Safety report which included updated quality information and assurance </w:t>
            </w:r>
            <w:r w:rsidR="00B57045">
              <w:rPr>
                <w:rFonts w:asciiTheme="minorHAnsi" w:eastAsia="Calibri" w:hAnsiTheme="minorHAnsi"/>
                <w:sz w:val="22"/>
                <w:szCs w:val="22"/>
              </w:rPr>
              <w:t>on</w:t>
            </w:r>
            <w:r w:rsidR="001653B8">
              <w:rPr>
                <w:rFonts w:asciiTheme="minorHAnsi" w:eastAsia="Calibri" w:hAnsiTheme="minorHAnsi"/>
                <w:sz w:val="22"/>
                <w:szCs w:val="22"/>
              </w:rPr>
              <w:t xml:space="preserve"> the quality of care at QVH</w:t>
            </w:r>
            <w:r w:rsidR="004D2A4A">
              <w:rPr>
                <w:rFonts w:asciiTheme="minorHAnsi" w:eastAsia="Calibri" w:hAnsiTheme="minorHAnsi"/>
                <w:sz w:val="22"/>
                <w:szCs w:val="22"/>
              </w:rPr>
              <w:t xml:space="preserve">.  She asked the Board to note that the Nursing Workforce section should read M10 (not M11).  </w:t>
            </w:r>
          </w:p>
          <w:p w:rsidR="004D2A4A" w:rsidRDefault="004D2A4A" w:rsidP="0009135B">
            <w:pPr>
              <w:rPr>
                <w:rFonts w:asciiTheme="minorHAnsi" w:eastAsia="Calibri" w:hAnsiTheme="minorHAnsi"/>
                <w:sz w:val="22"/>
                <w:szCs w:val="22"/>
              </w:rPr>
            </w:pPr>
          </w:p>
          <w:p w:rsidR="00FA11DD" w:rsidRPr="00FA11DD" w:rsidRDefault="004D2A4A" w:rsidP="00AF777E">
            <w:pPr>
              <w:rPr>
                <w:rFonts w:asciiTheme="minorHAnsi" w:eastAsia="Calibri" w:hAnsiTheme="minorHAnsi"/>
                <w:sz w:val="22"/>
                <w:szCs w:val="22"/>
              </w:rPr>
            </w:pPr>
            <w:r>
              <w:rPr>
                <w:rFonts w:asciiTheme="minorHAnsi" w:eastAsia="Calibri" w:hAnsiTheme="minorHAnsi"/>
                <w:sz w:val="22"/>
                <w:szCs w:val="22"/>
              </w:rPr>
              <w:t xml:space="preserve">The report was taken as read, </w:t>
            </w:r>
            <w:r w:rsidR="00FA11DD">
              <w:rPr>
                <w:rFonts w:asciiTheme="minorHAnsi" w:eastAsia="Calibri" w:hAnsiTheme="minorHAnsi"/>
                <w:sz w:val="22"/>
                <w:szCs w:val="22"/>
              </w:rPr>
              <w:t xml:space="preserve">and the Board was asked to note the challenges that the executive management team was working to address.  JMT </w:t>
            </w:r>
            <w:r w:rsidR="00AF777E">
              <w:rPr>
                <w:rFonts w:asciiTheme="minorHAnsi" w:eastAsia="Calibri" w:hAnsiTheme="minorHAnsi"/>
                <w:sz w:val="22"/>
                <w:szCs w:val="22"/>
              </w:rPr>
              <w:t xml:space="preserve">reported that the </w:t>
            </w:r>
            <w:r w:rsidR="00FA11DD" w:rsidRPr="00FA11DD">
              <w:rPr>
                <w:rFonts w:asciiTheme="minorHAnsi" w:eastAsia="Calibri" w:hAnsiTheme="minorHAnsi"/>
                <w:sz w:val="22"/>
                <w:szCs w:val="22"/>
              </w:rPr>
              <w:t>Trust was on track to achieve its CQUIN milestones, with the exception of the MSK target (as reported under 39-17)</w:t>
            </w:r>
            <w:r w:rsidR="00381A5A">
              <w:rPr>
                <w:rFonts w:asciiTheme="minorHAnsi" w:eastAsia="Calibri" w:hAnsiTheme="minorHAnsi"/>
                <w:sz w:val="22"/>
                <w:szCs w:val="22"/>
              </w:rPr>
              <w:t xml:space="preserve">.  There </w:t>
            </w:r>
            <w:r w:rsidR="00FA11DD">
              <w:rPr>
                <w:rFonts w:asciiTheme="minorHAnsi" w:eastAsia="Calibri" w:hAnsiTheme="minorHAnsi"/>
                <w:sz w:val="22"/>
                <w:szCs w:val="22"/>
              </w:rPr>
              <w:t>had been no Serious Incidents since the last Board meeting in January</w:t>
            </w:r>
          </w:p>
          <w:p w:rsidR="004D2A4A" w:rsidRDefault="004D2A4A" w:rsidP="0009135B">
            <w:pPr>
              <w:rPr>
                <w:rFonts w:asciiTheme="minorHAnsi" w:eastAsia="Calibri" w:hAnsiTheme="minorHAnsi" w:cs="Lucida Bright"/>
                <w:sz w:val="22"/>
                <w:szCs w:val="22"/>
              </w:rPr>
            </w:pPr>
          </w:p>
          <w:p w:rsidR="0009135B" w:rsidRDefault="000F7551" w:rsidP="0009135B">
            <w:pPr>
              <w:rPr>
                <w:rFonts w:asciiTheme="minorHAnsi" w:eastAsia="Calibri" w:hAnsiTheme="minorHAnsi" w:cs="Lucida Bright"/>
                <w:sz w:val="22"/>
                <w:szCs w:val="22"/>
              </w:rPr>
            </w:pPr>
            <w:r>
              <w:rPr>
                <w:rFonts w:asciiTheme="minorHAnsi" w:eastAsia="Calibri" w:hAnsiTheme="minorHAnsi" w:cs="Lucida Bright"/>
                <w:sz w:val="22"/>
                <w:szCs w:val="22"/>
              </w:rPr>
              <w:t xml:space="preserve">The Board </w:t>
            </w:r>
            <w:r w:rsidR="008078B9">
              <w:rPr>
                <w:rFonts w:asciiTheme="minorHAnsi" w:eastAsia="Calibri" w:hAnsiTheme="minorHAnsi" w:cs="Lucida Bright"/>
                <w:sz w:val="22"/>
                <w:szCs w:val="22"/>
              </w:rPr>
              <w:t xml:space="preserve">considered the report </w:t>
            </w:r>
            <w:r w:rsidR="00381A5A">
              <w:rPr>
                <w:rFonts w:asciiTheme="minorHAnsi" w:eastAsia="Calibri" w:hAnsiTheme="minorHAnsi" w:cs="Lucida Bright"/>
                <w:sz w:val="22"/>
                <w:szCs w:val="22"/>
              </w:rPr>
              <w:t xml:space="preserve">in detail </w:t>
            </w:r>
            <w:r w:rsidR="008078B9">
              <w:rPr>
                <w:rFonts w:asciiTheme="minorHAnsi" w:eastAsia="Calibri" w:hAnsiTheme="minorHAnsi" w:cs="Lucida Bright"/>
                <w:sz w:val="22"/>
                <w:szCs w:val="22"/>
              </w:rPr>
              <w:t>and commented as follows:</w:t>
            </w:r>
          </w:p>
          <w:p w:rsidR="00FA11DD" w:rsidRDefault="00FA11DD" w:rsidP="00FA11DD">
            <w:pPr>
              <w:pStyle w:val="ListParagraph"/>
              <w:numPr>
                <w:ilvl w:val="0"/>
                <w:numId w:val="7"/>
              </w:numPr>
              <w:rPr>
                <w:rFonts w:asciiTheme="minorHAnsi" w:eastAsia="Calibri" w:hAnsiTheme="minorHAnsi"/>
                <w:sz w:val="22"/>
                <w:szCs w:val="22"/>
              </w:rPr>
            </w:pPr>
            <w:r w:rsidRPr="00FA11DD">
              <w:rPr>
                <w:rFonts w:asciiTheme="minorHAnsi" w:eastAsia="Calibri" w:hAnsiTheme="minorHAnsi"/>
                <w:sz w:val="22"/>
                <w:szCs w:val="22"/>
              </w:rPr>
              <w:t>The initial results of the inpatient survey were gratifying.  The full report would be presented to the Board at its meeting in May.</w:t>
            </w:r>
            <w:r>
              <w:rPr>
                <w:rFonts w:asciiTheme="minorHAnsi" w:eastAsia="Calibri" w:hAnsiTheme="minorHAnsi"/>
                <w:sz w:val="22"/>
                <w:szCs w:val="22"/>
              </w:rPr>
              <w:t xml:space="preserve"> </w:t>
            </w:r>
            <w:r w:rsidR="00381A5A">
              <w:rPr>
                <w:rFonts w:asciiTheme="minorHAnsi" w:eastAsia="Calibri" w:hAnsiTheme="minorHAnsi"/>
                <w:sz w:val="22"/>
                <w:szCs w:val="22"/>
              </w:rPr>
              <w:t xml:space="preserve">At some stage in the future, </w:t>
            </w:r>
            <w:r>
              <w:rPr>
                <w:rFonts w:asciiTheme="minorHAnsi" w:eastAsia="Calibri" w:hAnsiTheme="minorHAnsi"/>
                <w:sz w:val="22"/>
                <w:szCs w:val="22"/>
              </w:rPr>
              <w:t xml:space="preserve">JMT would </w:t>
            </w:r>
            <w:r w:rsidR="00381A5A">
              <w:rPr>
                <w:rFonts w:asciiTheme="minorHAnsi" w:eastAsia="Calibri" w:hAnsiTheme="minorHAnsi"/>
                <w:sz w:val="22"/>
                <w:szCs w:val="22"/>
              </w:rPr>
              <w:t xml:space="preserve">invite </w:t>
            </w:r>
            <w:r>
              <w:rPr>
                <w:rFonts w:asciiTheme="minorHAnsi" w:eastAsia="Calibri" w:hAnsiTheme="minorHAnsi"/>
                <w:sz w:val="22"/>
                <w:szCs w:val="22"/>
              </w:rPr>
              <w:t xml:space="preserve">Picker to QVH to present a more in-depth </w:t>
            </w:r>
            <w:r w:rsidR="007836F4">
              <w:rPr>
                <w:rFonts w:asciiTheme="minorHAnsi" w:eastAsia="Calibri" w:hAnsiTheme="minorHAnsi"/>
                <w:sz w:val="22"/>
                <w:szCs w:val="22"/>
              </w:rPr>
              <w:t>analysis of the survey findings;</w:t>
            </w:r>
          </w:p>
          <w:p w:rsidR="007836F4" w:rsidRDefault="008078B9" w:rsidP="00FA11DD">
            <w:pPr>
              <w:pStyle w:val="ListParagraph"/>
              <w:numPr>
                <w:ilvl w:val="0"/>
                <w:numId w:val="7"/>
              </w:numPr>
              <w:rPr>
                <w:rFonts w:asciiTheme="minorHAnsi" w:eastAsia="Calibri" w:hAnsiTheme="minorHAnsi"/>
                <w:sz w:val="22"/>
                <w:szCs w:val="22"/>
              </w:rPr>
            </w:pPr>
            <w:r>
              <w:rPr>
                <w:rFonts w:asciiTheme="minorHAnsi" w:eastAsia="Calibri" w:hAnsiTheme="minorHAnsi"/>
                <w:sz w:val="22"/>
                <w:szCs w:val="22"/>
              </w:rPr>
              <w:t>Assurance that whilst</w:t>
            </w:r>
            <w:r w:rsidR="007836F4">
              <w:rPr>
                <w:rFonts w:asciiTheme="minorHAnsi" w:eastAsia="Calibri" w:hAnsiTheme="minorHAnsi"/>
                <w:sz w:val="22"/>
                <w:szCs w:val="22"/>
              </w:rPr>
              <w:t xml:space="preserve"> it was easier to identify governors to join the Compliance in Practice </w:t>
            </w:r>
            <w:r>
              <w:rPr>
                <w:rFonts w:asciiTheme="minorHAnsi" w:eastAsia="Calibri" w:hAnsiTheme="minorHAnsi"/>
                <w:sz w:val="22"/>
                <w:szCs w:val="22"/>
              </w:rPr>
              <w:t>inspections, there was always an appropriate complement of clinical staff at each inspection</w:t>
            </w:r>
            <w:r w:rsidR="00381A5A">
              <w:rPr>
                <w:rFonts w:asciiTheme="minorHAnsi" w:eastAsia="Calibri" w:hAnsiTheme="minorHAnsi"/>
                <w:sz w:val="22"/>
                <w:szCs w:val="22"/>
              </w:rPr>
              <w:t>;</w:t>
            </w:r>
            <w:r>
              <w:rPr>
                <w:rFonts w:asciiTheme="minorHAnsi" w:eastAsia="Calibri" w:hAnsiTheme="minorHAnsi"/>
                <w:sz w:val="22"/>
                <w:szCs w:val="22"/>
              </w:rPr>
              <w:t>;</w:t>
            </w:r>
          </w:p>
          <w:p w:rsidR="008078B9" w:rsidRDefault="008078B9" w:rsidP="00FA11DD">
            <w:pPr>
              <w:pStyle w:val="ListParagraph"/>
              <w:numPr>
                <w:ilvl w:val="0"/>
                <w:numId w:val="7"/>
              </w:numPr>
              <w:rPr>
                <w:rFonts w:asciiTheme="minorHAnsi" w:eastAsia="Calibri" w:hAnsiTheme="minorHAnsi"/>
                <w:sz w:val="22"/>
                <w:szCs w:val="22"/>
              </w:rPr>
            </w:pPr>
            <w:r>
              <w:rPr>
                <w:rFonts w:asciiTheme="minorHAnsi" w:eastAsia="Calibri" w:hAnsiTheme="minorHAnsi"/>
                <w:sz w:val="22"/>
                <w:szCs w:val="22"/>
              </w:rPr>
              <w:t xml:space="preserve">The high level of sickness currently recorded in Peanut had been as a result of combined long and short term sickness which had distorted the figures; however, the Board was assured that </w:t>
            </w:r>
            <w:r w:rsidR="00381A5A">
              <w:rPr>
                <w:rFonts w:asciiTheme="minorHAnsi" w:eastAsia="Calibri" w:hAnsiTheme="minorHAnsi"/>
                <w:sz w:val="22"/>
                <w:szCs w:val="22"/>
              </w:rPr>
              <w:t xml:space="preserve">this </w:t>
            </w:r>
            <w:r>
              <w:rPr>
                <w:rFonts w:asciiTheme="minorHAnsi" w:eastAsia="Calibri" w:hAnsiTheme="minorHAnsi"/>
                <w:sz w:val="22"/>
                <w:szCs w:val="22"/>
              </w:rPr>
              <w:t>sickness was not stress-related;</w:t>
            </w:r>
          </w:p>
          <w:p w:rsidR="008078B9" w:rsidRDefault="008078B9" w:rsidP="008078B9">
            <w:pPr>
              <w:pStyle w:val="ListParagraph"/>
              <w:numPr>
                <w:ilvl w:val="0"/>
                <w:numId w:val="7"/>
              </w:numPr>
              <w:rPr>
                <w:rFonts w:asciiTheme="minorHAnsi" w:eastAsia="Calibri" w:hAnsiTheme="minorHAnsi"/>
                <w:sz w:val="22"/>
                <w:szCs w:val="22"/>
              </w:rPr>
            </w:pPr>
            <w:r>
              <w:rPr>
                <w:rFonts w:asciiTheme="minorHAnsi" w:eastAsia="Calibri" w:hAnsiTheme="minorHAnsi"/>
                <w:sz w:val="22"/>
                <w:szCs w:val="22"/>
              </w:rPr>
              <w:t>The Facilities team were working in conjunction with the Infection Control team to address compliance issues;</w:t>
            </w:r>
          </w:p>
          <w:p w:rsidR="008078B9" w:rsidRDefault="008078B9" w:rsidP="00AF777E">
            <w:pPr>
              <w:pStyle w:val="ListParagraph"/>
              <w:numPr>
                <w:ilvl w:val="0"/>
                <w:numId w:val="7"/>
              </w:numPr>
              <w:rPr>
                <w:rFonts w:asciiTheme="minorHAnsi" w:eastAsia="Calibri" w:hAnsiTheme="minorHAnsi"/>
                <w:sz w:val="22"/>
                <w:szCs w:val="22"/>
              </w:rPr>
            </w:pPr>
            <w:r>
              <w:rPr>
                <w:rFonts w:asciiTheme="minorHAnsi" w:eastAsia="Calibri" w:hAnsiTheme="minorHAnsi"/>
                <w:sz w:val="22"/>
                <w:szCs w:val="22"/>
              </w:rPr>
              <w:t xml:space="preserve">The increased number of paediatric safeguarding cases was as a result of increased awareness and </w:t>
            </w:r>
            <w:r w:rsidR="00FC3338">
              <w:rPr>
                <w:rFonts w:asciiTheme="minorHAnsi" w:eastAsia="Calibri" w:hAnsiTheme="minorHAnsi"/>
                <w:sz w:val="22"/>
                <w:szCs w:val="22"/>
              </w:rPr>
              <w:t xml:space="preserve">so </w:t>
            </w:r>
            <w:r>
              <w:rPr>
                <w:rFonts w:asciiTheme="minorHAnsi" w:eastAsia="Calibri" w:hAnsiTheme="minorHAnsi"/>
                <w:sz w:val="22"/>
                <w:szCs w:val="22"/>
              </w:rPr>
              <w:t xml:space="preserve">seen as a positive </w:t>
            </w:r>
            <w:r w:rsidR="00381A5A">
              <w:rPr>
                <w:rFonts w:asciiTheme="minorHAnsi" w:eastAsia="Calibri" w:hAnsiTheme="minorHAnsi"/>
                <w:sz w:val="22"/>
                <w:szCs w:val="22"/>
              </w:rPr>
              <w:t>indicator</w:t>
            </w:r>
            <w:r>
              <w:rPr>
                <w:rFonts w:asciiTheme="minorHAnsi" w:eastAsia="Calibri" w:hAnsiTheme="minorHAnsi"/>
                <w:sz w:val="22"/>
                <w:szCs w:val="22"/>
              </w:rPr>
              <w:t>;</w:t>
            </w:r>
          </w:p>
          <w:p w:rsidR="00AF777E" w:rsidRDefault="00AF777E" w:rsidP="00AF777E">
            <w:pPr>
              <w:pStyle w:val="ListParagraph"/>
              <w:numPr>
                <w:ilvl w:val="0"/>
                <w:numId w:val="7"/>
              </w:numPr>
              <w:rPr>
                <w:rFonts w:asciiTheme="minorHAnsi" w:eastAsia="Calibri" w:hAnsiTheme="minorHAnsi"/>
                <w:sz w:val="22"/>
                <w:szCs w:val="22"/>
              </w:rPr>
            </w:pPr>
            <w:r>
              <w:rPr>
                <w:rFonts w:asciiTheme="minorHAnsi" w:eastAsia="Calibri" w:hAnsiTheme="minorHAnsi"/>
                <w:sz w:val="22"/>
                <w:szCs w:val="22"/>
              </w:rPr>
              <w:t xml:space="preserve">The slight decline in </w:t>
            </w:r>
            <w:r w:rsidR="000F0463">
              <w:rPr>
                <w:rFonts w:asciiTheme="minorHAnsi" w:eastAsia="Calibri" w:hAnsiTheme="minorHAnsi"/>
                <w:sz w:val="22"/>
                <w:szCs w:val="22"/>
              </w:rPr>
              <w:t xml:space="preserve">Compliance in Practice scores related to </w:t>
            </w:r>
            <w:r w:rsidR="00FC3338">
              <w:rPr>
                <w:rFonts w:asciiTheme="minorHAnsi" w:eastAsia="Calibri" w:hAnsiTheme="minorHAnsi"/>
                <w:sz w:val="22"/>
                <w:szCs w:val="22"/>
              </w:rPr>
              <w:t>Information Governance (IG) and the Patient Administration System (PAS).  An action plan was being drawn up by the Trust’s IG lead to address areas of underperformance in these areas;</w:t>
            </w:r>
          </w:p>
          <w:p w:rsidR="00FC3338" w:rsidRDefault="00FC3338" w:rsidP="00AF777E">
            <w:pPr>
              <w:pStyle w:val="ListParagraph"/>
              <w:numPr>
                <w:ilvl w:val="0"/>
                <w:numId w:val="7"/>
              </w:numPr>
              <w:rPr>
                <w:rFonts w:asciiTheme="minorHAnsi" w:eastAsia="Calibri" w:hAnsiTheme="minorHAnsi"/>
                <w:sz w:val="22"/>
                <w:szCs w:val="22"/>
              </w:rPr>
            </w:pPr>
            <w:r>
              <w:rPr>
                <w:rFonts w:asciiTheme="minorHAnsi" w:eastAsia="Calibri" w:hAnsiTheme="minorHAnsi"/>
                <w:sz w:val="22"/>
                <w:szCs w:val="22"/>
              </w:rPr>
              <w:t>Changes in O</w:t>
            </w:r>
            <w:r w:rsidR="007C5053">
              <w:rPr>
                <w:rFonts w:asciiTheme="minorHAnsi" w:eastAsia="Calibri" w:hAnsiTheme="minorHAnsi"/>
                <w:sz w:val="22"/>
                <w:szCs w:val="22"/>
              </w:rPr>
              <w:t xml:space="preserve">utpatient mapping were welcomed and it was hoped these might </w:t>
            </w:r>
            <w:r>
              <w:rPr>
                <w:rFonts w:asciiTheme="minorHAnsi" w:eastAsia="Calibri" w:hAnsiTheme="minorHAnsi"/>
                <w:sz w:val="22"/>
                <w:szCs w:val="22"/>
              </w:rPr>
              <w:t>improve current ‘Did Not Attend’ (DNA) rates;</w:t>
            </w:r>
          </w:p>
          <w:p w:rsidR="00FC3338" w:rsidRDefault="00FC3338" w:rsidP="00AF777E">
            <w:pPr>
              <w:pStyle w:val="ListParagraph"/>
              <w:numPr>
                <w:ilvl w:val="0"/>
                <w:numId w:val="7"/>
              </w:numPr>
              <w:rPr>
                <w:rFonts w:asciiTheme="minorHAnsi" w:eastAsia="Calibri" w:hAnsiTheme="minorHAnsi"/>
                <w:sz w:val="22"/>
                <w:szCs w:val="22"/>
              </w:rPr>
            </w:pPr>
            <w:r>
              <w:rPr>
                <w:rFonts w:asciiTheme="minorHAnsi" w:eastAsia="Calibri" w:hAnsiTheme="minorHAnsi"/>
                <w:sz w:val="22"/>
                <w:szCs w:val="22"/>
              </w:rPr>
              <w:t xml:space="preserve">Additional clarification was provided </w:t>
            </w:r>
            <w:r w:rsidR="00BA0EC5">
              <w:rPr>
                <w:rFonts w:asciiTheme="minorHAnsi" w:eastAsia="Calibri" w:hAnsiTheme="minorHAnsi"/>
                <w:sz w:val="22"/>
                <w:szCs w:val="22"/>
              </w:rPr>
              <w:t xml:space="preserve">in respect of </w:t>
            </w:r>
            <w:r>
              <w:rPr>
                <w:rFonts w:asciiTheme="minorHAnsi" w:eastAsia="Calibri" w:hAnsiTheme="minorHAnsi"/>
                <w:sz w:val="22"/>
                <w:szCs w:val="22"/>
              </w:rPr>
              <w:t>work undertaken to implement national antimicrobial stewardship recommendations.</w:t>
            </w:r>
          </w:p>
          <w:p w:rsidR="001A530E" w:rsidRDefault="00FC3338" w:rsidP="001A530E">
            <w:pPr>
              <w:pStyle w:val="ListParagraph"/>
              <w:numPr>
                <w:ilvl w:val="0"/>
                <w:numId w:val="7"/>
              </w:numPr>
              <w:rPr>
                <w:rFonts w:asciiTheme="minorHAnsi" w:eastAsia="Calibri" w:hAnsiTheme="minorHAnsi"/>
                <w:sz w:val="22"/>
                <w:szCs w:val="22"/>
              </w:rPr>
            </w:pPr>
            <w:r>
              <w:rPr>
                <w:rFonts w:asciiTheme="minorHAnsi" w:eastAsia="Calibri" w:hAnsiTheme="minorHAnsi"/>
                <w:sz w:val="22"/>
                <w:szCs w:val="22"/>
              </w:rPr>
              <w:t xml:space="preserve">The Board was reminded of the protocols surrounding the management of patient complaints.  </w:t>
            </w:r>
            <w:r w:rsidR="00AE6968">
              <w:rPr>
                <w:rFonts w:asciiTheme="minorHAnsi" w:eastAsia="Calibri" w:hAnsiTheme="minorHAnsi"/>
                <w:sz w:val="22"/>
                <w:szCs w:val="22"/>
              </w:rPr>
              <w:t xml:space="preserve">It also </w:t>
            </w:r>
            <w:r w:rsidR="00AE6968">
              <w:rPr>
                <w:rFonts w:asciiTheme="minorHAnsi" w:eastAsia="Calibri" w:hAnsiTheme="minorHAnsi"/>
                <w:sz w:val="22"/>
                <w:szCs w:val="22"/>
              </w:rPr>
              <w:lastRenderedPageBreak/>
              <w:t xml:space="preserve">expressed regret that </w:t>
            </w:r>
            <w:r w:rsidR="008A67D5">
              <w:rPr>
                <w:rFonts w:asciiTheme="minorHAnsi" w:eastAsia="Calibri" w:hAnsiTheme="minorHAnsi"/>
                <w:sz w:val="22"/>
                <w:szCs w:val="22"/>
              </w:rPr>
              <w:t xml:space="preserve">there was a </w:t>
            </w:r>
            <w:r w:rsidR="00BA0EC5">
              <w:rPr>
                <w:rFonts w:asciiTheme="minorHAnsi" w:eastAsia="Calibri" w:hAnsiTheme="minorHAnsi"/>
                <w:sz w:val="22"/>
                <w:szCs w:val="22"/>
              </w:rPr>
              <w:t>high risk</w:t>
            </w:r>
            <w:r w:rsidR="008A67D5">
              <w:rPr>
                <w:rFonts w:asciiTheme="minorHAnsi" w:eastAsia="Calibri" w:hAnsiTheme="minorHAnsi"/>
                <w:sz w:val="22"/>
                <w:szCs w:val="22"/>
              </w:rPr>
              <w:t xml:space="preserve"> of </w:t>
            </w:r>
            <w:r w:rsidR="00BA0EC5">
              <w:rPr>
                <w:rFonts w:asciiTheme="minorHAnsi" w:eastAsia="Calibri" w:hAnsiTheme="minorHAnsi"/>
                <w:sz w:val="22"/>
                <w:szCs w:val="22"/>
              </w:rPr>
              <w:t>more</w:t>
            </w:r>
            <w:r w:rsidR="008A67D5">
              <w:rPr>
                <w:rFonts w:asciiTheme="minorHAnsi" w:eastAsia="Calibri" w:hAnsiTheme="minorHAnsi"/>
                <w:sz w:val="22"/>
                <w:szCs w:val="22"/>
              </w:rPr>
              <w:t xml:space="preserve"> complaints </w:t>
            </w:r>
            <w:r w:rsidR="00BA0EC5">
              <w:rPr>
                <w:rFonts w:asciiTheme="minorHAnsi" w:eastAsia="Calibri" w:hAnsiTheme="minorHAnsi"/>
                <w:sz w:val="22"/>
                <w:szCs w:val="22"/>
              </w:rPr>
              <w:t>regarding the</w:t>
            </w:r>
            <w:r w:rsidR="008A67D5">
              <w:rPr>
                <w:rFonts w:asciiTheme="minorHAnsi" w:eastAsia="Calibri" w:hAnsiTheme="minorHAnsi"/>
                <w:sz w:val="22"/>
                <w:szCs w:val="22"/>
              </w:rPr>
              <w:t xml:space="preserve"> management of offsite appointments</w:t>
            </w:r>
            <w:r w:rsidR="00BA0EC5">
              <w:rPr>
                <w:rFonts w:asciiTheme="minorHAnsi" w:eastAsia="Calibri" w:hAnsiTheme="minorHAnsi"/>
                <w:sz w:val="22"/>
                <w:szCs w:val="22"/>
              </w:rPr>
              <w:t xml:space="preserve">; however, </w:t>
            </w:r>
            <w:r w:rsidR="001A530E" w:rsidRPr="001A530E">
              <w:rPr>
                <w:rFonts w:asciiTheme="minorHAnsi" w:eastAsia="Calibri" w:hAnsiTheme="minorHAnsi"/>
                <w:sz w:val="22"/>
                <w:szCs w:val="22"/>
              </w:rPr>
              <w:t>however, allocation of space by spoke sites means that QVH currently has little ability to run additional clinics to address waiting times.</w:t>
            </w:r>
          </w:p>
          <w:p w:rsidR="001653B8" w:rsidRPr="001653B8" w:rsidRDefault="001653B8" w:rsidP="001653B8">
            <w:pPr>
              <w:rPr>
                <w:rFonts w:asciiTheme="minorHAnsi" w:eastAsia="Calibri" w:hAnsiTheme="minorHAnsi"/>
                <w:sz w:val="22"/>
                <w:szCs w:val="22"/>
              </w:rPr>
            </w:pPr>
          </w:p>
          <w:p w:rsidR="003371B4" w:rsidRPr="007A0BB9" w:rsidRDefault="003371B4" w:rsidP="003371B4">
            <w:pPr>
              <w:rPr>
                <w:rFonts w:asciiTheme="minorHAnsi" w:eastAsia="Calibri" w:hAnsiTheme="minorHAnsi"/>
                <w:sz w:val="22"/>
                <w:szCs w:val="22"/>
              </w:rPr>
            </w:pPr>
            <w:r w:rsidRPr="007A0BB9">
              <w:rPr>
                <w:rFonts w:asciiTheme="minorHAnsi" w:eastAsia="Calibri" w:hAnsiTheme="minorHAnsi"/>
                <w:sz w:val="22"/>
                <w:szCs w:val="22"/>
              </w:rPr>
              <w:t xml:space="preserve">There were no further questions and the Board </w:t>
            </w:r>
            <w:r w:rsidRPr="007A0BB9">
              <w:rPr>
                <w:rFonts w:asciiTheme="minorHAnsi" w:eastAsia="Calibri" w:hAnsiTheme="minorHAnsi"/>
                <w:b/>
                <w:bCs/>
                <w:sz w:val="22"/>
                <w:szCs w:val="22"/>
              </w:rPr>
              <w:t>NOTED</w:t>
            </w:r>
            <w:r w:rsidRPr="007A0BB9">
              <w:rPr>
                <w:rFonts w:asciiTheme="minorHAnsi" w:eastAsia="Calibri" w:hAnsiTheme="minorHAnsi"/>
                <w:sz w:val="22"/>
                <w:szCs w:val="22"/>
              </w:rPr>
              <w:t xml:space="preserve"> the contents of the report.</w:t>
            </w:r>
          </w:p>
          <w:p w:rsidR="003371B4" w:rsidRPr="007A0BB9" w:rsidRDefault="003371B4" w:rsidP="003371B4">
            <w:pPr>
              <w:rPr>
                <w:rFonts w:asciiTheme="minorHAnsi" w:hAnsiTheme="minorHAnsi" w:cs="Arial"/>
                <w:b/>
                <w:bCs/>
                <w:sz w:val="22"/>
                <w:szCs w:val="22"/>
              </w:rPr>
            </w:pPr>
          </w:p>
        </w:tc>
      </w:tr>
      <w:tr w:rsidR="003371B4" w:rsidRPr="007A0BB9" w:rsidTr="00BE5CED">
        <w:tblPrEx>
          <w:tblLook w:val="0000" w:firstRow="0" w:lastRow="0" w:firstColumn="0" w:lastColumn="0" w:noHBand="0" w:noVBand="0"/>
        </w:tblPrEx>
        <w:tc>
          <w:tcPr>
            <w:tcW w:w="1135" w:type="dxa"/>
          </w:tcPr>
          <w:p w:rsidR="003371B4" w:rsidRDefault="001C78ED" w:rsidP="003371B4">
            <w:pPr>
              <w:rPr>
                <w:rFonts w:asciiTheme="minorHAnsi" w:hAnsiTheme="minorHAnsi" w:cs="Arial"/>
                <w:b/>
                <w:bCs/>
                <w:sz w:val="22"/>
                <w:szCs w:val="22"/>
              </w:rPr>
            </w:pPr>
            <w:r>
              <w:rPr>
                <w:rFonts w:asciiTheme="minorHAnsi" w:hAnsiTheme="minorHAnsi" w:cs="Arial"/>
                <w:b/>
                <w:bCs/>
                <w:sz w:val="22"/>
                <w:szCs w:val="22"/>
              </w:rPr>
              <w:lastRenderedPageBreak/>
              <w:t>41</w:t>
            </w:r>
            <w:r w:rsidR="003371B4">
              <w:rPr>
                <w:rFonts w:asciiTheme="minorHAnsi" w:hAnsiTheme="minorHAnsi" w:cs="Arial"/>
                <w:b/>
                <w:bCs/>
                <w:sz w:val="22"/>
                <w:szCs w:val="22"/>
              </w:rPr>
              <w:t>-17</w:t>
            </w:r>
          </w:p>
        </w:tc>
        <w:tc>
          <w:tcPr>
            <w:tcW w:w="9888" w:type="dxa"/>
            <w:gridSpan w:val="3"/>
          </w:tcPr>
          <w:p w:rsidR="003371B4" w:rsidRPr="000C7206" w:rsidRDefault="001C78ED" w:rsidP="003371B4">
            <w:pPr>
              <w:rPr>
                <w:rFonts w:asciiTheme="minorHAnsi" w:eastAsia="Calibri" w:hAnsiTheme="minorHAnsi"/>
                <w:b/>
                <w:bCs/>
                <w:sz w:val="22"/>
                <w:szCs w:val="22"/>
              </w:rPr>
            </w:pPr>
            <w:r w:rsidRPr="00604931">
              <w:rPr>
                <w:rFonts w:asciiTheme="minorHAnsi" w:eastAsia="Calibri" w:hAnsiTheme="minorHAnsi"/>
                <w:b/>
                <w:bCs/>
                <w:sz w:val="22"/>
                <w:szCs w:val="22"/>
              </w:rPr>
              <w:t>Infection Control annual report</w:t>
            </w:r>
          </w:p>
          <w:p w:rsidR="00DE027D" w:rsidRDefault="008A67D5" w:rsidP="003371B4">
            <w:pPr>
              <w:rPr>
                <w:rFonts w:asciiTheme="minorHAnsi" w:eastAsia="Calibri" w:hAnsiTheme="minorHAnsi"/>
                <w:bCs/>
                <w:sz w:val="22"/>
                <w:szCs w:val="22"/>
              </w:rPr>
            </w:pPr>
            <w:r>
              <w:rPr>
                <w:rFonts w:asciiTheme="minorHAnsi" w:eastAsia="Calibri" w:hAnsiTheme="minorHAnsi"/>
                <w:bCs/>
                <w:sz w:val="22"/>
                <w:szCs w:val="22"/>
              </w:rPr>
              <w:t xml:space="preserve">JMT presented the annual report which provided assurance </w:t>
            </w:r>
            <w:r w:rsidR="00DE027D">
              <w:rPr>
                <w:rFonts w:asciiTheme="minorHAnsi" w:eastAsia="Calibri" w:hAnsiTheme="minorHAnsi"/>
                <w:bCs/>
                <w:sz w:val="22"/>
                <w:szCs w:val="22"/>
              </w:rPr>
              <w:t xml:space="preserve">to the Board </w:t>
            </w:r>
            <w:r>
              <w:rPr>
                <w:rFonts w:asciiTheme="minorHAnsi" w:eastAsia="Calibri" w:hAnsiTheme="minorHAnsi"/>
                <w:bCs/>
                <w:sz w:val="22"/>
                <w:szCs w:val="22"/>
              </w:rPr>
              <w:t xml:space="preserve">of the effective Infection Prevention and Control arrangements in place for all patients, staff and visitors.  The report had previously been reviewed by the Quality and Governance committee.  </w:t>
            </w:r>
            <w:r w:rsidR="00DE027D">
              <w:rPr>
                <w:rFonts w:asciiTheme="minorHAnsi" w:eastAsia="Calibri" w:hAnsiTheme="minorHAnsi"/>
                <w:bCs/>
                <w:sz w:val="22"/>
                <w:szCs w:val="22"/>
              </w:rPr>
              <w:t>JMT explained that its submission to the Board</w:t>
            </w:r>
            <w:r>
              <w:rPr>
                <w:rFonts w:asciiTheme="minorHAnsi" w:eastAsia="Calibri" w:hAnsiTheme="minorHAnsi"/>
                <w:bCs/>
                <w:sz w:val="22"/>
                <w:szCs w:val="22"/>
              </w:rPr>
              <w:t xml:space="preserve"> had been delayed this year due to delays in appointing to the senior Infection Control nurse role</w:t>
            </w:r>
            <w:r w:rsidR="00DE027D">
              <w:rPr>
                <w:rFonts w:asciiTheme="minorHAnsi" w:eastAsia="Calibri" w:hAnsiTheme="minorHAnsi"/>
                <w:bCs/>
                <w:sz w:val="22"/>
                <w:szCs w:val="22"/>
              </w:rPr>
              <w:t xml:space="preserve">; the normal schedule would now resume for 2017/18.  </w:t>
            </w:r>
          </w:p>
          <w:p w:rsidR="00DE027D" w:rsidRDefault="00DE027D" w:rsidP="003371B4">
            <w:pPr>
              <w:rPr>
                <w:rFonts w:asciiTheme="minorHAnsi" w:eastAsia="Calibri" w:hAnsiTheme="minorHAnsi"/>
                <w:bCs/>
                <w:sz w:val="22"/>
                <w:szCs w:val="22"/>
              </w:rPr>
            </w:pPr>
          </w:p>
          <w:p w:rsidR="004B7D66" w:rsidRDefault="00DE027D" w:rsidP="003371B4">
            <w:pPr>
              <w:rPr>
                <w:rFonts w:asciiTheme="minorHAnsi" w:eastAsia="Calibri" w:hAnsiTheme="minorHAnsi"/>
                <w:bCs/>
                <w:sz w:val="22"/>
                <w:szCs w:val="22"/>
              </w:rPr>
            </w:pPr>
            <w:r>
              <w:rPr>
                <w:rFonts w:asciiTheme="minorHAnsi" w:eastAsia="Calibri" w:hAnsiTheme="minorHAnsi"/>
                <w:bCs/>
                <w:sz w:val="22"/>
                <w:szCs w:val="22"/>
              </w:rPr>
              <w:t xml:space="preserve">JMT </w:t>
            </w:r>
            <w:r w:rsidR="004B7D66">
              <w:rPr>
                <w:rFonts w:asciiTheme="minorHAnsi" w:eastAsia="Calibri" w:hAnsiTheme="minorHAnsi"/>
                <w:bCs/>
                <w:sz w:val="22"/>
                <w:szCs w:val="22"/>
              </w:rPr>
              <w:t>noted that there was further work to be done, in particular in relation to antimicrobial prescribing.  The biggest challenge would be the focus on implementing fundamental standards for every patient.</w:t>
            </w:r>
          </w:p>
          <w:p w:rsidR="004B7D66" w:rsidRDefault="004B7D66" w:rsidP="003371B4">
            <w:pPr>
              <w:rPr>
                <w:rFonts w:asciiTheme="minorHAnsi" w:eastAsia="Calibri" w:hAnsiTheme="minorHAnsi"/>
                <w:bCs/>
                <w:sz w:val="22"/>
                <w:szCs w:val="22"/>
              </w:rPr>
            </w:pPr>
          </w:p>
          <w:p w:rsidR="004B7D66" w:rsidRDefault="004B7D66" w:rsidP="003371B4">
            <w:pPr>
              <w:rPr>
                <w:rFonts w:asciiTheme="minorHAnsi" w:eastAsia="Calibri" w:hAnsiTheme="minorHAnsi"/>
                <w:bCs/>
                <w:sz w:val="22"/>
                <w:szCs w:val="22"/>
              </w:rPr>
            </w:pPr>
            <w:r>
              <w:rPr>
                <w:rFonts w:asciiTheme="minorHAnsi" w:eastAsia="Calibri" w:hAnsiTheme="minorHAnsi"/>
                <w:bCs/>
                <w:sz w:val="22"/>
                <w:szCs w:val="22"/>
              </w:rPr>
              <w:t>The Board sought clarification in respect of:</w:t>
            </w:r>
          </w:p>
          <w:p w:rsidR="000C7206" w:rsidRDefault="004B7D66" w:rsidP="00876C81">
            <w:pPr>
              <w:pStyle w:val="ListParagraph"/>
              <w:numPr>
                <w:ilvl w:val="0"/>
                <w:numId w:val="8"/>
              </w:numPr>
              <w:rPr>
                <w:rFonts w:asciiTheme="minorHAnsi" w:eastAsia="Calibri" w:hAnsiTheme="minorHAnsi"/>
                <w:bCs/>
                <w:sz w:val="22"/>
                <w:szCs w:val="22"/>
              </w:rPr>
            </w:pPr>
            <w:r w:rsidRPr="00876C81">
              <w:rPr>
                <w:rFonts w:asciiTheme="minorHAnsi" w:eastAsia="Calibri" w:hAnsiTheme="minorHAnsi"/>
                <w:bCs/>
                <w:sz w:val="22"/>
                <w:szCs w:val="22"/>
              </w:rPr>
              <w:t xml:space="preserve">The reporting of infected and colonised MRSA patients.  JMT </w:t>
            </w:r>
            <w:r w:rsidR="00BA0EC5">
              <w:rPr>
                <w:rFonts w:asciiTheme="minorHAnsi" w:eastAsia="Calibri" w:hAnsiTheme="minorHAnsi"/>
                <w:bCs/>
                <w:sz w:val="22"/>
                <w:szCs w:val="22"/>
              </w:rPr>
              <w:t>advised</w:t>
            </w:r>
            <w:r w:rsidRPr="00876C81">
              <w:rPr>
                <w:rFonts w:asciiTheme="minorHAnsi" w:eastAsia="Calibri" w:hAnsiTheme="minorHAnsi"/>
                <w:bCs/>
                <w:sz w:val="22"/>
                <w:szCs w:val="22"/>
              </w:rPr>
              <w:t xml:space="preserve"> that data </w:t>
            </w:r>
            <w:r w:rsidR="00876C81" w:rsidRPr="00876C81">
              <w:rPr>
                <w:rFonts w:asciiTheme="minorHAnsi" w:eastAsia="Calibri" w:hAnsiTheme="minorHAnsi"/>
                <w:bCs/>
                <w:sz w:val="22"/>
                <w:szCs w:val="22"/>
              </w:rPr>
              <w:t>reporting would be enhanced in future;</w:t>
            </w:r>
          </w:p>
          <w:p w:rsidR="00876C81" w:rsidRDefault="00876C81" w:rsidP="00876C81">
            <w:pPr>
              <w:pStyle w:val="ListParagraph"/>
              <w:numPr>
                <w:ilvl w:val="0"/>
                <w:numId w:val="8"/>
              </w:numPr>
              <w:rPr>
                <w:rFonts w:asciiTheme="minorHAnsi" w:eastAsia="Calibri" w:hAnsiTheme="minorHAnsi"/>
                <w:bCs/>
                <w:sz w:val="22"/>
                <w:szCs w:val="22"/>
              </w:rPr>
            </w:pPr>
            <w:r>
              <w:rPr>
                <w:rFonts w:asciiTheme="minorHAnsi" w:eastAsia="Calibri" w:hAnsiTheme="minorHAnsi"/>
                <w:bCs/>
                <w:sz w:val="22"/>
                <w:szCs w:val="22"/>
              </w:rPr>
              <w:t>Targets</w:t>
            </w:r>
            <w:r w:rsidR="00BA0EC5">
              <w:rPr>
                <w:rFonts w:asciiTheme="minorHAnsi" w:eastAsia="Calibri" w:hAnsiTheme="minorHAnsi"/>
                <w:bCs/>
                <w:sz w:val="22"/>
                <w:szCs w:val="22"/>
              </w:rPr>
              <w:t>: these were</w:t>
            </w:r>
            <w:r>
              <w:rPr>
                <w:rFonts w:asciiTheme="minorHAnsi" w:eastAsia="Calibri" w:hAnsiTheme="minorHAnsi"/>
                <w:bCs/>
                <w:sz w:val="22"/>
                <w:szCs w:val="22"/>
              </w:rPr>
              <w:t xml:space="preserve"> low for all organisations with most reporting breaches</w:t>
            </w:r>
            <w:r w:rsidR="00BA0EC5">
              <w:rPr>
                <w:rFonts w:asciiTheme="minorHAnsi" w:eastAsia="Calibri" w:hAnsiTheme="minorHAnsi"/>
                <w:bCs/>
                <w:sz w:val="22"/>
                <w:szCs w:val="22"/>
              </w:rPr>
              <w:t>; however, QVH compared</w:t>
            </w:r>
            <w:r>
              <w:rPr>
                <w:rFonts w:asciiTheme="minorHAnsi" w:eastAsia="Calibri" w:hAnsiTheme="minorHAnsi"/>
                <w:bCs/>
                <w:sz w:val="22"/>
                <w:szCs w:val="22"/>
              </w:rPr>
              <w:t xml:space="preserve"> well against other similar trusts.  Comparators would be included in future reports</w:t>
            </w:r>
            <w:r w:rsidR="00BA0EC5">
              <w:rPr>
                <w:rFonts w:asciiTheme="minorHAnsi" w:eastAsia="Calibri" w:hAnsiTheme="minorHAnsi"/>
                <w:bCs/>
                <w:sz w:val="22"/>
                <w:szCs w:val="22"/>
              </w:rPr>
              <w:t xml:space="preserve"> for additional assurance</w:t>
            </w:r>
            <w:r>
              <w:rPr>
                <w:rFonts w:asciiTheme="minorHAnsi" w:eastAsia="Calibri" w:hAnsiTheme="minorHAnsi"/>
                <w:bCs/>
                <w:sz w:val="22"/>
                <w:szCs w:val="22"/>
              </w:rPr>
              <w:t>;</w:t>
            </w:r>
          </w:p>
          <w:p w:rsidR="00876C81" w:rsidRDefault="00604931" w:rsidP="00876C81">
            <w:pPr>
              <w:pStyle w:val="ListParagraph"/>
              <w:numPr>
                <w:ilvl w:val="0"/>
                <w:numId w:val="8"/>
              </w:numPr>
              <w:rPr>
                <w:rFonts w:asciiTheme="minorHAnsi" w:eastAsia="Calibri" w:hAnsiTheme="minorHAnsi"/>
                <w:bCs/>
                <w:sz w:val="22"/>
                <w:szCs w:val="22"/>
              </w:rPr>
            </w:pPr>
            <w:r>
              <w:rPr>
                <w:rFonts w:asciiTheme="minorHAnsi" w:eastAsia="Calibri" w:hAnsiTheme="minorHAnsi"/>
                <w:bCs/>
                <w:sz w:val="22"/>
                <w:szCs w:val="22"/>
              </w:rPr>
              <w:t>The risks in relation to water management, which had now been updated or closed.</w:t>
            </w:r>
          </w:p>
          <w:p w:rsidR="008A67D5" w:rsidRDefault="008A67D5" w:rsidP="003371B4">
            <w:pPr>
              <w:rPr>
                <w:rFonts w:asciiTheme="minorHAnsi" w:eastAsia="Calibri" w:hAnsiTheme="minorHAnsi"/>
                <w:bCs/>
                <w:sz w:val="22"/>
                <w:szCs w:val="22"/>
              </w:rPr>
            </w:pPr>
          </w:p>
          <w:p w:rsidR="00405C88" w:rsidRPr="00405C88" w:rsidRDefault="00405C88" w:rsidP="003371B4">
            <w:pPr>
              <w:rPr>
                <w:rFonts w:asciiTheme="minorHAnsi" w:eastAsia="Calibri" w:hAnsiTheme="minorHAnsi"/>
                <w:bCs/>
                <w:sz w:val="22"/>
                <w:szCs w:val="22"/>
              </w:rPr>
            </w:pPr>
            <w:r>
              <w:rPr>
                <w:rFonts w:asciiTheme="minorHAnsi" w:eastAsia="Calibri" w:hAnsiTheme="minorHAnsi"/>
                <w:bCs/>
                <w:sz w:val="22"/>
                <w:szCs w:val="22"/>
              </w:rPr>
              <w:t xml:space="preserve">There were no further questions and the Board </w:t>
            </w:r>
            <w:r w:rsidRPr="000C7206">
              <w:rPr>
                <w:rFonts w:asciiTheme="minorHAnsi" w:eastAsia="Calibri" w:hAnsiTheme="minorHAnsi"/>
                <w:b/>
                <w:bCs/>
                <w:sz w:val="22"/>
                <w:szCs w:val="22"/>
              </w:rPr>
              <w:t>NOTED</w:t>
            </w:r>
            <w:r>
              <w:rPr>
                <w:rFonts w:asciiTheme="minorHAnsi" w:eastAsia="Calibri" w:hAnsiTheme="minorHAnsi"/>
                <w:bCs/>
                <w:sz w:val="22"/>
                <w:szCs w:val="22"/>
              </w:rPr>
              <w:t xml:space="preserve"> the contents of the review.</w:t>
            </w:r>
          </w:p>
          <w:p w:rsidR="00CD3608" w:rsidRPr="003371B4" w:rsidRDefault="00CD3608" w:rsidP="003371B4">
            <w:pPr>
              <w:rPr>
                <w:rFonts w:asciiTheme="minorHAnsi" w:eastAsia="Calibri" w:hAnsiTheme="minorHAnsi"/>
                <w:b/>
                <w:bCs/>
                <w:sz w:val="22"/>
                <w:szCs w:val="22"/>
                <w:highlight w:val="yellow"/>
              </w:rPr>
            </w:pPr>
          </w:p>
        </w:tc>
      </w:tr>
      <w:tr w:rsidR="003371B4" w:rsidRPr="007A0BB9" w:rsidTr="00BE5CED">
        <w:tblPrEx>
          <w:tblLook w:val="0000" w:firstRow="0" w:lastRow="0" w:firstColumn="0" w:lastColumn="0" w:noHBand="0" w:noVBand="0"/>
        </w:tblPrEx>
        <w:tc>
          <w:tcPr>
            <w:tcW w:w="11023" w:type="dxa"/>
            <w:gridSpan w:val="4"/>
            <w:shd w:val="pct40" w:color="auto" w:fill="auto"/>
            <w:vAlign w:val="bottom"/>
          </w:tcPr>
          <w:p w:rsidR="003371B4" w:rsidRPr="007A0BB9" w:rsidRDefault="003371B4" w:rsidP="003371B4">
            <w:pPr>
              <w:rPr>
                <w:rFonts w:asciiTheme="minorHAnsi" w:hAnsiTheme="minorHAnsi" w:cs="Arial"/>
                <w:b/>
                <w:bCs/>
                <w:color w:val="FFFFFF"/>
                <w:sz w:val="22"/>
                <w:szCs w:val="22"/>
              </w:rPr>
            </w:pPr>
          </w:p>
          <w:p w:rsidR="003371B4" w:rsidRPr="007A0BB9" w:rsidRDefault="003371B4" w:rsidP="003371B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 2: world class clinical services</w:t>
            </w:r>
          </w:p>
        </w:tc>
      </w:tr>
      <w:tr w:rsidR="003371B4" w:rsidRPr="007A0BB9" w:rsidTr="00BE5CED">
        <w:tblPrEx>
          <w:tblLook w:val="0000" w:firstRow="0" w:lastRow="0" w:firstColumn="0" w:lastColumn="0" w:noHBand="0" w:noVBand="0"/>
        </w:tblPrEx>
        <w:tc>
          <w:tcPr>
            <w:tcW w:w="1135" w:type="dxa"/>
          </w:tcPr>
          <w:p w:rsidR="003371B4" w:rsidRPr="007A0BB9" w:rsidRDefault="001C78ED" w:rsidP="003371B4">
            <w:pPr>
              <w:rPr>
                <w:rFonts w:asciiTheme="minorHAnsi" w:hAnsiTheme="minorHAnsi" w:cs="Arial"/>
                <w:b/>
                <w:bCs/>
                <w:sz w:val="22"/>
                <w:szCs w:val="22"/>
              </w:rPr>
            </w:pPr>
            <w:r>
              <w:rPr>
                <w:rFonts w:asciiTheme="minorHAnsi" w:hAnsiTheme="minorHAnsi" w:cs="Arial"/>
                <w:b/>
                <w:bCs/>
                <w:sz w:val="22"/>
                <w:szCs w:val="22"/>
              </w:rPr>
              <w:t>42</w:t>
            </w:r>
            <w:r w:rsidR="00DC654B">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b/>
                <w:sz w:val="22"/>
                <w:szCs w:val="22"/>
              </w:rPr>
            </w:pPr>
            <w:r w:rsidRPr="00604931">
              <w:rPr>
                <w:rFonts w:asciiTheme="minorHAnsi" w:hAnsiTheme="minorHAnsi" w:cs="Arial"/>
                <w:b/>
                <w:sz w:val="22"/>
                <w:szCs w:val="22"/>
              </w:rPr>
              <w:t>Board assurance framework</w:t>
            </w:r>
          </w:p>
          <w:p w:rsidR="00AF4438" w:rsidRDefault="00604931" w:rsidP="003371B4">
            <w:pPr>
              <w:rPr>
                <w:rFonts w:asciiTheme="minorHAnsi" w:hAnsiTheme="minorHAnsi" w:cs="Arial"/>
                <w:sz w:val="22"/>
                <w:szCs w:val="22"/>
              </w:rPr>
            </w:pPr>
            <w:r>
              <w:rPr>
                <w:rFonts w:asciiTheme="minorHAnsi" w:hAnsiTheme="minorHAnsi" w:cs="Arial"/>
                <w:sz w:val="22"/>
                <w:szCs w:val="22"/>
              </w:rPr>
              <w:t xml:space="preserve">EP reported that the current BAF had been updated to reflect changes in respect of policy (Learning, candour and accountability) and Competition (STP collaboration).  </w:t>
            </w:r>
            <w:r w:rsidR="00AF4438">
              <w:rPr>
                <w:rFonts w:asciiTheme="minorHAnsi" w:hAnsiTheme="minorHAnsi" w:cs="Arial"/>
                <w:sz w:val="22"/>
                <w:szCs w:val="22"/>
              </w:rPr>
              <w:t xml:space="preserve">The NHSI meeting discussing how trusts should respond to the CQC ‘Learning, Candour and Accountability’ </w:t>
            </w:r>
            <w:r w:rsidR="00BA0EC5">
              <w:rPr>
                <w:rFonts w:asciiTheme="minorHAnsi" w:hAnsiTheme="minorHAnsi" w:cs="Arial"/>
                <w:sz w:val="22"/>
                <w:szCs w:val="22"/>
              </w:rPr>
              <w:t xml:space="preserve">report </w:t>
            </w:r>
            <w:r w:rsidR="00AF4438">
              <w:rPr>
                <w:rFonts w:asciiTheme="minorHAnsi" w:hAnsiTheme="minorHAnsi" w:cs="Arial"/>
                <w:sz w:val="22"/>
                <w:szCs w:val="22"/>
              </w:rPr>
              <w:t>had been postponed until 21</w:t>
            </w:r>
            <w:r w:rsidR="00AF4438" w:rsidRPr="00AF4438">
              <w:rPr>
                <w:rFonts w:asciiTheme="minorHAnsi" w:hAnsiTheme="minorHAnsi" w:cs="Arial"/>
                <w:sz w:val="22"/>
                <w:szCs w:val="22"/>
                <w:vertAlign w:val="superscript"/>
              </w:rPr>
              <w:t>st</w:t>
            </w:r>
            <w:r w:rsidR="00AF4438">
              <w:rPr>
                <w:rFonts w:asciiTheme="minorHAnsi" w:hAnsiTheme="minorHAnsi" w:cs="Arial"/>
                <w:sz w:val="22"/>
                <w:szCs w:val="22"/>
              </w:rPr>
              <w:t xml:space="preserve"> March.  EP and GC intended to attend, and future compliance would be assured via the Quality and Governance committee.</w:t>
            </w:r>
          </w:p>
          <w:p w:rsidR="00AF4438" w:rsidRDefault="00AF4438" w:rsidP="003371B4">
            <w:pPr>
              <w:rPr>
                <w:rFonts w:asciiTheme="minorHAnsi" w:hAnsiTheme="minorHAnsi" w:cs="Arial"/>
                <w:sz w:val="22"/>
                <w:szCs w:val="22"/>
              </w:rPr>
            </w:pPr>
          </w:p>
          <w:p w:rsidR="00604931" w:rsidRDefault="00BA0EC5" w:rsidP="003371B4">
            <w:pPr>
              <w:rPr>
                <w:rFonts w:asciiTheme="minorHAnsi" w:hAnsiTheme="minorHAnsi" w:cs="Arial"/>
                <w:sz w:val="22"/>
                <w:szCs w:val="22"/>
              </w:rPr>
            </w:pPr>
            <w:r>
              <w:rPr>
                <w:rFonts w:asciiTheme="minorHAnsi" w:hAnsiTheme="minorHAnsi" w:cs="Arial"/>
                <w:sz w:val="22"/>
                <w:szCs w:val="22"/>
              </w:rPr>
              <w:t>EP</w:t>
            </w:r>
            <w:r w:rsidR="00604931">
              <w:rPr>
                <w:rFonts w:asciiTheme="minorHAnsi" w:hAnsiTheme="minorHAnsi" w:cs="Arial"/>
                <w:sz w:val="22"/>
                <w:szCs w:val="22"/>
              </w:rPr>
              <w:t xml:space="preserve"> </w:t>
            </w:r>
            <w:r w:rsidR="00AF4438">
              <w:rPr>
                <w:rFonts w:asciiTheme="minorHAnsi" w:hAnsiTheme="minorHAnsi" w:cs="Arial"/>
                <w:sz w:val="22"/>
                <w:szCs w:val="22"/>
              </w:rPr>
              <w:t>closed by reminding</w:t>
            </w:r>
            <w:r w:rsidR="00604931">
              <w:rPr>
                <w:rFonts w:asciiTheme="minorHAnsi" w:hAnsiTheme="minorHAnsi" w:cs="Arial"/>
                <w:sz w:val="22"/>
                <w:szCs w:val="22"/>
              </w:rPr>
              <w:t xml:space="preserve"> the Board of the risks in relation to j</w:t>
            </w:r>
            <w:r>
              <w:rPr>
                <w:rFonts w:asciiTheme="minorHAnsi" w:hAnsiTheme="minorHAnsi" w:cs="Arial"/>
                <w:sz w:val="22"/>
                <w:szCs w:val="22"/>
              </w:rPr>
              <w:t xml:space="preserve">ob planning.  These </w:t>
            </w:r>
            <w:r w:rsidR="00604931">
              <w:rPr>
                <w:rFonts w:asciiTheme="minorHAnsi" w:hAnsiTheme="minorHAnsi" w:cs="Arial"/>
                <w:sz w:val="22"/>
                <w:szCs w:val="22"/>
              </w:rPr>
              <w:t>should eventually be aligned to appraisals and revalidation.</w:t>
            </w:r>
          </w:p>
          <w:p w:rsidR="00634F35" w:rsidRPr="007A0BB9" w:rsidRDefault="00604931" w:rsidP="003371B4">
            <w:pPr>
              <w:rPr>
                <w:rFonts w:asciiTheme="minorHAnsi" w:hAnsiTheme="minorHAnsi" w:cs="Arial"/>
                <w:sz w:val="22"/>
                <w:szCs w:val="22"/>
              </w:rPr>
            </w:pPr>
            <w:r>
              <w:rPr>
                <w:rFonts w:asciiTheme="minorHAnsi" w:hAnsiTheme="minorHAnsi" w:cs="Arial"/>
                <w:sz w:val="22"/>
                <w:szCs w:val="22"/>
              </w:rPr>
              <w:t xml:space="preserve"> </w:t>
            </w:r>
          </w:p>
          <w:p w:rsidR="003371B4" w:rsidRPr="007A0BB9" w:rsidRDefault="003371B4" w:rsidP="003371B4">
            <w:pPr>
              <w:rPr>
                <w:rFonts w:asciiTheme="minorHAnsi" w:hAnsiTheme="minorHAnsi" w:cs="Arial"/>
                <w:sz w:val="22"/>
                <w:szCs w:val="22"/>
              </w:rPr>
            </w:pPr>
            <w:r w:rsidRPr="007A0BB9">
              <w:rPr>
                <w:rFonts w:asciiTheme="minorHAnsi" w:hAnsiTheme="minorHAnsi" w:cs="Arial"/>
                <w:sz w:val="22"/>
                <w:szCs w:val="22"/>
              </w:rPr>
              <w:t xml:space="preserve">There were no further 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latest update.</w:t>
            </w:r>
          </w:p>
          <w:p w:rsidR="003371B4" w:rsidRPr="007A0BB9" w:rsidRDefault="003371B4" w:rsidP="003371B4">
            <w:pPr>
              <w:rPr>
                <w:rFonts w:asciiTheme="minorHAnsi" w:hAnsiTheme="minorHAnsi" w:cs="Arial"/>
                <w:sz w:val="22"/>
                <w:szCs w:val="22"/>
              </w:rPr>
            </w:pPr>
          </w:p>
        </w:tc>
      </w:tr>
      <w:tr w:rsidR="003371B4" w:rsidRPr="007A0BB9" w:rsidTr="00294DA1">
        <w:tblPrEx>
          <w:tblLook w:val="0000" w:firstRow="0" w:lastRow="0" w:firstColumn="0" w:lastColumn="0" w:noHBand="0" w:noVBand="0"/>
        </w:tblPrEx>
        <w:tc>
          <w:tcPr>
            <w:tcW w:w="1135" w:type="dxa"/>
            <w:shd w:val="clear" w:color="auto" w:fill="auto"/>
          </w:tcPr>
          <w:p w:rsidR="003371B4" w:rsidRPr="007A0BB9" w:rsidRDefault="001C78ED" w:rsidP="003371B4">
            <w:pPr>
              <w:rPr>
                <w:rFonts w:asciiTheme="minorHAnsi" w:hAnsiTheme="minorHAnsi" w:cs="Arial"/>
                <w:b/>
                <w:bCs/>
                <w:sz w:val="22"/>
                <w:szCs w:val="22"/>
              </w:rPr>
            </w:pPr>
            <w:r>
              <w:rPr>
                <w:rFonts w:asciiTheme="minorHAnsi" w:hAnsiTheme="minorHAnsi" w:cs="Arial"/>
                <w:b/>
                <w:bCs/>
                <w:sz w:val="22"/>
                <w:szCs w:val="22"/>
              </w:rPr>
              <w:t>43</w:t>
            </w:r>
            <w:r w:rsidR="00DC654B">
              <w:rPr>
                <w:rFonts w:asciiTheme="minorHAnsi" w:hAnsiTheme="minorHAnsi" w:cs="Arial"/>
                <w:b/>
                <w:bCs/>
                <w:sz w:val="22"/>
                <w:szCs w:val="22"/>
              </w:rPr>
              <w:t>-17</w:t>
            </w:r>
          </w:p>
        </w:tc>
        <w:tc>
          <w:tcPr>
            <w:tcW w:w="9888" w:type="dxa"/>
            <w:gridSpan w:val="3"/>
            <w:shd w:val="clear" w:color="auto" w:fill="auto"/>
          </w:tcPr>
          <w:p w:rsidR="003371B4" w:rsidRPr="007A0BB9" w:rsidRDefault="003371B4" w:rsidP="003371B4">
            <w:pPr>
              <w:rPr>
                <w:rFonts w:asciiTheme="minorHAnsi" w:hAnsiTheme="minorHAnsi" w:cs="Arial"/>
                <w:b/>
                <w:bCs/>
                <w:sz w:val="22"/>
                <w:szCs w:val="22"/>
              </w:rPr>
            </w:pPr>
            <w:r w:rsidRPr="00A10B28">
              <w:rPr>
                <w:rFonts w:asciiTheme="minorHAnsi" w:hAnsiTheme="minorHAnsi" w:cs="Arial"/>
                <w:b/>
                <w:bCs/>
                <w:sz w:val="22"/>
                <w:szCs w:val="22"/>
              </w:rPr>
              <w:t>Medical director’s report</w:t>
            </w:r>
          </w:p>
          <w:p w:rsidR="00DC654B" w:rsidRDefault="00CB6D29" w:rsidP="003371B4">
            <w:pPr>
              <w:rPr>
                <w:rFonts w:asciiTheme="minorHAnsi" w:hAnsiTheme="minorHAnsi" w:cs="Arial"/>
                <w:bCs/>
                <w:sz w:val="22"/>
                <w:szCs w:val="22"/>
              </w:rPr>
            </w:pPr>
            <w:r>
              <w:rPr>
                <w:rFonts w:asciiTheme="minorHAnsi" w:hAnsiTheme="minorHAnsi" w:cs="Arial"/>
                <w:bCs/>
                <w:sz w:val="22"/>
                <w:szCs w:val="22"/>
              </w:rPr>
              <w:t>EP presented his regular MD update, highlighting the following:</w:t>
            </w:r>
          </w:p>
          <w:p w:rsidR="00AF4438" w:rsidRDefault="00AF4438" w:rsidP="00AF4438">
            <w:pPr>
              <w:pStyle w:val="ListParagraph"/>
              <w:numPr>
                <w:ilvl w:val="0"/>
                <w:numId w:val="9"/>
              </w:numPr>
              <w:rPr>
                <w:rFonts w:asciiTheme="minorHAnsi" w:hAnsiTheme="minorHAnsi" w:cs="Arial"/>
                <w:bCs/>
                <w:sz w:val="22"/>
                <w:szCs w:val="22"/>
              </w:rPr>
            </w:pPr>
            <w:r w:rsidRPr="00AF4438">
              <w:rPr>
                <w:rFonts w:asciiTheme="minorHAnsi" w:hAnsiTheme="minorHAnsi" w:cs="Arial"/>
                <w:bCs/>
                <w:sz w:val="22"/>
                <w:szCs w:val="22"/>
              </w:rPr>
              <w:t xml:space="preserve">The work of the Saving Faces audit. This was extremely complex </w:t>
            </w:r>
            <w:r>
              <w:rPr>
                <w:rFonts w:asciiTheme="minorHAnsi" w:hAnsiTheme="minorHAnsi" w:cs="Arial"/>
                <w:bCs/>
                <w:sz w:val="22"/>
                <w:szCs w:val="22"/>
              </w:rPr>
              <w:t xml:space="preserve">and required </w:t>
            </w:r>
            <w:r w:rsidRPr="00AF4438">
              <w:rPr>
                <w:rFonts w:asciiTheme="minorHAnsi" w:hAnsiTheme="minorHAnsi" w:cs="Arial"/>
                <w:bCs/>
                <w:sz w:val="22"/>
                <w:szCs w:val="22"/>
              </w:rPr>
              <w:t>collaboration between QVH Clinical Audit, Information and Cancer teams, as well as head and neck cancer teams from Kent, Surrey and Sussex</w:t>
            </w:r>
            <w:r>
              <w:rPr>
                <w:rFonts w:asciiTheme="minorHAnsi" w:hAnsiTheme="minorHAnsi" w:cs="Arial"/>
                <w:bCs/>
                <w:sz w:val="22"/>
                <w:szCs w:val="22"/>
              </w:rPr>
              <w:t xml:space="preserve">. </w:t>
            </w:r>
            <w:r w:rsidR="00BA0EC5">
              <w:rPr>
                <w:rFonts w:asciiTheme="minorHAnsi" w:hAnsiTheme="minorHAnsi" w:cs="Arial"/>
                <w:bCs/>
                <w:sz w:val="22"/>
                <w:szCs w:val="22"/>
              </w:rPr>
              <w:t>Although this</w:t>
            </w:r>
            <w:r>
              <w:rPr>
                <w:rFonts w:asciiTheme="minorHAnsi" w:hAnsiTheme="minorHAnsi" w:cs="Arial"/>
                <w:bCs/>
                <w:sz w:val="22"/>
                <w:szCs w:val="22"/>
              </w:rPr>
              <w:t xml:space="preserve"> was </w:t>
            </w:r>
            <w:r w:rsidRPr="00AF4438">
              <w:rPr>
                <w:rFonts w:asciiTheme="minorHAnsi" w:hAnsiTheme="minorHAnsi" w:cs="Arial"/>
                <w:bCs/>
                <w:sz w:val="22"/>
                <w:szCs w:val="22"/>
              </w:rPr>
              <w:t>one of the few national audit programmes of relevance to the QVH specialist work</w:t>
            </w:r>
            <w:r>
              <w:rPr>
                <w:rFonts w:asciiTheme="minorHAnsi" w:hAnsiTheme="minorHAnsi" w:cs="Arial"/>
                <w:bCs/>
                <w:sz w:val="22"/>
                <w:szCs w:val="22"/>
              </w:rPr>
              <w:t xml:space="preserve">, </w:t>
            </w:r>
            <w:r w:rsidRPr="00AF4438">
              <w:rPr>
                <w:rFonts w:asciiTheme="minorHAnsi" w:hAnsiTheme="minorHAnsi" w:cs="Arial"/>
                <w:bCs/>
                <w:sz w:val="22"/>
                <w:szCs w:val="22"/>
              </w:rPr>
              <w:t>there could be resource implications for the Trust’s ongoing participat</w:t>
            </w:r>
            <w:r>
              <w:rPr>
                <w:rFonts w:asciiTheme="minorHAnsi" w:hAnsiTheme="minorHAnsi" w:cs="Arial"/>
                <w:bCs/>
                <w:sz w:val="22"/>
                <w:szCs w:val="22"/>
              </w:rPr>
              <w:t>ion;</w:t>
            </w:r>
          </w:p>
          <w:p w:rsidR="00F50046" w:rsidRDefault="00F50046" w:rsidP="00AF4438">
            <w:pPr>
              <w:pStyle w:val="ListParagraph"/>
              <w:numPr>
                <w:ilvl w:val="0"/>
                <w:numId w:val="9"/>
              </w:numPr>
              <w:rPr>
                <w:rFonts w:asciiTheme="minorHAnsi" w:hAnsiTheme="minorHAnsi" w:cs="Arial"/>
                <w:bCs/>
                <w:sz w:val="22"/>
                <w:szCs w:val="22"/>
              </w:rPr>
            </w:pPr>
            <w:r>
              <w:rPr>
                <w:rFonts w:asciiTheme="minorHAnsi" w:hAnsiTheme="minorHAnsi" w:cs="Arial"/>
                <w:bCs/>
                <w:sz w:val="22"/>
                <w:szCs w:val="22"/>
              </w:rPr>
              <w:t>As previously reported under item 40-17, EP reiterated that work continued on implementation of the national antimicrobial stewardship recommendations, with the Trust’s plans progressing well.  Issues around antimicrobial prescribing had been identified and raised with relevant clinical directors.</w:t>
            </w:r>
          </w:p>
          <w:p w:rsidR="00AF4438" w:rsidRDefault="00AF4438" w:rsidP="00AF4438">
            <w:pPr>
              <w:pStyle w:val="ListParagraph"/>
              <w:numPr>
                <w:ilvl w:val="0"/>
                <w:numId w:val="9"/>
              </w:numPr>
              <w:rPr>
                <w:rFonts w:asciiTheme="minorHAnsi" w:hAnsiTheme="minorHAnsi" w:cs="Arial"/>
                <w:bCs/>
                <w:sz w:val="22"/>
                <w:szCs w:val="22"/>
              </w:rPr>
            </w:pPr>
            <w:r>
              <w:rPr>
                <w:rFonts w:asciiTheme="minorHAnsi" w:hAnsiTheme="minorHAnsi" w:cs="Arial"/>
                <w:bCs/>
                <w:sz w:val="22"/>
                <w:szCs w:val="22"/>
              </w:rPr>
              <w:t xml:space="preserve">As part of the Sussex and East Surrey STP, the Trust had approved a business plan for the transfer of </w:t>
            </w:r>
            <w:r>
              <w:rPr>
                <w:rFonts w:asciiTheme="minorHAnsi" w:hAnsiTheme="minorHAnsi" w:cs="Arial"/>
                <w:bCs/>
                <w:sz w:val="22"/>
                <w:szCs w:val="22"/>
              </w:rPr>
              <w:lastRenderedPageBreak/>
              <w:t xml:space="preserve">maxillofacial services from East Sussex Hospitals Trust </w:t>
            </w:r>
            <w:r w:rsidR="00F50046">
              <w:rPr>
                <w:rFonts w:asciiTheme="minorHAnsi" w:hAnsiTheme="minorHAnsi" w:cs="Arial"/>
                <w:bCs/>
                <w:sz w:val="22"/>
                <w:szCs w:val="22"/>
              </w:rPr>
              <w:t xml:space="preserve">(ESHT) </w:t>
            </w:r>
            <w:r>
              <w:rPr>
                <w:rFonts w:asciiTheme="minorHAnsi" w:hAnsiTheme="minorHAnsi" w:cs="Arial"/>
                <w:bCs/>
                <w:sz w:val="22"/>
                <w:szCs w:val="22"/>
              </w:rPr>
              <w:t xml:space="preserve">to QVH.  </w:t>
            </w:r>
            <w:r w:rsidR="00F50046">
              <w:rPr>
                <w:rFonts w:asciiTheme="minorHAnsi" w:hAnsiTheme="minorHAnsi" w:cs="Arial"/>
                <w:bCs/>
                <w:sz w:val="22"/>
                <w:szCs w:val="22"/>
              </w:rPr>
              <w:t xml:space="preserve">Two </w:t>
            </w:r>
            <w:r w:rsidR="00A10B28">
              <w:rPr>
                <w:rFonts w:asciiTheme="minorHAnsi" w:hAnsiTheme="minorHAnsi" w:cs="Arial"/>
                <w:bCs/>
                <w:sz w:val="22"/>
                <w:szCs w:val="22"/>
              </w:rPr>
              <w:t>MaxFacs</w:t>
            </w:r>
            <w:r w:rsidR="00F50046">
              <w:rPr>
                <w:rFonts w:asciiTheme="minorHAnsi" w:hAnsiTheme="minorHAnsi" w:cs="Arial"/>
                <w:bCs/>
                <w:sz w:val="22"/>
                <w:szCs w:val="22"/>
              </w:rPr>
              <w:t xml:space="preserve"> surgeons from ESHT would start operating at QVH from April, with both elective and trauma work transferring.  Further work from Brighton and Sussex Hospital Trust (BSUHT)</w:t>
            </w:r>
            <w:r w:rsidR="00A10B28">
              <w:rPr>
                <w:rFonts w:asciiTheme="minorHAnsi" w:hAnsiTheme="minorHAnsi" w:cs="Arial"/>
                <w:bCs/>
                <w:sz w:val="22"/>
                <w:szCs w:val="22"/>
              </w:rPr>
              <w:t xml:space="preserve"> </w:t>
            </w:r>
            <w:r w:rsidR="00F50046">
              <w:rPr>
                <w:rFonts w:asciiTheme="minorHAnsi" w:hAnsiTheme="minorHAnsi" w:cs="Arial"/>
                <w:bCs/>
                <w:sz w:val="22"/>
                <w:szCs w:val="22"/>
              </w:rPr>
              <w:t>was currently under consideration.</w:t>
            </w:r>
          </w:p>
          <w:p w:rsidR="00F50046" w:rsidRDefault="00F50046" w:rsidP="00AF4438">
            <w:pPr>
              <w:pStyle w:val="ListParagraph"/>
              <w:numPr>
                <w:ilvl w:val="0"/>
                <w:numId w:val="9"/>
              </w:numPr>
              <w:rPr>
                <w:rFonts w:asciiTheme="minorHAnsi" w:hAnsiTheme="minorHAnsi" w:cs="Arial"/>
                <w:bCs/>
                <w:sz w:val="22"/>
                <w:szCs w:val="22"/>
              </w:rPr>
            </w:pPr>
            <w:r>
              <w:rPr>
                <w:rFonts w:asciiTheme="minorHAnsi" w:hAnsiTheme="minorHAnsi" w:cs="Arial"/>
                <w:bCs/>
                <w:sz w:val="22"/>
                <w:szCs w:val="22"/>
              </w:rPr>
              <w:t xml:space="preserve">A draft partnership agreement between BSUHT and QVH for specialist services provision, </w:t>
            </w:r>
            <w:r w:rsidR="00A10B28">
              <w:rPr>
                <w:rFonts w:asciiTheme="minorHAnsi" w:hAnsiTheme="minorHAnsi" w:cs="Arial"/>
                <w:bCs/>
                <w:sz w:val="22"/>
                <w:szCs w:val="22"/>
              </w:rPr>
              <w:t>(</w:t>
            </w:r>
            <w:r>
              <w:rPr>
                <w:rFonts w:asciiTheme="minorHAnsi" w:hAnsiTheme="minorHAnsi" w:cs="Arial"/>
                <w:bCs/>
                <w:sz w:val="22"/>
                <w:szCs w:val="22"/>
              </w:rPr>
              <w:t>including paediatric burns</w:t>
            </w:r>
            <w:r w:rsidR="00A10B28">
              <w:rPr>
                <w:rFonts w:asciiTheme="minorHAnsi" w:hAnsiTheme="minorHAnsi" w:cs="Arial"/>
                <w:bCs/>
                <w:sz w:val="22"/>
                <w:szCs w:val="22"/>
              </w:rPr>
              <w:t>)</w:t>
            </w:r>
            <w:r>
              <w:rPr>
                <w:rFonts w:asciiTheme="minorHAnsi" w:hAnsiTheme="minorHAnsi" w:cs="Arial"/>
                <w:bCs/>
                <w:sz w:val="22"/>
                <w:szCs w:val="22"/>
              </w:rPr>
              <w:t xml:space="preserve">, was being developed. </w:t>
            </w:r>
            <w:r w:rsidR="00BA0EC5">
              <w:rPr>
                <w:rFonts w:asciiTheme="minorHAnsi" w:hAnsiTheme="minorHAnsi" w:cs="Arial"/>
                <w:bCs/>
                <w:sz w:val="22"/>
                <w:szCs w:val="22"/>
              </w:rPr>
              <w:t xml:space="preserve">It was </w:t>
            </w:r>
            <w:r w:rsidR="00925697">
              <w:rPr>
                <w:rFonts w:asciiTheme="minorHAnsi" w:hAnsiTheme="minorHAnsi" w:cs="Arial"/>
                <w:bCs/>
                <w:sz w:val="22"/>
                <w:szCs w:val="22"/>
              </w:rPr>
              <w:t xml:space="preserve">recognised </w:t>
            </w:r>
            <w:r>
              <w:rPr>
                <w:rFonts w:asciiTheme="minorHAnsi" w:hAnsiTheme="minorHAnsi" w:cs="Arial"/>
                <w:bCs/>
                <w:sz w:val="22"/>
                <w:szCs w:val="22"/>
              </w:rPr>
              <w:t>that Western Sussex Hospitals NHSFT would now have a role to play in the final agreement</w:t>
            </w:r>
            <w:r w:rsidR="00925697">
              <w:rPr>
                <w:rFonts w:asciiTheme="minorHAnsi" w:hAnsiTheme="minorHAnsi" w:cs="Arial"/>
                <w:bCs/>
                <w:sz w:val="22"/>
                <w:szCs w:val="22"/>
              </w:rPr>
              <w:t xml:space="preserve"> as it </w:t>
            </w:r>
            <w:r w:rsidR="00BA0EC5">
              <w:rPr>
                <w:rFonts w:asciiTheme="minorHAnsi" w:hAnsiTheme="minorHAnsi" w:cs="Arial"/>
                <w:bCs/>
                <w:sz w:val="22"/>
                <w:szCs w:val="22"/>
              </w:rPr>
              <w:t xml:space="preserve">was </w:t>
            </w:r>
            <w:r w:rsidR="00925697">
              <w:rPr>
                <w:rFonts w:asciiTheme="minorHAnsi" w:hAnsiTheme="minorHAnsi" w:cs="Arial"/>
                <w:bCs/>
                <w:sz w:val="22"/>
                <w:szCs w:val="22"/>
              </w:rPr>
              <w:t xml:space="preserve">assuming responsibility for </w:t>
            </w:r>
            <w:r w:rsidR="00BA0EC5">
              <w:rPr>
                <w:rFonts w:asciiTheme="minorHAnsi" w:hAnsiTheme="minorHAnsi" w:cs="Arial"/>
                <w:bCs/>
                <w:sz w:val="22"/>
                <w:szCs w:val="22"/>
              </w:rPr>
              <w:t>managing</w:t>
            </w:r>
            <w:r w:rsidR="00925697">
              <w:rPr>
                <w:rFonts w:asciiTheme="minorHAnsi" w:hAnsiTheme="minorHAnsi" w:cs="Arial"/>
                <w:bCs/>
                <w:sz w:val="22"/>
                <w:szCs w:val="22"/>
              </w:rPr>
              <w:t xml:space="preserve"> BSUHT from April.  The Board emphasised the importance of monitoring </w:t>
            </w:r>
            <w:r w:rsidR="00A10B28">
              <w:rPr>
                <w:rFonts w:asciiTheme="minorHAnsi" w:hAnsiTheme="minorHAnsi" w:cs="Arial"/>
                <w:bCs/>
                <w:sz w:val="22"/>
                <w:szCs w:val="22"/>
              </w:rPr>
              <w:t xml:space="preserve">the development of </w:t>
            </w:r>
            <w:r w:rsidR="00925697">
              <w:rPr>
                <w:rFonts w:asciiTheme="minorHAnsi" w:hAnsiTheme="minorHAnsi" w:cs="Arial"/>
                <w:bCs/>
                <w:sz w:val="22"/>
                <w:szCs w:val="22"/>
              </w:rPr>
              <w:t>this agreement, particularly in respect of Paediatric burns.</w:t>
            </w:r>
          </w:p>
          <w:p w:rsidR="00925697" w:rsidRDefault="00925697" w:rsidP="00AF4438">
            <w:pPr>
              <w:pStyle w:val="ListParagraph"/>
              <w:numPr>
                <w:ilvl w:val="0"/>
                <w:numId w:val="9"/>
              </w:numPr>
              <w:rPr>
                <w:rFonts w:asciiTheme="minorHAnsi" w:hAnsiTheme="minorHAnsi" w:cs="Arial"/>
                <w:bCs/>
                <w:sz w:val="22"/>
                <w:szCs w:val="22"/>
              </w:rPr>
            </w:pPr>
            <w:r>
              <w:rPr>
                <w:rFonts w:asciiTheme="minorHAnsi" w:hAnsiTheme="minorHAnsi" w:cs="Arial"/>
                <w:bCs/>
                <w:sz w:val="22"/>
                <w:szCs w:val="22"/>
              </w:rPr>
              <w:t>Job plans for two new plastic surgery consultant posts (for skin and breast work) had been approved by the Royal College of Surgeons, although CS reminded the Board that the Trust’s business case was still to be authorised.</w:t>
            </w:r>
          </w:p>
          <w:p w:rsidR="00925697" w:rsidRDefault="00A10B28" w:rsidP="00AF4438">
            <w:pPr>
              <w:pStyle w:val="ListParagraph"/>
              <w:numPr>
                <w:ilvl w:val="0"/>
                <w:numId w:val="9"/>
              </w:numPr>
              <w:rPr>
                <w:rFonts w:asciiTheme="minorHAnsi" w:hAnsiTheme="minorHAnsi" w:cs="Arial"/>
                <w:bCs/>
                <w:sz w:val="22"/>
                <w:szCs w:val="22"/>
              </w:rPr>
            </w:pPr>
            <w:r>
              <w:rPr>
                <w:rFonts w:asciiTheme="minorHAnsi" w:hAnsiTheme="minorHAnsi" w:cs="Arial"/>
                <w:bCs/>
                <w:sz w:val="22"/>
                <w:szCs w:val="22"/>
              </w:rPr>
              <w:t>An</w:t>
            </w:r>
            <w:r w:rsidR="00925697">
              <w:rPr>
                <w:rFonts w:asciiTheme="minorHAnsi" w:hAnsiTheme="minorHAnsi" w:cs="Arial"/>
                <w:bCs/>
                <w:sz w:val="22"/>
                <w:szCs w:val="22"/>
              </w:rPr>
              <w:t xml:space="preserve"> evening lecture entitled ‘A brief history of plastic surgery – how did it come to this?’ which had taken place </w:t>
            </w:r>
            <w:r>
              <w:rPr>
                <w:rFonts w:asciiTheme="minorHAnsi" w:hAnsiTheme="minorHAnsi" w:cs="Arial"/>
                <w:bCs/>
                <w:sz w:val="22"/>
                <w:szCs w:val="22"/>
              </w:rPr>
              <w:t xml:space="preserve">recently </w:t>
            </w:r>
            <w:r w:rsidR="00925697">
              <w:rPr>
                <w:rFonts w:asciiTheme="minorHAnsi" w:hAnsiTheme="minorHAnsi" w:cs="Arial"/>
                <w:bCs/>
                <w:sz w:val="22"/>
                <w:szCs w:val="22"/>
              </w:rPr>
              <w:t>on site had received excellent feedback.</w:t>
            </w:r>
            <w:r>
              <w:rPr>
                <w:rFonts w:asciiTheme="minorHAnsi" w:hAnsiTheme="minorHAnsi" w:cs="Arial"/>
                <w:bCs/>
                <w:sz w:val="22"/>
                <w:szCs w:val="22"/>
              </w:rPr>
              <w:t xml:space="preserve"> It was hoped that more events like this could be held in the future.</w:t>
            </w:r>
          </w:p>
          <w:p w:rsidR="00F50046" w:rsidRPr="00F50046" w:rsidRDefault="00F50046" w:rsidP="00F50046">
            <w:pPr>
              <w:rPr>
                <w:rFonts w:asciiTheme="minorHAnsi" w:hAnsiTheme="minorHAnsi" w:cs="Arial"/>
                <w:bCs/>
                <w:sz w:val="22"/>
                <w:szCs w:val="22"/>
              </w:rPr>
            </w:pPr>
          </w:p>
          <w:p w:rsidR="003371B4" w:rsidRPr="007A0BB9" w:rsidRDefault="003371B4" w:rsidP="003371B4">
            <w:pPr>
              <w:rPr>
                <w:rFonts w:asciiTheme="minorHAnsi" w:hAnsiTheme="minorHAnsi" w:cs="Arial"/>
                <w:sz w:val="22"/>
                <w:szCs w:val="22"/>
              </w:rPr>
            </w:pPr>
            <w:r w:rsidRPr="007A0BB9">
              <w:rPr>
                <w:rFonts w:asciiTheme="minorHAnsi" w:hAnsiTheme="minorHAnsi" w:cs="Arial"/>
                <w:sz w:val="22"/>
                <w:szCs w:val="22"/>
              </w:rPr>
              <w:t xml:space="preserve">There were no further 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contents of the report.</w:t>
            </w:r>
          </w:p>
          <w:p w:rsidR="003371B4" w:rsidRPr="007A0BB9" w:rsidRDefault="003371B4" w:rsidP="003371B4">
            <w:pPr>
              <w:rPr>
                <w:rFonts w:asciiTheme="minorHAnsi" w:hAnsiTheme="minorHAnsi" w:cs="Arial"/>
                <w:sz w:val="22"/>
                <w:szCs w:val="22"/>
              </w:rPr>
            </w:pPr>
          </w:p>
        </w:tc>
      </w:tr>
      <w:tr w:rsidR="001C78ED" w:rsidRPr="007A0BB9" w:rsidTr="00294DA1">
        <w:tblPrEx>
          <w:tblLook w:val="0000" w:firstRow="0" w:lastRow="0" w:firstColumn="0" w:lastColumn="0" w:noHBand="0" w:noVBand="0"/>
        </w:tblPrEx>
        <w:tc>
          <w:tcPr>
            <w:tcW w:w="1135" w:type="dxa"/>
            <w:shd w:val="clear" w:color="auto" w:fill="auto"/>
          </w:tcPr>
          <w:p w:rsidR="001C78ED" w:rsidRDefault="001C78ED" w:rsidP="003371B4">
            <w:pPr>
              <w:rPr>
                <w:rFonts w:asciiTheme="minorHAnsi" w:hAnsiTheme="minorHAnsi" w:cs="Arial"/>
                <w:b/>
                <w:bCs/>
                <w:sz w:val="22"/>
                <w:szCs w:val="22"/>
              </w:rPr>
            </w:pPr>
            <w:r>
              <w:rPr>
                <w:rFonts w:asciiTheme="minorHAnsi" w:hAnsiTheme="minorHAnsi" w:cs="Arial"/>
                <w:b/>
                <w:bCs/>
                <w:sz w:val="22"/>
                <w:szCs w:val="22"/>
              </w:rPr>
              <w:lastRenderedPageBreak/>
              <w:t>44-17</w:t>
            </w:r>
          </w:p>
        </w:tc>
        <w:tc>
          <w:tcPr>
            <w:tcW w:w="9888" w:type="dxa"/>
            <w:gridSpan w:val="3"/>
            <w:shd w:val="clear" w:color="auto" w:fill="auto"/>
          </w:tcPr>
          <w:p w:rsidR="001C78ED" w:rsidRPr="00722DDC" w:rsidRDefault="001C78ED" w:rsidP="003371B4">
            <w:pPr>
              <w:rPr>
                <w:rFonts w:asciiTheme="minorHAnsi" w:hAnsiTheme="minorHAnsi" w:cs="Arial"/>
                <w:b/>
                <w:bCs/>
                <w:sz w:val="22"/>
                <w:szCs w:val="22"/>
              </w:rPr>
            </w:pPr>
            <w:r w:rsidRPr="00722DDC">
              <w:rPr>
                <w:rFonts w:asciiTheme="minorHAnsi" w:hAnsiTheme="minorHAnsi" w:cs="Arial"/>
                <w:b/>
                <w:bCs/>
                <w:sz w:val="22"/>
                <w:szCs w:val="22"/>
              </w:rPr>
              <w:t>New junior doctors’ contract and exception reporting</w:t>
            </w:r>
          </w:p>
          <w:p w:rsidR="001C78ED" w:rsidRPr="004001B1" w:rsidRDefault="004001B1" w:rsidP="003371B4">
            <w:pPr>
              <w:rPr>
                <w:rFonts w:asciiTheme="minorHAnsi" w:hAnsiTheme="minorHAnsi" w:cs="Arial"/>
                <w:bCs/>
                <w:sz w:val="22"/>
                <w:szCs w:val="22"/>
              </w:rPr>
            </w:pPr>
            <w:r w:rsidRPr="004001B1">
              <w:rPr>
                <w:rFonts w:asciiTheme="minorHAnsi" w:hAnsiTheme="minorHAnsi" w:cs="Arial"/>
                <w:bCs/>
                <w:sz w:val="22"/>
                <w:szCs w:val="22"/>
              </w:rPr>
              <w:t xml:space="preserve">EP </w:t>
            </w:r>
            <w:r>
              <w:rPr>
                <w:rFonts w:asciiTheme="minorHAnsi" w:hAnsiTheme="minorHAnsi" w:cs="Arial"/>
                <w:bCs/>
                <w:sz w:val="22"/>
                <w:szCs w:val="22"/>
              </w:rPr>
              <w:t>reminded the Board that the new junior doctors’ contract had come into effect in August 2016</w:t>
            </w:r>
            <w:r w:rsidR="00BA0EC5">
              <w:rPr>
                <w:rFonts w:asciiTheme="minorHAnsi" w:hAnsiTheme="minorHAnsi" w:cs="Arial"/>
                <w:bCs/>
                <w:sz w:val="22"/>
                <w:szCs w:val="22"/>
              </w:rPr>
              <w:t xml:space="preserve">.  The </w:t>
            </w:r>
            <w:r w:rsidR="00C71867">
              <w:rPr>
                <w:rFonts w:asciiTheme="minorHAnsi" w:hAnsiTheme="minorHAnsi" w:cs="Arial"/>
                <w:bCs/>
                <w:sz w:val="22"/>
                <w:szCs w:val="22"/>
              </w:rPr>
              <w:t xml:space="preserve">first </w:t>
            </w:r>
            <w:r>
              <w:rPr>
                <w:rFonts w:asciiTheme="minorHAnsi" w:hAnsiTheme="minorHAnsi" w:cs="Arial"/>
                <w:bCs/>
                <w:sz w:val="22"/>
                <w:szCs w:val="22"/>
              </w:rPr>
              <w:t xml:space="preserve">cohort of doctors employed by the Trust on the new contract </w:t>
            </w:r>
            <w:r w:rsidR="00BA0EC5">
              <w:rPr>
                <w:rFonts w:asciiTheme="minorHAnsi" w:hAnsiTheme="minorHAnsi" w:cs="Arial"/>
                <w:bCs/>
                <w:sz w:val="22"/>
                <w:szCs w:val="22"/>
              </w:rPr>
              <w:t>had started</w:t>
            </w:r>
            <w:r w:rsidR="00870465">
              <w:rPr>
                <w:rFonts w:asciiTheme="minorHAnsi" w:hAnsiTheme="minorHAnsi" w:cs="Arial"/>
                <w:bCs/>
                <w:sz w:val="22"/>
                <w:szCs w:val="22"/>
              </w:rPr>
              <w:t xml:space="preserve"> </w:t>
            </w:r>
            <w:r>
              <w:rPr>
                <w:rFonts w:asciiTheme="minorHAnsi" w:hAnsiTheme="minorHAnsi" w:cs="Arial"/>
                <w:bCs/>
                <w:sz w:val="22"/>
                <w:szCs w:val="22"/>
              </w:rPr>
              <w:t xml:space="preserve">in plastic surgery on 1 February.  </w:t>
            </w:r>
            <w:r w:rsidR="00C71867">
              <w:rPr>
                <w:rFonts w:asciiTheme="minorHAnsi" w:hAnsiTheme="minorHAnsi" w:cs="Arial"/>
                <w:bCs/>
                <w:sz w:val="22"/>
                <w:szCs w:val="22"/>
              </w:rPr>
              <w:t>(</w:t>
            </w:r>
            <w:r>
              <w:rPr>
                <w:rFonts w:asciiTheme="minorHAnsi" w:hAnsiTheme="minorHAnsi" w:cs="Arial"/>
                <w:bCs/>
                <w:sz w:val="22"/>
                <w:szCs w:val="22"/>
              </w:rPr>
              <w:t>There would be a staged introduction across other groups of doctors between now and September, as doctors in training rotate</w:t>
            </w:r>
            <w:r w:rsidR="0098750E">
              <w:rPr>
                <w:rFonts w:asciiTheme="minorHAnsi" w:hAnsiTheme="minorHAnsi" w:cs="Arial"/>
                <w:bCs/>
                <w:sz w:val="22"/>
                <w:szCs w:val="22"/>
              </w:rPr>
              <w:t>d</w:t>
            </w:r>
            <w:r>
              <w:rPr>
                <w:rFonts w:asciiTheme="minorHAnsi" w:hAnsiTheme="minorHAnsi" w:cs="Arial"/>
                <w:bCs/>
                <w:sz w:val="22"/>
                <w:szCs w:val="22"/>
              </w:rPr>
              <w:t xml:space="preserve"> into the trust</w:t>
            </w:r>
            <w:r w:rsidR="00C71867">
              <w:rPr>
                <w:rFonts w:asciiTheme="minorHAnsi" w:hAnsiTheme="minorHAnsi" w:cs="Arial"/>
                <w:bCs/>
                <w:sz w:val="22"/>
                <w:szCs w:val="22"/>
              </w:rPr>
              <w:t>)</w:t>
            </w:r>
            <w:r>
              <w:rPr>
                <w:rFonts w:asciiTheme="minorHAnsi" w:hAnsiTheme="minorHAnsi" w:cs="Arial"/>
                <w:bCs/>
                <w:sz w:val="22"/>
                <w:szCs w:val="22"/>
              </w:rPr>
              <w:t>.</w:t>
            </w:r>
            <w:r w:rsidR="0098750E">
              <w:rPr>
                <w:rFonts w:asciiTheme="minorHAnsi" w:hAnsiTheme="minorHAnsi" w:cs="Arial"/>
                <w:bCs/>
                <w:sz w:val="22"/>
                <w:szCs w:val="22"/>
              </w:rPr>
              <w:t xml:space="preserve">  The new contract put strict controls around maximum working time; where working patterns were not compliant, junior doctors were required to report these to their supervisor, who would in turn provide an exception report to the Guardian of Safe Working</w:t>
            </w:r>
            <w:r w:rsidR="001109C9">
              <w:rPr>
                <w:rFonts w:asciiTheme="minorHAnsi" w:hAnsiTheme="minorHAnsi" w:cs="Arial"/>
                <w:bCs/>
                <w:sz w:val="22"/>
                <w:szCs w:val="22"/>
              </w:rPr>
              <w:t>, (GOSW)</w:t>
            </w:r>
            <w:r w:rsidR="00BA0EC5">
              <w:rPr>
                <w:rFonts w:asciiTheme="minorHAnsi" w:hAnsiTheme="minorHAnsi" w:cs="Arial"/>
                <w:bCs/>
                <w:sz w:val="22"/>
                <w:szCs w:val="22"/>
              </w:rPr>
              <w:t xml:space="preserve">.  This role was </w:t>
            </w:r>
            <w:r w:rsidR="001109C9">
              <w:rPr>
                <w:rFonts w:asciiTheme="minorHAnsi" w:hAnsiTheme="minorHAnsi" w:cs="Arial"/>
                <w:bCs/>
                <w:sz w:val="22"/>
                <w:szCs w:val="22"/>
              </w:rPr>
              <w:t xml:space="preserve">currently undertaken by </w:t>
            </w:r>
            <w:r w:rsidR="0098750E">
              <w:rPr>
                <w:rFonts w:asciiTheme="minorHAnsi" w:hAnsiTheme="minorHAnsi" w:cs="Arial"/>
                <w:bCs/>
                <w:sz w:val="22"/>
                <w:szCs w:val="22"/>
              </w:rPr>
              <w:t xml:space="preserve">Consultant </w:t>
            </w:r>
            <w:r w:rsidR="001109C9">
              <w:rPr>
                <w:rFonts w:asciiTheme="minorHAnsi" w:hAnsiTheme="minorHAnsi" w:cs="Arial"/>
                <w:bCs/>
                <w:sz w:val="22"/>
                <w:szCs w:val="22"/>
              </w:rPr>
              <w:t>John Boorman</w:t>
            </w:r>
            <w:r w:rsidR="0098750E">
              <w:rPr>
                <w:rFonts w:asciiTheme="minorHAnsi" w:hAnsiTheme="minorHAnsi" w:cs="Arial"/>
                <w:bCs/>
                <w:sz w:val="22"/>
                <w:szCs w:val="22"/>
              </w:rPr>
              <w:t xml:space="preserve">.  </w:t>
            </w:r>
          </w:p>
          <w:p w:rsidR="00A10B28" w:rsidRDefault="00A10B28" w:rsidP="003371B4">
            <w:pPr>
              <w:rPr>
                <w:rFonts w:asciiTheme="minorHAnsi" w:hAnsiTheme="minorHAnsi" w:cs="Arial"/>
                <w:b/>
                <w:bCs/>
                <w:sz w:val="22"/>
                <w:szCs w:val="22"/>
                <w:highlight w:val="yellow"/>
              </w:rPr>
            </w:pPr>
          </w:p>
          <w:p w:rsidR="00C71867" w:rsidRDefault="00C71867" w:rsidP="003371B4">
            <w:pPr>
              <w:rPr>
                <w:rFonts w:asciiTheme="minorHAnsi" w:hAnsiTheme="minorHAnsi" w:cs="Arial"/>
                <w:bCs/>
                <w:sz w:val="22"/>
                <w:szCs w:val="22"/>
              </w:rPr>
            </w:pPr>
            <w:r w:rsidRPr="00C71867">
              <w:rPr>
                <w:rFonts w:asciiTheme="minorHAnsi" w:hAnsiTheme="minorHAnsi" w:cs="Arial"/>
                <w:bCs/>
                <w:sz w:val="22"/>
                <w:szCs w:val="22"/>
              </w:rPr>
              <w:t>EP</w:t>
            </w:r>
            <w:r>
              <w:rPr>
                <w:rFonts w:asciiTheme="minorHAnsi" w:hAnsiTheme="minorHAnsi" w:cs="Arial"/>
                <w:bCs/>
                <w:sz w:val="22"/>
                <w:szCs w:val="22"/>
              </w:rPr>
              <w:t xml:space="preserve"> </w:t>
            </w:r>
            <w:r w:rsidR="00870465">
              <w:rPr>
                <w:rFonts w:asciiTheme="minorHAnsi" w:hAnsiTheme="minorHAnsi" w:cs="Arial"/>
                <w:bCs/>
                <w:sz w:val="22"/>
                <w:szCs w:val="22"/>
              </w:rPr>
              <w:t xml:space="preserve">proposed that </w:t>
            </w:r>
            <w:r w:rsidR="0089541C">
              <w:rPr>
                <w:rFonts w:asciiTheme="minorHAnsi" w:hAnsiTheme="minorHAnsi" w:cs="Arial"/>
                <w:bCs/>
                <w:sz w:val="22"/>
                <w:szCs w:val="22"/>
              </w:rPr>
              <w:t xml:space="preserve">exception reporting be presented quarterly to the Quality and governance committee (and onto the Board as necessary).  An annual summary report would </w:t>
            </w:r>
            <w:r w:rsidR="001109C9">
              <w:rPr>
                <w:rFonts w:asciiTheme="minorHAnsi" w:hAnsiTheme="minorHAnsi" w:cs="Arial"/>
                <w:bCs/>
                <w:sz w:val="22"/>
                <w:szCs w:val="22"/>
              </w:rPr>
              <w:t xml:space="preserve">also </w:t>
            </w:r>
            <w:r w:rsidR="0089541C">
              <w:rPr>
                <w:rFonts w:asciiTheme="minorHAnsi" w:hAnsiTheme="minorHAnsi" w:cs="Arial"/>
                <w:bCs/>
                <w:sz w:val="22"/>
                <w:szCs w:val="22"/>
              </w:rPr>
              <w:t xml:space="preserve">be submitted to Q&amp;GC, </w:t>
            </w:r>
            <w:r w:rsidR="001109C9">
              <w:rPr>
                <w:rFonts w:asciiTheme="minorHAnsi" w:hAnsiTheme="minorHAnsi" w:cs="Arial"/>
                <w:bCs/>
                <w:sz w:val="22"/>
                <w:szCs w:val="22"/>
              </w:rPr>
              <w:t xml:space="preserve">(and </w:t>
            </w:r>
            <w:r w:rsidR="0089541C">
              <w:rPr>
                <w:rFonts w:asciiTheme="minorHAnsi" w:hAnsiTheme="minorHAnsi" w:cs="Arial"/>
                <w:bCs/>
                <w:sz w:val="22"/>
                <w:szCs w:val="22"/>
              </w:rPr>
              <w:t xml:space="preserve">Board as part of the Medical Director report).  </w:t>
            </w:r>
            <w:r w:rsidR="001109C9">
              <w:rPr>
                <w:rFonts w:asciiTheme="minorHAnsi" w:hAnsiTheme="minorHAnsi" w:cs="Arial"/>
                <w:bCs/>
                <w:sz w:val="22"/>
                <w:szCs w:val="22"/>
              </w:rPr>
              <w:t xml:space="preserve">Proposed reporting templates had been included as part of today’s paper. </w:t>
            </w:r>
            <w:r w:rsidR="0089541C">
              <w:rPr>
                <w:rFonts w:asciiTheme="minorHAnsi" w:hAnsiTheme="minorHAnsi" w:cs="Arial"/>
                <w:bCs/>
                <w:sz w:val="22"/>
                <w:szCs w:val="22"/>
              </w:rPr>
              <w:t xml:space="preserve">The Board concurred with this </w:t>
            </w:r>
            <w:r w:rsidR="00870465">
              <w:rPr>
                <w:rFonts w:asciiTheme="minorHAnsi" w:hAnsiTheme="minorHAnsi" w:cs="Arial"/>
                <w:bCs/>
                <w:sz w:val="22"/>
                <w:szCs w:val="22"/>
              </w:rPr>
              <w:t>proposal</w:t>
            </w:r>
            <w:r w:rsidR="001109C9">
              <w:rPr>
                <w:rFonts w:asciiTheme="minorHAnsi" w:hAnsiTheme="minorHAnsi" w:cs="Arial"/>
                <w:bCs/>
                <w:sz w:val="22"/>
                <w:szCs w:val="22"/>
              </w:rPr>
              <w:t>,</w:t>
            </w:r>
            <w:r w:rsidR="0089541C">
              <w:rPr>
                <w:rFonts w:asciiTheme="minorHAnsi" w:hAnsiTheme="minorHAnsi" w:cs="Arial"/>
                <w:bCs/>
                <w:sz w:val="22"/>
                <w:szCs w:val="22"/>
              </w:rPr>
              <w:t xml:space="preserve"> </w:t>
            </w:r>
            <w:r w:rsidR="00BA0EC5">
              <w:rPr>
                <w:rFonts w:asciiTheme="minorHAnsi" w:hAnsiTheme="minorHAnsi" w:cs="Arial"/>
                <w:bCs/>
                <w:sz w:val="22"/>
                <w:szCs w:val="22"/>
              </w:rPr>
              <w:t xml:space="preserve">and the </w:t>
            </w:r>
            <w:r w:rsidR="0089541C">
              <w:rPr>
                <w:rFonts w:asciiTheme="minorHAnsi" w:hAnsiTheme="minorHAnsi" w:cs="Arial"/>
                <w:bCs/>
                <w:sz w:val="22"/>
                <w:szCs w:val="22"/>
              </w:rPr>
              <w:t>Board’s work programme</w:t>
            </w:r>
            <w:r w:rsidR="00BA0EC5">
              <w:rPr>
                <w:rFonts w:asciiTheme="minorHAnsi" w:hAnsiTheme="minorHAnsi" w:cs="Arial"/>
                <w:bCs/>
                <w:sz w:val="22"/>
                <w:szCs w:val="22"/>
              </w:rPr>
              <w:t xml:space="preserve"> would be updated accordingly</w:t>
            </w:r>
            <w:r w:rsidR="0089541C">
              <w:rPr>
                <w:rFonts w:asciiTheme="minorHAnsi" w:hAnsiTheme="minorHAnsi" w:cs="Arial"/>
                <w:bCs/>
                <w:sz w:val="22"/>
                <w:szCs w:val="22"/>
              </w:rPr>
              <w:t>.</w:t>
            </w:r>
            <w:r w:rsidR="001109C9">
              <w:rPr>
                <w:rFonts w:asciiTheme="minorHAnsi" w:hAnsiTheme="minorHAnsi" w:cs="Arial"/>
                <w:bCs/>
                <w:sz w:val="22"/>
                <w:szCs w:val="22"/>
              </w:rPr>
              <w:t xml:space="preserve"> </w:t>
            </w:r>
          </w:p>
          <w:p w:rsidR="0089541C" w:rsidRDefault="0089541C" w:rsidP="003371B4">
            <w:pPr>
              <w:rPr>
                <w:rFonts w:asciiTheme="minorHAnsi" w:hAnsiTheme="minorHAnsi" w:cs="Arial"/>
                <w:bCs/>
                <w:sz w:val="22"/>
                <w:szCs w:val="22"/>
              </w:rPr>
            </w:pPr>
          </w:p>
          <w:p w:rsidR="0089541C" w:rsidRDefault="0089541C" w:rsidP="003371B4">
            <w:pPr>
              <w:rPr>
                <w:rFonts w:asciiTheme="minorHAnsi" w:hAnsiTheme="minorHAnsi" w:cs="Arial"/>
                <w:bCs/>
                <w:sz w:val="22"/>
                <w:szCs w:val="22"/>
              </w:rPr>
            </w:pPr>
            <w:r>
              <w:rPr>
                <w:rFonts w:asciiTheme="minorHAnsi" w:hAnsiTheme="minorHAnsi" w:cs="Arial"/>
                <w:bCs/>
                <w:sz w:val="22"/>
                <w:szCs w:val="22"/>
              </w:rPr>
              <w:t xml:space="preserve">The Board discussed the implications of the report at length. </w:t>
            </w:r>
            <w:r w:rsidR="00BA0EC5">
              <w:rPr>
                <w:rFonts w:asciiTheme="minorHAnsi" w:hAnsiTheme="minorHAnsi" w:cs="Arial"/>
                <w:bCs/>
                <w:sz w:val="22"/>
                <w:szCs w:val="22"/>
              </w:rPr>
              <w:t>Particular concerns included:</w:t>
            </w:r>
          </w:p>
          <w:p w:rsidR="00722DDC" w:rsidRDefault="001109C9" w:rsidP="0089541C">
            <w:pPr>
              <w:pStyle w:val="ListParagraph"/>
              <w:numPr>
                <w:ilvl w:val="0"/>
                <w:numId w:val="10"/>
              </w:numPr>
              <w:rPr>
                <w:rFonts w:asciiTheme="minorHAnsi" w:hAnsiTheme="minorHAnsi" w:cs="Arial"/>
                <w:bCs/>
                <w:sz w:val="22"/>
                <w:szCs w:val="22"/>
              </w:rPr>
            </w:pPr>
            <w:r>
              <w:rPr>
                <w:rFonts w:asciiTheme="minorHAnsi" w:hAnsiTheme="minorHAnsi" w:cs="Arial"/>
                <w:bCs/>
                <w:sz w:val="22"/>
                <w:szCs w:val="22"/>
              </w:rPr>
              <w:t>That the</w:t>
            </w:r>
            <w:r w:rsidR="0089541C">
              <w:rPr>
                <w:rFonts w:asciiTheme="minorHAnsi" w:hAnsiTheme="minorHAnsi" w:cs="Arial"/>
                <w:bCs/>
                <w:sz w:val="22"/>
                <w:szCs w:val="22"/>
              </w:rPr>
              <w:t xml:space="preserve"> new contract had been designed to separate safety from pay</w:t>
            </w:r>
            <w:r w:rsidR="00722DDC">
              <w:rPr>
                <w:rFonts w:asciiTheme="minorHAnsi" w:hAnsiTheme="minorHAnsi" w:cs="Arial"/>
                <w:bCs/>
                <w:sz w:val="22"/>
                <w:szCs w:val="22"/>
              </w:rPr>
              <w:t xml:space="preserve">, but would have a significant impact on the pay of part-time workers, and/or those on maternity leave.  This issue was still to be addressed nationally.  However, the Trust </w:t>
            </w:r>
            <w:r w:rsidR="00BA0EC5">
              <w:rPr>
                <w:rFonts w:asciiTheme="minorHAnsi" w:hAnsiTheme="minorHAnsi" w:cs="Arial"/>
                <w:bCs/>
                <w:sz w:val="22"/>
                <w:szCs w:val="22"/>
              </w:rPr>
              <w:t>would</w:t>
            </w:r>
            <w:r w:rsidR="00722DDC">
              <w:rPr>
                <w:rFonts w:asciiTheme="minorHAnsi" w:hAnsiTheme="minorHAnsi" w:cs="Arial"/>
                <w:bCs/>
                <w:sz w:val="22"/>
                <w:szCs w:val="22"/>
              </w:rPr>
              <w:t xml:space="preserve"> continue to encourage </w:t>
            </w:r>
            <w:r w:rsidR="0089541C">
              <w:rPr>
                <w:rFonts w:asciiTheme="minorHAnsi" w:hAnsiTheme="minorHAnsi" w:cs="Arial"/>
                <w:bCs/>
                <w:sz w:val="22"/>
                <w:szCs w:val="22"/>
              </w:rPr>
              <w:t xml:space="preserve">doctors to report </w:t>
            </w:r>
            <w:r w:rsidR="00722DDC">
              <w:rPr>
                <w:rFonts w:asciiTheme="minorHAnsi" w:hAnsiTheme="minorHAnsi" w:cs="Arial"/>
                <w:bCs/>
                <w:sz w:val="22"/>
                <w:szCs w:val="22"/>
              </w:rPr>
              <w:t>non-compliance.</w:t>
            </w:r>
          </w:p>
          <w:p w:rsidR="0089541C" w:rsidRDefault="0089541C" w:rsidP="0089541C">
            <w:pPr>
              <w:pStyle w:val="ListParagraph"/>
              <w:numPr>
                <w:ilvl w:val="0"/>
                <w:numId w:val="10"/>
              </w:numPr>
              <w:rPr>
                <w:rFonts w:asciiTheme="minorHAnsi" w:hAnsiTheme="minorHAnsi" w:cs="Arial"/>
                <w:bCs/>
                <w:sz w:val="22"/>
                <w:szCs w:val="22"/>
              </w:rPr>
            </w:pPr>
            <w:r>
              <w:rPr>
                <w:rFonts w:asciiTheme="minorHAnsi" w:hAnsiTheme="minorHAnsi" w:cs="Arial"/>
                <w:bCs/>
                <w:sz w:val="22"/>
                <w:szCs w:val="22"/>
              </w:rPr>
              <w:t xml:space="preserve">Confirmation that whilst most work schedules were currently compliant, the system could come under pressure with the </w:t>
            </w:r>
            <w:r w:rsidR="00870465">
              <w:rPr>
                <w:rFonts w:asciiTheme="minorHAnsi" w:hAnsiTheme="minorHAnsi" w:cs="Arial"/>
                <w:bCs/>
                <w:sz w:val="22"/>
                <w:szCs w:val="22"/>
              </w:rPr>
              <w:t>introduction</w:t>
            </w:r>
            <w:r>
              <w:rPr>
                <w:rFonts w:asciiTheme="minorHAnsi" w:hAnsiTheme="minorHAnsi" w:cs="Arial"/>
                <w:bCs/>
                <w:sz w:val="22"/>
                <w:szCs w:val="22"/>
              </w:rPr>
              <w:t xml:space="preserve"> of </w:t>
            </w:r>
            <w:r w:rsidR="00722DDC">
              <w:rPr>
                <w:rFonts w:asciiTheme="minorHAnsi" w:hAnsiTheme="minorHAnsi" w:cs="Arial"/>
                <w:bCs/>
                <w:sz w:val="22"/>
                <w:szCs w:val="22"/>
              </w:rPr>
              <w:t>different</w:t>
            </w:r>
            <w:r>
              <w:rPr>
                <w:rFonts w:asciiTheme="minorHAnsi" w:hAnsiTheme="minorHAnsi" w:cs="Arial"/>
                <w:bCs/>
                <w:sz w:val="22"/>
                <w:szCs w:val="22"/>
              </w:rPr>
              <w:t xml:space="preserve"> rotas (eg maxillofacial doctors).</w:t>
            </w:r>
            <w:r w:rsidR="00722DDC">
              <w:rPr>
                <w:rFonts w:asciiTheme="minorHAnsi" w:hAnsiTheme="minorHAnsi" w:cs="Arial"/>
                <w:bCs/>
                <w:sz w:val="22"/>
                <w:szCs w:val="22"/>
              </w:rPr>
              <w:t xml:space="preserve"> JMT assured the Board that the Deputy Director of Nursing was working closely with site practitioners to ensure safety was paramount.</w:t>
            </w:r>
          </w:p>
          <w:p w:rsidR="00722DDC" w:rsidRDefault="00870465" w:rsidP="0089541C">
            <w:pPr>
              <w:pStyle w:val="ListParagraph"/>
              <w:numPr>
                <w:ilvl w:val="0"/>
                <w:numId w:val="10"/>
              </w:numPr>
              <w:rPr>
                <w:rFonts w:asciiTheme="minorHAnsi" w:hAnsiTheme="minorHAnsi" w:cs="Arial"/>
                <w:bCs/>
                <w:sz w:val="22"/>
                <w:szCs w:val="22"/>
              </w:rPr>
            </w:pPr>
            <w:r>
              <w:rPr>
                <w:rFonts w:asciiTheme="minorHAnsi" w:hAnsiTheme="minorHAnsi" w:cs="Arial"/>
                <w:bCs/>
                <w:sz w:val="22"/>
                <w:szCs w:val="22"/>
              </w:rPr>
              <w:t xml:space="preserve">Recognition of the </w:t>
            </w:r>
            <w:r w:rsidR="00722DDC">
              <w:rPr>
                <w:rFonts w:asciiTheme="minorHAnsi" w:hAnsiTheme="minorHAnsi" w:cs="Arial"/>
                <w:bCs/>
                <w:sz w:val="22"/>
                <w:szCs w:val="22"/>
              </w:rPr>
              <w:t xml:space="preserve">need to ensure parity </w:t>
            </w:r>
            <w:r w:rsidR="001109C9">
              <w:rPr>
                <w:rFonts w:asciiTheme="minorHAnsi" w:hAnsiTheme="minorHAnsi" w:cs="Arial"/>
                <w:bCs/>
                <w:sz w:val="22"/>
                <w:szCs w:val="22"/>
              </w:rPr>
              <w:t xml:space="preserve">with the </w:t>
            </w:r>
            <w:r w:rsidR="00722DDC">
              <w:rPr>
                <w:rFonts w:asciiTheme="minorHAnsi" w:hAnsiTheme="minorHAnsi" w:cs="Arial"/>
                <w:bCs/>
                <w:sz w:val="22"/>
                <w:szCs w:val="22"/>
              </w:rPr>
              <w:t xml:space="preserve">way </w:t>
            </w:r>
            <w:r w:rsidR="001109C9">
              <w:rPr>
                <w:rFonts w:asciiTheme="minorHAnsi" w:hAnsiTheme="minorHAnsi" w:cs="Arial"/>
                <w:bCs/>
                <w:sz w:val="22"/>
                <w:szCs w:val="22"/>
              </w:rPr>
              <w:t xml:space="preserve">in which </w:t>
            </w:r>
            <w:r w:rsidR="00722DDC">
              <w:rPr>
                <w:rFonts w:asciiTheme="minorHAnsi" w:hAnsiTheme="minorHAnsi" w:cs="Arial"/>
                <w:bCs/>
                <w:sz w:val="22"/>
                <w:szCs w:val="22"/>
              </w:rPr>
              <w:t xml:space="preserve">both Trust and deanery </w:t>
            </w:r>
            <w:r w:rsidR="00BA0EC5">
              <w:rPr>
                <w:rFonts w:asciiTheme="minorHAnsi" w:hAnsiTheme="minorHAnsi" w:cs="Arial"/>
                <w:bCs/>
                <w:sz w:val="22"/>
                <w:szCs w:val="22"/>
              </w:rPr>
              <w:t>appointments</w:t>
            </w:r>
            <w:r w:rsidR="00722DDC">
              <w:rPr>
                <w:rFonts w:asciiTheme="minorHAnsi" w:hAnsiTheme="minorHAnsi" w:cs="Arial"/>
                <w:bCs/>
                <w:sz w:val="22"/>
                <w:szCs w:val="22"/>
              </w:rPr>
              <w:t xml:space="preserve"> were </w:t>
            </w:r>
            <w:r w:rsidR="00BA0EC5">
              <w:rPr>
                <w:rFonts w:asciiTheme="minorHAnsi" w:hAnsiTheme="minorHAnsi" w:cs="Arial"/>
                <w:bCs/>
                <w:sz w:val="22"/>
                <w:szCs w:val="22"/>
              </w:rPr>
              <w:t>managed</w:t>
            </w:r>
            <w:r w:rsidR="00722DDC">
              <w:rPr>
                <w:rFonts w:asciiTheme="minorHAnsi" w:hAnsiTheme="minorHAnsi" w:cs="Arial"/>
                <w:bCs/>
                <w:sz w:val="22"/>
                <w:szCs w:val="22"/>
              </w:rPr>
              <w:t>;</w:t>
            </w:r>
          </w:p>
          <w:p w:rsidR="00722DDC" w:rsidRPr="0089541C" w:rsidRDefault="00722DDC" w:rsidP="0089541C">
            <w:pPr>
              <w:pStyle w:val="ListParagraph"/>
              <w:numPr>
                <w:ilvl w:val="0"/>
                <w:numId w:val="10"/>
              </w:numPr>
              <w:rPr>
                <w:rFonts w:asciiTheme="minorHAnsi" w:hAnsiTheme="minorHAnsi" w:cs="Arial"/>
                <w:bCs/>
                <w:sz w:val="22"/>
                <w:szCs w:val="22"/>
              </w:rPr>
            </w:pPr>
            <w:r>
              <w:rPr>
                <w:rFonts w:asciiTheme="minorHAnsi" w:hAnsiTheme="minorHAnsi" w:cs="Arial"/>
                <w:bCs/>
                <w:sz w:val="22"/>
                <w:szCs w:val="22"/>
              </w:rPr>
              <w:t xml:space="preserve">Recognition of the need for succession planning for the </w:t>
            </w:r>
            <w:r w:rsidR="001109C9">
              <w:rPr>
                <w:rFonts w:asciiTheme="minorHAnsi" w:hAnsiTheme="minorHAnsi" w:cs="Arial"/>
                <w:bCs/>
                <w:sz w:val="22"/>
                <w:szCs w:val="22"/>
              </w:rPr>
              <w:t>GOSW</w:t>
            </w:r>
            <w:r>
              <w:rPr>
                <w:rFonts w:asciiTheme="minorHAnsi" w:hAnsiTheme="minorHAnsi" w:cs="Arial"/>
                <w:bCs/>
                <w:sz w:val="22"/>
                <w:szCs w:val="22"/>
              </w:rPr>
              <w:t xml:space="preserve"> role in the</w:t>
            </w:r>
            <w:r w:rsidR="001109C9">
              <w:rPr>
                <w:rFonts w:asciiTheme="minorHAnsi" w:hAnsiTheme="minorHAnsi" w:cs="Arial"/>
                <w:bCs/>
                <w:sz w:val="22"/>
                <w:szCs w:val="22"/>
              </w:rPr>
              <w:t xml:space="preserve"> near</w:t>
            </w:r>
            <w:r>
              <w:rPr>
                <w:rFonts w:asciiTheme="minorHAnsi" w:hAnsiTheme="minorHAnsi" w:cs="Arial"/>
                <w:bCs/>
                <w:sz w:val="22"/>
                <w:szCs w:val="22"/>
              </w:rPr>
              <w:t xml:space="preserve"> future.</w:t>
            </w:r>
          </w:p>
          <w:p w:rsidR="00A10B28" w:rsidRDefault="00A10B28" w:rsidP="003371B4">
            <w:pPr>
              <w:rPr>
                <w:rFonts w:asciiTheme="minorHAnsi" w:hAnsiTheme="minorHAnsi" w:cs="Arial"/>
                <w:b/>
                <w:bCs/>
                <w:sz w:val="22"/>
                <w:szCs w:val="22"/>
                <w:highlight w:val="yellow"/>
              </w:rPr>
            </w:pPr>
          </w:p>
          <w:p w:rsidR="001109C9" w:rsidRPr="001109C9" w:rsidRDefault="001109C9" w:rsidP="003371B4">
            <w:pPr>
              <w:rPr>
                <w:rFonts w:asciiTheme="minorHAnsi" w:hAnsiTheme="minorHAnsi" w:cs="Arial"/>
                <w:bCs/>
                <w:sz w:val="22"/>
                <w:szCs w:val="22"/>
              </w:rPr>
            </w:pPr>
            <w:r w:rsidRPr="001109C9">
              <w:rPr>
                <w:rFonts w:asciiTheme="minorHAnsi" w:hAnsiTheme="minorHAnsi" w:cs="Arial"/>
                <w:bCs/>
                <w:sz w:val="22"/>
                <w:szCs w:val="22"/>
              </w:rPr>
              <w:t xml:space="preserve">There were no further questions and the Board </w:t>
            </w:r>
            <w:r w:rsidRPr="001109C9">
              <w:rPr>
                <w:rFonts w:asciiTheme="minorHAnsi" w:hAnsiTheme="minorHAnsi" w:cs="Arial"/>
                <w:b/>
                <w:bCs/>
                <w:sz w:val="22"/>
                <w:szCs w:val="22"/>
              </w:rPr>
              <w:t>NOTED</w:t>
            </w:r>
            <w:r w:rsidRPr="001109C9">
              <w:rPr>
                <w:rFonts w:asciiTheme="minorHAnsi" w:hAnsiTheme="minorHAnsi" w:cs="Arial"/>
                <w:bCs/>
                <w:sz w:val="22"/>
                <w:szCs w:val="22"/>
              </w:rPr>
              <w:t xml:space="preserve"> the contents of the report.</w:t>
            </w:r>
          </w:p>
          <w:p w:rsidR="001109C9" w:rsidRPr="001C78ED" w:rsidRDefault="001109C9" w:rsidP="003371B4">
            <w:pPr>
              <w:rPr>
                <w:rFonts w:asciiTheme="minorHAnsi" w:hAnsiTheme="minorHAnsi" w:cs="Arial"/>
                <w:b/>
                <w:bCs/>
                <w:sz w:val="22"/>
                <w:szCs w:val="22"/>
                <w:highlight w:val="yellow"/>
              </w:rPr>
            </w:pPr>
          </w:p>
        </w:tc>
      </w:tr>
      <w:tr w:rsidR="003371B4" w:rsidRPr="007A0BB9" w:rsidTr="00BE5CED">
        <w:tblPrEx>
          <w:tblLook w:val="0000" w:firstRow="0" w:lastRow="0" w:firstColumn="0" w:lastColumn="0" w:noHBand="0" w:noVBand="0"/>
        </w:tblPrEx>
        <w:tc>
          <w:tcPr>
            <w:tcW w:w="11023" w:type="dxa"/>
            <w:gridSpan w:val="4"/>
            <w:shd w:val="pct40" w:color="auto" w:fill="auto"/>
            <w:vAlign w:val="bottom"/>
          </w:tcPr>
          <w:p w:rsidR="003371B4" w:rsidRPr="007A0BB9" w:rsidRDefault="003371B4" w:rsidP="003371B4">
            <w:pPr>
              <w:rPr>
                <w:rFonts w:asciiTheme="minorHAnsi" w:hAnsiTheme="minorHAnsi" w:cs="Arial"/>
                <w:b/>
                <w:bCs/>
                <w:color w:val="FFFFFF"/>
                <w:sz w:val="22"/>
                <w:szCs w:val="22"/>
              </w:rPr>
            </w:pPr>
          </w:p>
          <w:p w:rsidR="003371B4" w:rsidRPr="007A0BB9" w:rsidRDefault="003371B4" w:rsidP="003371B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objectives 3 and 4: operational excellence and financial sustainability</w:t>
            </w:r>
          </w:p>
        </w:tc>
      </w:tr>
      <w:tr w:rsidR="003371B4" w:rsidRPr="007A0BB9" w:rsidTr="00BE5CED">
        <w:tblPrEx>
          <w:tblLook w:val="0000" w:firstRow="0" w:lastRow="0" w:firstColumn="0" w:lastColumn="0" w:noHBand="0" w:noVBand="0"/>
        </w:tblPrEx>
        <w:tc>
          <w:tcPr>
            <w:tcW w:w="1135" w:type="dxa"/>
          </w:tcPr>
          <w:p w:rsidR="003371B4" w:rsidRPr="007A0BB9" w:rsidRDefault="001C78ED" w:rsidP="003371B4">
            <w:pPr>
              <w:rPr>
                <w:rFonts w:asciiTheme="minorHAnsi" w:hAnsiTheme="minorHAnsi" w:cs="Arial"/>
                <w:b/>
                <w:bCs/>
                <w:sz w:val="22"/>
                <w:szCs w:val="22"/>
              </w:rPr>
            </w:pPr>
            <w:r>
              <w:rPr>
                <w:rFonts w:asciiTheme="minorHAnsi" w:hAnsiTheme="minorHAnsi" w:cs="Arial"/>
                <w:b/>
                <w:bCs/>
                <w:sz w:val="22"/>
                <w:szCs w:val="22"/>
              </w:rPr>
              <w:t>45</w:t>
            </w:r>
            <w:r w:rsidR="00DC654B">
              <w:rPr>
                <w:rFonts w:asciiTheme="minorHAnsi" w:hAnsiTheme="minorHAnsi" w:cs="Arial"/>
                <w:b/>
                <w:bCs/>
                <w:sz w:val="22"/>
                <w:szCs w:val="22"/>
              </w:rPr>
              <w:t>-17</w:t>
            </w:r>
          </w:p>
        </w:tc>
        <w:tc>
          <w:tcPr>
            <w:tcW w:w="9888" w:type="dxa"/>
            <w:gridSpan w:val="3"/>
          </w:tcPr>
          <w:p w:rsidR="003371B4" w:rsidRPr="009E103C" w:rsidRDefault="003371B4" w:rsidP="003371B4">
            <w:pPr>
              <w:rPr>
                <w:rFonts w:asciiTheme="minorHAnsi" w:hAnsiTheme="minorHAnsi" w:cs="Arial"/>
                <w:b/>
                <w:sz w:val="22"/>
                <w:szCs w:val="22"/>
              </w:rPr>
            </w:pPr>
            <w:r w:rsidRPr="001109C9">
              <w:rPr>
                <w:rFonts w:asciiTheme="minorHAnsi" w:hAnsiTheme="minorHAnsi" w:cs="Arial"/>
                <w:b/>
                <w:sz w:val="22"/>
                <w:szCs w:val="22"/>
              </w:rPr>
              <w:t>Board assurance framework</w:t>
            </w:r>
          </w:p>
          <w:p w:rsidR="003371B4" w:rsidRPr="009E103C" w:rsidRDefault="003371B4" w:rsidP="003371B4">
            <w:pPr>
              <w:rPr>
                <w:rFonts w:asciiTheme="minorHAnsi" w:hAnsiTheme="minorHAnsi" w:cs="Arial"/>
                <w:sz w:val="22"/>
                <w:szCs w:val="22"/>
                <w:u w:val="single"/>
              </w:rPr>
            </w:pPr>
            <w:r w:rsidRPr="009E103C">
              <w:rPr>
                <w:rFonts w:asciiTheme="minorHAnsi" w:hAnsiTheme="minorHAnsi" w:cs="Arial"/>
                <w:sz w:val="22"/>
                <w:szCs w:val="22"/>
                <w:u w:val="single"/>
              </w:rPr>
              <w:lastRenderedPageBreak/>
              <w:t>KSO3</w:t>
            </w:r>
          </w:p>
          <w:p w:rsidR="003371B4" w:rsidRPr="009E103C" w:rsidRDefault="001C78ED" w:rsidP="003371B4">
            <w:pPr>
              <w:rPr>
                <w:rFonts w:asciiTheme="minorHAnsi" w:hAnsiTheme="minorHAnsi" w:cs="Arial"/>
                <w:sz w:val="22"/>
                <w:szCs w:val="22"/>
              </w:rPr>
            </w:pPr>
            <w:r>
              <w:rPr>
                <w:rFonts w:asciiTheme="minorHAnsi" w:hAnsiTheme="minorHAnsi" w:cs="Arial"/>
                <w:sz w:val="22"/>
                <w:szCs w:val="22"/>
              </w:rPr>
              <w:t>PS</w:t>
            </w:r>
            <w:r w:rsidR="003371B4" w:rsidRPr="009E103C">
              <w:rPr>
                <w:rFonts w:asciiTheme="minorHAnsi" w:hAnsiTheme="minorHAnsi" w:cs="Arial"/>
                <w:sz w:val="22"/>
                <w:szCs w:val="22"/>
              </w:rPr>
              <w:t xml:space="preserve"> advised </w:t>
            </w:r>
            <w:r w:rsidR="00722DDC">
              <w:rPr>
                <w:rFonts w:asciiTheme="minorHAnsi" w:hAnsiTheme="minorHAnsi" w:cs="Arial"/>
                <w:sz w:val="22"/>
                <w:szCs w:val="22"/>
              </w:rPr>
              <w:t xml:space="preserve">the Board that </w:t>
            </w:r>
            <w:r w:rsidR="003371B4" w:rsidRPr="009E103C">
              <w:rPr>
                <w:rFonts w:asciiTheme="minorHAnsi" w:hAnsiTheme="minorHAnsi" w:cs="Arial"/>
                <w:sz w:val="22"/>
                <w:szCs w:val="22"/>
              </w:rPr>
              <w:t xml:space="preserve">although the KSO3 BAF had been refreshed, </w:t>
            </w:r>
            <w:r w:rsidR="00722DDC">
              <w:rPr>
                <w:rFonts w:asciiTheme="minorHAnsi" w:hAnsiTheme="minorHAnsi" w:cs="Arial"/>
                <w:sz w:val="22"/>
                <w:szCs w:val="22"/>
              </w:rPr>
              <w:t xml:space="preserve">the scores remained the same, with no material changes. </w:t>
            </w:r>
            <w:r w:rsidR="003371B4" w:rsidRPr="009E103C">
              <w:rPr>
                <w:rFonts w:asciiTheme="minorHAnsi" w:hAnsiTheme="minorHAnsi" w:cs="Arial"/>
                <w:sz w:val="22"/>
                <w:szCs w:val="22"/>
              </w:rPr>
              <w:t xml:space="preserve">  </w:t>
            </w:r>
          </w:p>
          <w:p w:rsidR="003371B4" w:rsidRPr="007A0BB9" w:rsidRDefault="003371B4" w:rsidP="003371B4">
            <w:pPr>
              <w:rPr>
                <w:rFonts w:asciiTheme="minorHAnsi" w:hAnsiTheme="minorHAnsi" w:cs="Arial"/>
                <w:sz w:val="22"/>
                <w:szCs w:val="22"/>
                <w:u w:val="single"/>
              </w:rPr>
            </w:pPr>
            <w:r w:rsidRPr="009E103C">
              <w:rPr>
                <w:rFonts w:asciiTheme="minorHAnsi" w:hAnsiTheme="minorHAnsi" w:cs="Arial"/>
                <w:sz w:val="22"/>
                <w:szCs w:val="22"/>
                <w:u w:val="single"/>
              </w:rPr>
              <w:t>KSO4</w:t>
            </w:r>
          </w:p>
          <w:p w:rsidR="003371B4" w:rsidRDefault="001109C9" w:rsidP="001C78ED">
            <w:pPr>
              <w:rPr>
                <w:rFonts w:asciiTheme="minorHAnsi" w:hAnsiTheme="minorHAnsi" w:cs="Arial"/>
                <w:sz w:val="22"/>
                <w:szCs w:val="22"/>
              </w:rPr>
            </w:pPr>
            <w:r>
              <w:rPr>
                <w:rFonts w:asciiTheme="minorHAnsi" w:hAnsiTheme="minorHAnsi" w:cs="Arial"/>
                <w:sz w:val="22"/>
                <w:szCs w:val="22"/>
              </w:rPr>
              <w:t>CS reported that the KSO4 BAF had been presented at the recent F&amp;PC where a detailed discussion had taken place.  The BAF had been amended to reflect these discussions.</w:t>
            </w:r>
          </w:p>
          <w:p w:rsidR="00870465" w:rsidRPr="007A0BB9" w:rsidRDefault="00870465" w:rsidP="001C78ED">
            <w:pPr>
              <w:rPr>
                <w:rFonts w:asciiTheme="minorHAnsi" w:hAnsiTheme="minorHAnsi" w:cs="Arial"/>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1C78ED" w:rsidP="003371B4">
            <w:pPr>
              <w:rPr>
                <w:rFonts w:asciiTheme="minorHAnsi" w:hAnsiTheme="minorHAnsi" w:cs="Arial"/>
                <w:b/>
                <w:bCs/>
                <w:sz w:val="22"/>
                <w:szCs w:val="22"/>
              </w:rPr>
            </w:pPr>
            <w:r>
              <w:rPr>
                <w:rFonts w:asciiTheme="minorHAnsi" w:hAnsiTheme="minorHAnsi" w:cs="Arial"/>
                <w:b/>
                <w:bCs/>
                <w:sz w:val="22"/>
                <w:szCs w:val="22"/>
              </w:rPr>
              <w:lastRenderedPageBreak/>
              <w:t>46</w:t>
            </w:r>
            <w:r w:rsidR="00DC654B">
              <w:rPr>
                <w:rFonts w:asciiTheme="minorHAnsi" w:hAnsiTheme="minorHAnsi" w:cs="Arial"/>
                <w:b/>
                <w:bCs/>
                <w:sz w:val="22"/>
                <w:szCs w:val="22"/>
              </w:rPr>
              <w:t>-16</w:t>
            </w:r>
          </w:p>
        </w:tc>
        <w:tc>
          <w:tcPr>
            <w:tcW w:w="9888" w:type="dxa"/>
            <w:gridSpan w:val="3"/>
          </w:tcPr>
          <w:p w:rsidR="003371B4" w:rsidRPr="007A0BB9" w:rsidRDefault="003371B4" w:rsidP="003371B4">
            <w:pPr>
              <w:rPr>
                <w:rFonts w:asciiTheme="minorHAnsi" w:hAnsiTheme="minorHAnsi" w:cs="Arial"/>
                <w:b/>
                <w:bCs/>
                <w:sz w:val="22"/>
                <w:szCs w:val="22"/>
              </w:rPr>
            </w:pPr>
            <w:r w:rsidRPr="00EB412B">
              <w:rPr>
                <w:rFonts w:asciiTheme="minorHAnsi" w:hAnsiTheme="minorHAnsi" w:cs="Arial"/>
                <w:b/>
                <w:bCs/>
                <w:sz w:val="22"/>
                <w:szCs w:val="22"/>
              </w:rPr>
              <w:t>Financial and operational performance assurance report</w:t>
            </w:r>
          </w:p>
          <w:p w:rsidR="009E103C" w:rsidRDefault="00870465" w:rsidP="009E103C">
            <w:pPr>
              <w:rPr>
                <w:rFonts w:asciiTheme="minorHAnsi" w:hAnsiTheme="minorHAnsi" w:cs="Arial"/>
                <w:bCs/>
                <w:sz w:val="22"/>
                <w:szCs w:val="22"/>
              </w:rPr>
            </w:pPr>
            <w:r>
              <w:rPr>
                <w:rFonts w:asciiTheme="minorHAnsi" w:hAnsiTheme="minorHAnsi" w:cs="Arial"/>
                <w:bCs/>
                <w:sz w:val="22"/>
                <w:szCs w:val="22"/>
              </w:rPr>
              <w:t xml:space="preserve">In JT’s absence, </w:t>
            </w:r>
            <w:r w:rsidR="001109C9">
              <w:rPr>
                <w:rFonts w:asciiTheme="minorHAnsi" w:hAnsiTheme="minorHAnsi" w:cs="Arial"/>
                <w:bCs/>
                <w:sz w:val="22"/>
                <w:szCs w:val="22"/>
              </w:rPr>
              <w:t>BH had chaired the most recent F&amp;PC meeting and so presented the latest assurance report as follows:</w:t>
            </w:r>
          </w:p>
          <w:p w:rsidR="00401304" w:rsidRDefault="00401304" w:rsidP="009E103C">
            <w:pPr>
              <w:rPr>
                <w:rFonts w:asciiTheme="minorHAnsi" w:hAnsiTheme="minorHAnsi" w:cs="Arial"/>
                <w:bCs/>
                <w:sz w:val="22"/>
                <w:szCs w:val="22"/>
              </w:rPr>
            </w:pPr>
          </w:p>
          <w:p w:rsidR="008A43FC" w:rsidRDefault="000E25CA" w:rsidP="008A43FC">
            <w:pPr>
              <w:pStyle w:val="ListParagraph"/>
              <w:numPr>
                <w:ilvl w:val="0"/>
                <w:numId w:val="11"/>
              </w:numPr>
              <w:rPr>
                <w:rFonts w:asciiTheme="minorHAnsi" w:hAnsiTheme="minorHAnsi" w:cs="Arial"/>
                <w:bCs/>
                <w:sz w:val="22"/>
                <w:szCs w:val="22"/>
              </w:rPr>
            </w:pPr>
            <w:r>
              <w:rPr>
                <w:rFonts w:asciiTheme="minorHAnsi" w:hAnsiTheme="minorHAnsi" w:cs="Arial"/>
                <w:bCs/>
                <w:sz w:val="22"/>
                <w:szCs w:val="22"/>
              </w:rPr>
              <w:t>In light of the Month 10 figures, t</w:t>
            </w:r>
            <w:r w:rsidR="008A43FC">
              <w:rPr>
                <w:rFonts w:asciiTheme="minorHAnsi" w:hAnsiTheme="minorHAnsi" w:cs="Arial"/>
                <w:bCs/>
                <w:sz w:val="22"/>
                <w:szCs w:val="22"/>
              </w:rPr>
              <w:t xml:space="preserve">here was a </w:t>
            </w:r>
            <w:r w:rsidR="008A43FC" w:rsidRPr="008A43FC">
              <w:rPr>
                <w:rFonts w:asciiTheme="minorHAnsi" w:hAnsiTheme="minorHAnsi" w:cs="Arial"/>
                <w:bCs/>
                <w:sz w:val="22"/>
                <w:szCs w:val="22"/>
              </w:rPr>
              <w:t>probability that the Trust would be unable to mee</w:t>
            </w:r>
            <w:r w:rsidR="008A43FC">
              <w:rPr>
                <w:rFonts w:asciiTheme="minorHAnsi" w:hAnsiTheme="minorHAnsi" w:cs="Arial"/>
                <w:bCs/>
                <w:sz w:val="22"/>
                <w:szCs w:val="22"/>
              </w:rPr>
              <w:t>t its year-end financial target</w:t>
            </w:r>
            <w:r>
              <w:rPr>
                <w:rFonts w:asciiTheme="minorHAnsi" w:hAnsiTheme="minorHAnsi" w:cs="Arial"/>
                <w:bCs/>
                <w:sz w:val="22"/>
                <w:szCs w:val="22"/>
              </w:rPr>
              <w:t xml:space="preserve"> if the underlying deterioration continued</w:t>
            </w:r>
            <w:r w:rsidR="008A43FC">
              <w:rPr>
                <w:rFonts w:asciiTheme="minorHAnsi" w:hAnsiTheme="minorHAnsi" w:cs="Arial"/>
                <w:bCs/>
                <w:sz w:val="22"/>
                <w:szCs w:val="22"/>
              </w:rPr>
              <w:t>;</w:t>
            </w:r>
          </w:p>
          <w:p w:rsidR="00EB412B" w:rsidRDefault="000E25CA" w:rsidP="00870465">
            <w:pPr>
              <w:pStyle w:val="ListParagraph"/>
              <w:numPr>
                <w:ilvl w:val="0"/>
                <w:numId w:val="11"/>
              </w:numPr>
              <w:rPr>
                <w:rFonts w:asciiTheme="minorHAnsi" w:hAnsiTheme="minorHAnsi" w:cs="Arial"/>
                <w:bCs/>
                <w:sz w:val="22"/>
                <w:szCs w:val="22"/>
              </w:rPr>
            </w:pPr>
            <w:r>
              <w:rPr>
                <w:rFonts w:asciiTheme="minorHAnsi" w:hAnsiTheme="minorHAnsi" w:cs="Arial"/>
                <w:bCs/>
                <w:sz w:val="22"/>
                <w:szCs w:val="22"/>
              </w:rPr>
              <w:t xml:space="preserve">In view of </w:t>
            </w:r>
            <w:r w:rsidR="00401304" w:rsidRPr="00870465">
              <w:rPr>
                <w:rFonts w:asciiTheme="minorHAnsi" w:hAnsiTheme="minorHAnsi" w:cs="Arial"/>
                <w:bCs/>
                <w:sz w:val="22"/>
                <w:szCs w:val="22"/>
              </w:rPr>
              <w:t xml:space="preserve">concerns about the impact of change in case mix on </w:t>
            </w:r>
            <w:r w:rsidR="00EB412B" w:rsidRPr="00870465">
              <w:rPr>
                <w:rFonts w:asciiTheme="minorHAnsi" w:hAnsiTheme="minorHAnsi" w:cs="Arial"/>
                <w:bCs/>
                <w:sz w:val="22"/>
                <w:szCs w:val="22"/>
              </w:rPr>
              <w:t>the Trust’s</w:t>
            </w:r>
            <w:r w:rsidR="00401304" w:rsidRPr="00870465">
              <w:rPr>
                <w:rFonts w:asciiTheme="minorHAnsi" w:hAnsiTheme="minorHAnsi" w:cs="Arial"/>
                <w:bCs/>
                <w:sz w:val="22"/>
                <w:szCs w:val="22"/>
              </w:rPr>
              <w:t xml:space="preserve"> cost base, a </w:t>
            </w:r>
            <w:r w:rsidR="00EB412B" w:rsidRPr="00870465">
              <w:rPr>
                <w:rFonts w:asciiTheme="minorHAnsi" w:hAnsiTheme="minorHAnsi" w:cs="Arial"/>
                <w:bCs/>
                <w:sz w:val="22"/>
                <w:szCs w:val="22"/>
              </w:rPr>
              <w:t>‘</w:t>
            </w:r>
            <w:r w:rsidR="00401304" w:rsidRPr="00870465">
              <w:rPr>
                <w:rFonts w:asciiTheme="minorHAnsi" w:hAnsiTheme="minorHAnsi" w:cs="Arial"/>
                <w:bCs/>
                <w:sz w:val="22"/>
                <w:szCs w:val="22"/>
              </w:rPr>
              <w:t>Wards and Outpatients</w:t>
            </w:r>
            <w:r w:rsidR="00EB412B" w:rsidRPr="00870465">
              <w:rPr>
                <w:rFonts w:asciiTheme="minorHAnsi" w:hAnsiTheme="minorHAnsi" w:cs="Arial"/>
                <w:bCs/>
                <w:sz w:val="22"/>
                <w:szCs w:val="22"/>
              </w:rPr>
              <w:t>’</w:t>
            </w:r>
            <w:r w:rsidR="00401304" w:rsidRPr="00870465">
              <w:rPr>
                <w:rFonts w:asciiTheme="minorHAnsi" w:hAnsiTheme="minorHAnsi" w:cs="Arial"/>
                <w:bCs/>
                <w:sz w:val="22"/>
                <w:szCs w:val="22"/>
              </w:rPr>
              <w:t xml:space="preserve"> review</w:t>
            </w:r>
            <w:r>
              <w:rPr>
                <w:rFonts w:asciiTheme="minorHAnsi" w:hAnsiTheme="minorHAnsi" w:cs="Arial"/>
                <w:bCs/>
                <w:sz w:val="22"/>
                <w:szCs w:val="22"/>
              </w:rPr>
              <w:t xml:space="preserve"> is being undertaken</w:t>
            </w:r>
            <w:r w:rsidR="00401304" w:rsidRPr="00870465">
              <w:rPr>
                <w:rFonts w:asciiTheme="minorHAnsi" w:hAnsiTheme="minorHAnsi" w:cs="Arial"/>
                <w:bCs/>
                <w:sz w:val="22"/>
                <w:szCs w:val="22"/>
              </w:rPr>
              <w:t xml:space="preserve">.  </w:t>
            </w:r>
            <w:r>
              <w:rPr>
                <w:rFonts w:asciiTheme="minorHAnsi" w:hAnsiTheme="minorHAnsi" w:cs="Arial"/>
                <w:bCs/>
                <w:sz w:val="22"/>
                <w:szCs w:val="22"/>
              </w:rPr>
              <w:t>The</w:t>
            </w:r>
            <w:r w:rsidR="004861A5" w:rsidRPr="00870465">
              <w:rPr>
                <w:rFonts w:asciiTheme="minorHAnsi" w:hAnsiTheme="minorHAnsi" w:cs="Arial"/>
                <w:bCs/>
                <w:sz w:val="22"/>
                <w:szCs w:val="22"/>
              </w:rPr>
              <w:t xml:space="preserve"> Committee</w:t>
            </w:r>
            <w:r w:rsidR="00401304" w:rsidRPr="00870465">
              <w:rPr>
                <w:rFonts w:asciiTheme="minorHAnsi" w:hAnsiTheme="minorHAnsi" w:cs="Arial"/>
                <w:bCs/>
                <w:sz w:val="22"/>
                <w:szCs w:val="22"/>
              </w:rPr>
              <w:t xml:space="preserve"> </w:t>
            </w:r>
            <w:r w:rsidR="00EB412B" w:rsidRPr="00870465">
              <w:rPr>
                <w:rFonts w:asciiTheme="minorHAnsi" w:hAnsiTheme="minorHAnsi" w:cs="Arial"/>
                <w:bCs/>
                <w:sz w:val="22"/>
                <w:szCs w:val="22"/>
              </w:rPr>
              <w:t xml:space="preserve">had </w:t>
            </w:r>
            <w:r>
              <w:rPr>
                <w:rFonts w:asciiTheme="minorHAnsi" w:hAnsiTheme="minorHAnsi" w:cs="Arial"/>
                <w:bCs/>
                <w:sz w:val="22"/>
                <w:szCs w:val="22"/>
              </w:rPr>
              <w:t xml:space="preserve">previously </w:t>
            </w:r>
            <w:r w:rsidR="00401304" w:rsidRPr="00870465">
              <w:rPr>
                <w:rFonts w:asciiTheme="minorHAnsi" w:hAnsiTheme="minorHAnsi" w:cs="Arial"/>
                <w:bCs/>
                <w:sz w:val="22"/>
                <w:szCs w:val="22"/>
              </w:rPr>
              <w:t xml:space="preserve">received a verbal update from JMT and a further </w:t>
            </w:r>
            <w:r w:rsidR="00DA6276" w:rsidRPr="00870465">
              <w:rPr>
                <w:rFonts w:asciiTheme="minorHAnsi" w:hAnsiTheme="minorHAnsi" w:cs="Arial"/>
                <w:bCs/>
                <w:sz w:val="22"/>
                <w:szCs w:val="22"/>
              </w:rPr>
              <w:t xml:space="preserve">report </w:t>
            </w:r>
            <w:r w:rsidR="00EB412B" w:rsidRPr="00870465">
              <w:rPr>
                <w:rFonts w:asciiTheme="minorHAnsi" w:hAnsiTheme="minorHAnsi" w:cs="Arial"/>
                <w:bCs/>
                <w:sz w:val="22"/>
                <w:szCs w:val="22"/>
              </w:rPr>
              <w:t>would</w:t>
            </w:r>
            <w:r w:rsidR="00DA6276" w:rsidRPr="00870465">
              <w:rPr>
                <w:rFonts w:asciiTheme="minorHAnsi" w:hAnsiTheme="minorHAnsi" w:cs="Arial"/>
                <w:bCs/>
                <w:sz w:val="22"/>
                <w:szCs w:val="22"/>
              </w:rPr>
              <w:t xml:space="preserve"> be given to the April F&amp;P committee</w:t>
            </w:r>
            <w:r w:rsidR="008A43FC">
              <w:rPr>
                <w:rFonts w:asciiTheme="minorHAnsi" w:hAnsiTheme="minorHAnsi" w:cs="Arial"/>
                <w:bCs/>
                <w:sz w:val="22"/>
                <w:szCs w:val="22"/>
              </w:rPr>
              <w:t>;</w:t>
            </w:r>
            <w:r w:rsidR="004861A5" w:rsidRPr="00870465">
              <w:rPr>
                <w:rFonts w:asciiTheme="minorHAnsi" w:hAnsiTheme="minorHAnsi" w:cs="Arial"/>
                <w:bCs/>
                <w:sz w:val="22"/>
                <w:szCs w:val="22"/>
              </w:rPr>
              <w:t xml:space="preserve">  </w:t>
            </w:r>
          </w:p>
          <w:p w:rsidR="004861A5" w:rsidRPr="00870465" w:rsidRDefault="000E25CA" w:rsidP="004861A5">
            <w:pPr>
              <w:pStyle w:val="ListParagraph"/>
              <w:numPr>
                <w:ilvl w:val="0"/>
                <w:numId w:val="11"/>
              </w:numPr>
              <w:rPr>
                <w:rFonts w:asciiTheme="minorHAnsi" w:hAnsiTheme="minorHAnsi" w:cs="Arial"/>
                <w:bCs/>
                <w:sz w:val="22"/>
                <w:szCs w:val="22"/>
              </w:rPr>
            </w:pPr>
            <w:r>
              <w:rPr>
                <w:rFonts w:asciiTheme="minorHAnsi" w:hAnsiTheme="minorHAnsi" w:cs="Arial"/>
                <w:bCs/>
                <w:sz w:val="22"/>
                <w:szCs w:val="22"/>
              </w:rPr>
              <w:t xml:space="preserve">In </w:t>
            </w:r>
            <w:r w:rsidR="004861A5" w:rsidRPr="00870465">
              <w:rPr>
                <w:rFonts w:asciiTheme="minorHAnsi" w:hAnsiTheme="minorHAnsi" w:cs="Arial"/>
                <w:bCs/>
                <w:sz w:val="22"/>
                <w:szCs w:val="22"/>
              </w:rPr>
              <w:t xml:space="preserve">view of </w:t>
            </w:r>
            <w:r w:rsidR="00DA6276" w:rsidRPr="00870465">
              <w:rPr>
                <w:rFonts w:asciiTheme="minorHAnsi" w:hAnsiTheme="minorHAnsi" w:cs="Arial"/>
                <w:bCs/>
                <w:sz w:val="22"/>
                <w:szCs w:val="22"/>
              </w:rPr>
              <w:t>the financial performance of the MIU, F&amp;P</w:t>
            </w:r>
            <w:r w:rsidR="008A43FC">
              <w:rPr>
                <w:rFonts w:asciiTheme="minorHAnsi" w:hAnsiTheme="minorHAnsi" w:cs="Arial"/>
                <w:bCs/>
                <w:sz w:val="22"/>
                <w:szCs w:val="22"/>
              </w:rPr>
              <w:t>C</w:t>
            </w:r>
            <w:r w:rsidR="00DA6276" w:rsidRPr="00870465">
              <w:rPr>
                <w:rFonts w:asciiTheme="minorHAnsi" w:hAnsiTheme="minorHAnsi" w:cs="Arial"/>
                <w:bCs/>
                <w:sz w:val="22"/>
                <w:szCs w:val="22"/>
              </w:rPr>
              <w:t xml:space="preserve"> had asked for a paper for discussion</w:t>
            </w:r>
            <w:r w:rsidR="008A43FC">
              <w:rPr>
                <w:rFonts w:asciiTheme="minorHAnsi" w:hAnsiTheme="minorHAnsi" w:cs="Arial"/>
                <w:bCs/>
                <w:sz w:val="22"/>
                <w:szCs w:val="22"/>
              </w:rPr>
              <w:t xml:space="preserve">; </w:t>
            </w:r>
            <w:r w:rsidR="00DA6276" w:rsidRPr="00870465">
              <w:rPr>
                <w:rFonts w:asciiTheme="minorHAnsi" w:hAnsiTheme="minorHAnsi" w:cs="Arial"/>
                <w:bCs/>
                <w:sz w:val="22"/>
                <w:szCs w:val="22"/>
              </w:rPr>
              <w:t xml:space="preserve">further work was </w:t>
            </w:r>
            <w:r w:rsidR="004861A5" w:rsidRPr="00870465">
              <w:rPr>
                <w:rFonts w:asciiTheme="minorHAnsi" w:hAnsiTheme="minorHAnsi" w:cs="Arial"/>
                <w:bCs/>
                <w:sz w:val="22"/>
                <w:szCs w:val="22"/>
              </w:rPr>
              <w:t>required</w:t>
            </w:r>
            <w:r w:rsidR="00DA6276" w:rsidRPr="00870465">
              <w:rPr>
                <w:rFonts w:asciiTheme="minorHAnsi" w:hAnsiTheme="minorHAnsi" w:cs="Arial"/>
                <w:bCs/>
                <w:sz w:val="22"/>
                <w:szCs w:val="22"/>
              </w:rPr>
              <w:t xml:space="preserve"> to understand more about the usage of the service and the increase in local A&amp;E attendance</w:t>
            </w:r>
            <w:r w:rsidR="004861A5" w:rsidRPr="00870465">
              <w:rPr>
                <w:rFonts w:asciiTheme="minorHAnsi" w:hAnsiTheme="minorHAnsi" w:cs="Arial"/>
                <w:bCs/>
                <w:sz w:val="22"/>
                <w:szCs w:val="22"/>
              </w:rPr>
              <w:t xml:space="preserve">.  SJ </w:t>
            </w:r>
            <w:r w:rsidR="00EB412B" w:rsidRPr="00870465">
              <w:rPr>
                <w:rFonts w:asciiTheme="minorHAnsi" w:hAnsiTheme="minorHAnsi" w:cs="Arial"/>
                <w:bCs/>
                <w:sz w:val="22"/>
                <w:szCs w:val="22"/>
              </w:rPr>
              <w:t>reported</w:t>
            </w:r>
            <w:r w:rsidR="004861A5" w:rsidRPr="00870465">
              <w:rPr>
                <w:rFonts w:asciiTheme="minorHAnsi" w:hAnsiTheme="minorHAnsi" w:cs="Arial"/>
                <w:bCs/>
                <w:sz w:val="22"/>
                <w:szCs w:val="22"/>
              </w:rPr>
              <w:t xml:space="preserve"> that </w:t>
            </w:r>
            <w:r w:rsidR="00870465">
              <w:rPr>
                <w:rFonts w:asciiTheme="minorHAnsi" w:hAnsiTheme="minorHAnsi" w:cs="Arial"/>
                <w:bCs/>
                <w:sz w:val="22"/>
                <w:szCs w:val="22"/>
              </w:rPr>
              <w:t xml:space="preserve">additional </w:t>
            </w:r>
            <w:r w:rsidR="004861A5" w:rsidRPr="00870465">
              <w:rPr>
                <w:rFonts w:asciiTheme="minorHAnsi" w:hAnsiTheme="minorHAnsi" w:cs="Arial"/>
                <w:bCs/>
                <w:sz w:val="22"/>
                <w:szCs w:val="22"/>
              </w:rPr>
              <w:t>data had been requested to ascertain if patients from East Grinstead were travelling to</w:t>
            </w:r>
            <w:r w:rsidR="008A43FC">
              <w:rPr>
                <w:rFonts w:asciiTheme="minorHAnsi" w:hAnsiTheme="minorHAnsi" w:cs="Arial"/>
                <w:bCs/>
                <w:sz w:val="22"/>
                <w:szCs w:val="22"/>
              </w:rPr>
              <w:t xml:space="preserve"> the A &amp; E at SASH</w:t>
            </w:r>
            <w:r w:rsidR="00870465">
              <w:rPr>
                <w:rFonts w:asciiTheme="minorHAnsi" w:hAnsiTheme="minorHAnsi" w:cs="Arial"/>
                <w:bCs/>
                <w:sz w:val="22"/>
                <w:szCs w:val="22"/>
              </w:rPr>
              <w:t>,</w:t>
            </w:r>
            <w:r w:rsidR="004861A5" w:rsidRPr="00870465">
              <w:rPr>
                <w:rFonts w:asciiTheme="minorHAnsi" w:hAnsiTheme="minorHAnsi" w:cs="Arial"/>
                <w:bCs/>
                <w:sz w:val="22"/>
                <w:szCs w:val="22"/>
              </w:rPr>
              <w:t xml:space="preserve"> instead of QVH MIU.  </w:t>
            </w:r>
            <w:r w:rsidR="00EB412B" w:rsidRPr="00870465">
              <w:rPr>
                <w:rFonts w:asciiTheme="minorHAnsi" w:hAnsiTheme="minorHAnsi" w:cs="Arial"/>
                <w:bCs/>
                <w:sz w:val="22"/>
                <w:szCs w:val="22"/>
              </w:rPr>
              <w:t xml:space="preserve">He </w:t>
            </w:r>
            <w:r w:rsidR="00870465">
              <w:rPr>
                <w:rFonts w:asciiTheme="minorHAnsi" w:hAnsiTheme="minorHAnsi" w:cs="Arial"/>
                <w:bCs/>
                <w:sz w:val="22"/>
                <w:szCs w:val="22"/>
              </w:rPr>
              <w:t>reminded</w:t>
            </w:r>
            <w:r w:rsidR="00EB412B" w:rsidRPr="00870465">
              <w:rPr>
                <w:rFonts w:asciiTheme="minorHAnsi" w:hAnsiTheme="minorHAnsi" w:cs="Arial"/>
                <w:bCs/>
                <w:sz w:val="22"/>
                <w:szCs w:val="22"/>
              </w:rPr>
              <w:t xml:space="preserve"> </w:t>
            </w:r>
            <w:r w:rsidR="004861A5" w:rsidRPr="00870465">
              <w:rPr>
                <w:rFonts w:asciiTheme="minorHAnsi" w:hAnsiTheme="minorHAnsi" w:cs="Arial"/>
                <w:bCs/>
                <w:sz w:val="22"/>
                <w:szCs w:val="22"/>
              </w:rPr>
              <w:t xml:space="preserve">the Board </w:t>
            </w:r>
            <w:r w:rsidR="00EB412B" w:rsidRPr="00870465">
              <w:rPr>
                <w:rFonts w:asciiTheme="minorHAnsi" w:hAnsiTheme="minorHAnsi" w:cs="Arial"/>
                <w:bCs/>
                <w:sz w:val="22"/>
                <w:szCs w:val="22"/>
              </w:rPr>
              <w:t>of</w:t>
            </w:r>
            <w:r w:rsidR="004861A5" w:rsidRPr="00870465">
              <w:rPr>
                <w:rFonts w:asciiTheme="minorHAnsi" w:hAnsiTheme="minorHAnsi" w:cs="Arial"/>
                <w:bCs/>
                <w:sz w:val="22"/>
                <w:szCs w:val="22"/>
              </w:rPr>
              <w:t xml:space="preserve"> Simon Stevens</w:t>
            </w:r>
            <w:r w:rsidR="00EB412B" w:rsidRPr="00870465">
              <w:rPr>
                <w:rFonts w:asciiTheme="minorHAnsi" w:hAnsiTheme="minorHAnsi" w:cs="Arial"/>
                <w:bCs/>
                <w:sz w:val="22"/>
                <w:szCs w:val="22"/>
              </w:rPr>
              <w:t>’</w:t>
            </w:r>
            <w:r w:rsidR="004861A5" w:rsidRPr="00870465">
              <w:rPr>
                <w:rFonts w:asciiTheme="minorHAnsi" w:hAnsiTheme="minorHAnsi" w:cs="Arial"/>
                <w:bCs/>
                <w:sz w:val="22"/>
                <w:szCs w:val="22"/>
              </w:rPr>
              <w:t xml:space="preserve"> </w:t>
            </w:r>
            <w:r w:rsidR="00EB412B" w:rsidRPr="00870465">
              <w:rPr>
                <w:rFonts w:asciiTheme="minorHAnsi" w:hAnsiTheme="minorHAnsi" w:cs="Arial"/>
                <w:bCs/>
                <w:sz w:val="22"/>
                <w:szCs w:val="22"/>
              </w:rPr>
              <w:t xml:space="preserve">priority to address </w:t>
            </w:r>
            <w:r w:rsidR="004861A5" w:rsidRPr="00870465">
              <w:rPr>
                <w:rFonts w:asciiTheme="minorHAnsi" w:hAnsiTheme="minorHAnsi" w:cs="Arial"/>
                <w:bCs/>
                <w:sz w:val="22"/>
                <w:szCs w:val="22"/>
              </w:rPr>
              <w:t>current issues in urgent and emergency care system prior to next winter.</w:t>
            </w:r>
          </w:p>
          <w:p w:rsidR="004861A5" w:rsidRDefault="004861A5" w:rsidP="004861A5">
            <w:pPr>
              <w:rPr>
                <w:rFonts w:asciiTheme="minorHAnsi" w:hAnsiTheme="minorHAnsi" w:cs="Arial"/>
                <w:bCs/>
                <w:sz w:val="22"/>
                <w:szCs w:val="22"/>
              </w:rPr>
            </w:pPr>
          </w:p>
          <w:p w:rsidR="009E103C" w:rsidRDefault="009E103C" w:rsidP="009E103C">
            <w:pPr>
              <w:rPr>
                <w:rFonts w:asciiTheme="minorHAnsi" w:hAnsiTheme="minorHAnsi" w:cs="Arial"/>
                <w:bCs/>
                <w:sz w:val="22"/>
                <w:szCs w:val="22"/>
              </w:rPr>
            </w:pPr>
            <w:r w:rsidRPr="007A0BB9">
              <w:rPr>
                <w:rFonts w:asciiTheme="minorHAnsi" w:hAnsiTheme="minorHAnsi" w:cs="Arial"/>
                <w:bCs/>
                <w:sz w:val="22"/>
                <w:szCs w:val="22"/>
              </w:rPr>
              <w:t xml:space="preserve">There were no further comments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DC654B" w:rsidRPr="007A0BB9" w:rsidRDefault="00DC654B" w:rsidP="00DC654B">
            <w:pPr>
              <w:rPr>
                <w:rFonts w:asciiTheme="minorHAnsi" w:hAnsiTheme="minorHAnsi" w:cs="Arial"/>
                <w:bCs/>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1C78ED" w:rsidP="003371B4">
            <w:pPr>
              <w:rPr>
                <w:rFonts w:asciiTheme="minorHAnsi" w:hAnsiTheme="minorHAnsi" w:cs="Arial"/>
                <w:b/>
                <w:bCs/>
                <w:sz w:val="22"/>
                <w:szCs w:val="22"/>
              </w:rPr>
            </w:pPr>
            <w:r>
              <w:rPr>
                <w:rFonts w:asciiTheme="minorHAnsi" w:hAnsiTheme="minorHAnsi" w:cs="Arial"/>
                <w:b/>
                <w:bCs/>
                <w:sz w:val="22"/>
                <w:szCs w:val="22"/>
              </w:rPr>
              <w:t>47</w:t>
            </w:r>
            <w:r w:rsidR="00DC654B">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b/>
                <w:bCs/>
                <w:sz w:val="22"/>
                <w:szCs w:val="22"/>
              </w:rPr>
            </w:pPr>
            <w:r w:rsidRPr="00A17E6B">
              <w:rPr>
                <w:rFonts w:asciiTheme="minorHAnsi" w:hAnsiTheme="minorHAnsi" w:cs="Arial"/>
                <w:b/>
                <w:bCs/>
                <w:sz w:val="22"/>
                <w:szCs w:val="22"/>
              </w:rPr>
              <w:t>Operational performance</w:t>
            </w:r>
          </w:p>
          <w:p w:rsidR="003371B4" w:rsidRPr="007A0BB9" w:rsidRDefault="003371B4" w:rsidP="003371B4">
            <w:pPr>
              <w:rPr>
                <w:rFonts w:asciiTheme="minorHAnsi" w:hAnsiTheme="minorHAnsi" w:cs="Arial"/>
                <w:bCs/>
                <w:sz w:val="22"/>
                <w:szCs w:val="22"/>
              </w:rPr>
            </w:pPr>
            <w:r w:rsidRPr="007A0BB9">
              <w:rPr>
                <w:rFonts w:asciiTheme="minorHAnsi" w:hAnsiTheme="minorHAnsi" w:cs="Arial"/>
                <w:bCs/>
                <w:sz w:val="22"/>
                <w:szCs w:val="22"/>
              </w:rPr>
              <w:t xml:space="preserve">Following on from the KSO3 update, </w:t>
            </w:r>
            <w:r w:rsidR="001C78ED">
              <w:rPr>
                <w:rFonts w:asciiTheme="minorHAnsi" w:hAnsiTheme="minorHAnsi" w:cs="Arial"/>
                <w:bCs/>
                <w:sz w:val="22"/>
                <w:szCs w:val="22"/>
              </w:rPr>
              <w:t>PS</w:t>
            </w:r>
            <w:r w:rsidR="00E05F59">
              <w:rPr>
                <w:rFonts w:asciiTheme="minorHAnsi" w:hAnsiTheme="minorHAnsi" w:cs="Arial"/>
                <w:bCs/>
                <w:sz w:val="22"/>
                <w:szCs w:val="22"/>
              </w:rPr>
              <w:t xml:space="preserve"> went on to highlight the following:</w:t>
            </w:r>
          </w:p>
          <w:p w:rsidR="00FB3F16" w:rsidRPr="00FB3F16" w:rsidRDefault="00FB3F16" w:rsidP="00FB3F16">
            <w:pPr>
              <w:rPr>
                <w:rFonts w:asciiTheme="minorHAnsi" w:hAnsiTheme="minorHAnsi" w:cs="Arial"/>
                <w:bCs/>
                <w:sz w:val="22"/>
                <w:szCs w:val="22"/>
              </w:rPr>
            </w:pPr>
          </w:p>
          <w:p w:rsidR="00FB3F16" w:rsidRDefault="00FB3F16" w:rsidP="00FB3F16">
            <w:pPr>
              <w:pStyle w:val="ListParagraph"/>
              <w:numPr>
                <w:ilvl w:val="0"/>
                <w:numId w:val="12"/>
              </w:numPr>
              <w:rPr>
                <w:rFonts w:asciiTheme="minorHAnsi" w:hAnsiTheme="minorHAnsi" w:cs="Arial"/>
                <w:bCs/>
                <w:sz w:val="22"/>
                <w:szCs w:val="22"/>
              </w:rPr>
            </w:pPr>
            <w:r w:rsidRPr="00FB3F16">
              <w:rPr>
                <w:rFonts w:asciiTheme="minorHAnsi" w:hAnsiTheme="minorHAnsi" w:cs="Arial"/>
                <w:bCs/>
                <w:sz w:val="22"/>
                <w:szCs w:val="22"/>
              </w:rPr>
              <w:t xml:space="preserve">In MO10 (January) and after validation, the </w:t>
            </w:r>
            <w:r w:rsidR="008A43FC">
              <w:rPr>
                <w:rFonts w:asciiTheme="minorHAnsi" w:hAnsiTheme="minorHAnsi" w:cs="Arial"/>
                <w:bCs/>
                <w:sz w:val="22"/>
                <w:szCs w:val="22"/>
              </w:rPr>
              <w:t>Trust</w:t>
            </w:r>
            <w:r w:rsidRPr="00FB3F16">
              <w:rPr>
                <w:rFonts w:asciiTheme="minorHAnsi" w:hAnsiTheme="minorHAnsi" w:cs="Arial"/>
                <w:bCs/>
                <w:sz w:val="22"/>
                <w:szCs w:val="22"/>
              </w:rPr>
              <w:t xml:space="preserve"> achieved a final RTT18 of 91.63%.  This was still down by 35 patients, but better than December demonstrating that recovery plans in MaxFax were</w:t>
            </w:r>
            <w:r w:rsidR="001B4AFD">
              <w:rPr>
                <w:rFonts w:asciiTheme="minorHAnsi" w:hAnsiTheme="minorHAnsi" w:cs="Arial"/>
                <w:bCs/>
                <w:sz w:val="22"/>
                <w:szCs w:val="22"/>
              </w:rPr>
              <w:t xml:space="preserve"> taking effect:</w:t>
            </w:r>
          </w:p>
          <w:p w:rsidR="00FB3F16" w:rsidRDefault="00FB3F16" w:rsidP="00FB3F16">
            <w:pPr>
              <w:pStyle w:val="ListParagraph"/>
              <w:numPr>
                <w:ilvl w:val="0"/>
                <w:numId w:val="12"/>
              </w:numPr>
              <w:rPr>
                <w:rFonts w:asciiTheme="minorHAnsi" w:hAnsiTheme="minorHAnsi" w:cs="Arial"/>
                <w:bCs/>
                <w:sz w:val="22"/>
                <w:szCs w:val="22"/>
              </w:rPr>
            </w:pPr>
            <w:r>
              <w:rPr>
                <w:rFonts w:asciiTheme="minorHAnsi" w:hAnsiTheme="minorHAnsi" w:cs="Arial"/>
                <w:bCs/>
                <w:sz w:val="22"/>
                <w:szCs w:val="22"/>
              </w:rPr>
              <w:t xml:space="preserve">There were challenges with specialist tertiary skin services and the </w:t>
            </w:r>
            <w:r w:rsidR="008A43FC">
              <w:rPr>
                <w:rFonts w:asciiTheme="minorHAnsi" w:hAnsiTheme="minorHAnsi" w:cs="Arial"/>
                <w:bCs/>
                <w:sz w:val="22"/>
                <w:szCs w:val="22"/>
              </w:rPr>
              <w:t>Trust</w:t>
            </w:r>
            <w:r>
              <w:rPr>
                <w:rFonts w:asciiTheme="minorHAnsi" w:hAnsiTheme="minorHAnsi" w:cs="Arial"/>
                <w:bCs/>
                <w:sz w:val="22"/>
                <w:szCs w:val="22"/>
              </w:rPr>
              <w:t xml:space="preserve"> was working with partners to deliver increased capacity;</w:t>
            </w:r>
          </w:p>
          <w:p w:rsidR="000C3B59" w:rsidRDefault="000C3B59" w:rsidP="00FB3F16">
            <w:pPr>
              <w:pStyle w:val="ListParagraph"/>
              <w:numPr>
                <w:ilvl w:val="0"/>
                <w:numId w:val="12"/>
              </w:numPr>
              <w:rPr>
                <w:rFonts w:asciiTheme="minorHAnsi" w:hAnsiTheme="minorHAnsi" w:cs="Arial"/>
                <w:bCs/>
                <w:sz w:val="22"/>
                <w:szCs w:val="22"/>
              </w:rPr>
            </w:pPr>
            <w:r>
              <w:rPr>
                <w:rFonts w:asciiTheme="minorHAnsi" w:hAnsiTheme="minorHAnsi" w:cs="Arial"/>
                <w:bCs/>
                <w:sz w:val="22"/>
                <w:szCs w:val="22"/>
              </w:rPr>
              <w:t xml:space="preserve">Challenges with the 62-day </w:t>
            </w:r>
            <w:r w:rsidR="008A43FC">
              <w:rPr>
                <w:rFonts w:asciiTheme="minorHAnsi" w:hAnsiTheme="minorHAnsi" w:cs="Arial"/>
                <w:bCs/>
                <w:sz w:val="22"/>
                <w:szCs w:val="22"/>
              </w:rPr>
              <w:t xml:space="preserve">cancer target </w:t>
            </w:r>
            <w:r>
              <w:rPr>
                <w:rFonts w:asciiTheme="minorHAnsi" w:hAnsiTheme="minorHAnsi" w:cs="Arial"/>
                <w:bCs/>
                <w:sz w:val="22"/>
                <w:szCs w:val="22"/>
              </w:rPr>
              <w:t>continue</w:t>
            </w:r>
            <w:r w:rsidR="008A43FC">
              <w:rPr>
                <w:rFonts w:asciiTheme="minorHAnsi" w:hAnsiTheme="minorHAnsi" w:cs="Arial"/>
                <w:bCs/>
                <w:sz w:val="22"/>
                <w:szCs w:val="22"/>
              </w:rPr>
              <w:t>d</w:t>
            </w:r>
            <w:r>
              <w:rPr>
                <w:rFonts w:asciiTheme="minorHAnsi" w:hAnsiTheme="minorHAnsi" w:cs="Arial"/>
                <w:bCs/>
                <w:sz w:val="22"/>
                <w:szCs w:val="22"/>
              </w:rPr>
              <w:t xml:space="preserve">, with the main issue </w:t>
            </w:r>
            <w:r w:rsidR="008A43FC">
              <w:rPr>
                <w:rFonts w:asciiTheme="minorHAnsi" w:hAnsiTheme="minorHAnsi" w:cs="Arial"/>
                <w:bCs/>
                <w:sz w:val="22"/>
                <w:szCs w:val="22"/>
              </w:rPr>
              <w:t>continuing to be</w:t>
            </w:r>
            <w:r>
              <w:rPr>
                <w:rFonts w:asciiTheme="minorHAnsi" w:hAnsiTheme="minorHAnsi" w:cs="Arial"/>
                <w:bCs/>
                <w:sz w:val="22"/>
                <w:szCs w:val="22"/>
              </w:rPr>
              <w:t xml:space="preserve"> shared breaches. The </w:t>
            </w:r>
            <w:r w:rsidR="008A43FC">
              <w:rPr>
                <w:rFonts w:asciiTheme="minorHAnsi" w:hAnsiTheme="minorHAnsi" w:cs="Arial"/>
                <w:bCs/>
                <w:sz w:val="22"/>
                <w:szCs w:val="22"/>
              </w:rPr>
              <w:t>Trust</w:t>
            </w:r>
            <w:r>
              <w:rPr>
                <w:rFonts w:asciiTheme="minorHAnsi" w:hAnsiTheme="minorHAnsi" w:cs="Arial"/>
                <w:bCs/>
                <w:sz w:val="22"/>
                <w:szCs w:val="22"/>
              </w:rPr>
              <w:t xml:space="preserve"> would continue to work with spoke</w:t>
            </w:r>
            <w:r w:rsidR="008A43FC">
              <w:rPr>
                <w:rFonts w:asciiTheme="minorHAnsi" w:hAnsiTheme="minorHAnsi" w:cs="Arial"/>
                <w:bCs/>
                <w:sz w:val="22"/>
                <w:szCs w:val="22"/>
              </w:rPr>
              <w:t>s</w:t>
            </w:r>
            <w:r>
              <w:rPr>
                <w:rFonts w:asciiTheme="minorHAnsi" w:hAnsiTheme="minorHAnsi" w:cs="Arial"/>
                <w:bCs/>
                <w:sz w:val="22"/>
                <w:szCs w:val="22"/>
              </w:rPr>
              <w:t xml:space="preserve"> to help reduce pathways</w:t>
            </w:r>
          </w:p>
          <w:p w:rsidR="000C3B59" w:rsidRPr="00124EC6" w:rsidRDefault="000C3B59" w:rsidP="00FB3F16">
            <w:pPr>
              <w:pStyle w:val="ListParagraph"/>
              <w:numPr>
                <w:ilvl w:val="0"/>
                <w:numId w:val="12"/>
              </w:numPr>
              <w:rPr>
                <w:rFonts w:asciiTheme="minorHAnsi" w:hAnsiTheme="minorHAnsi" w:cs="Arial"/>
                <w:bCs/>
                <w:sz w:val="22"/>
                <w:szCs w:val="22"/>
              </w:rPr>
            </w:pPr>
            <w:r w:rsidRPr="00124EC6">
              <w:rPr>
                <w:rFonts w:asciiTheme="minorHAnsi" w:hAnsiTheme="minorHAnsi" w:cs="Arial"/>
                <w:bCs/>
                <w:sz w:val="22"/>
                <w:szCs w:val="22"/>
              </w:rPr>
              <w:t>Following the successful tender for West Kent dermatology</w:t>
            </w:r>
            <w:r w:rsidR="00CB1CFC" w:rsidRPr="00124EC6">
              <w:rPr>
                <w:rFonts w:asciiTheme="minorHAnsi" w:hAnsiTheme="minorHAnsi" w:cs="Arial"/>
                <w:bCs/>
                <w:sz w:val="22"/>
                <w:szCs w:val="22"/>
              </w:rPr>
              <w:t xml:space="preserve">, the </w:t>
            </w:r>
            <w:r w:rsidRPr="00124EC6">
              <w:rPr>
                <w:rFonts w:asciiTheme="minorHAnsi" w:hAnsiTheme="minorHAnsi" w:cs="Arial"/>
                <w:bCs/>
                <w:sz w:val="22"/>
                <w:szCs w:val="22"/>
              </w:rPr>
              <w:t>S</w:t>
            </w:r>
            <w:r w:rsidR="00603F00">
              <w:rPr>
                <w:rFonts w:asciiTheme="minorHAnsi" w:hAnsiTheme="minorHAnsi" w:cs="Arial"/>
                <w:bCs/>
                <w:sz w:val="22"/>
                <w:szCs w:val="22"/>
              </w:rPr>
              <w:t xml:space="preserve">ussex </w:t>
            </w:r>
            <w:r w:rsidRPr="00124EC6">
              <w:rPr>
                <w:rFonts w:asciiTheme="minorHAnsi" w:hAnsiTheme="minorHAnsi" w:cs="Arial"/>
                <w:bCs/>
                <w:sz w:val="22"/>
                <w:szCs w:val="22"/>
              </w:rPr>
              <w:t>C</w:t>
            </w:r>
            <w:r w:rsidR="00603F00">
              <w:rPr>
                <w:rFonts w:asciiTheme="minorHAnsi" w:hAnsiTheme="minorHAnsi" w:cs="Arial"/>
                <w:bCs/>
                <w:sz w:val="22"/>
                <w:szCs w:val="22"/>
              </w:rPr>
              <w:t xml:space="preserve">ommunity </w:t>
            </w:r>
            <w:r w:rsidRPr="00124EC6">
              <w:rPr>
                <w:rFonts w:asciiTheme="minorHAnsi" w:hAnsiTheme="minorHAnsi" w:cs="Arial"/>
                <w:bCs/>
                <w:sz w:val="22"/>
                <w:szCs w:val="22"/>
              </w:rPr>
              <w:t>D</w:t>
            </w:r>
            <w:r w:rsidR="00603F00">
              <w:rPr>
                <w:rFonts w:asciiTheme="minorHAnsi" w:hAnsiTheme="minorHAnsi" w:cs="Arial"/>
                <w:bCs/>
                <w:sz w:val="22"/>
                <w:szCs w:val="22"/>
              </w:rPr>
              <w:t xml:space="preserve">ermatology Service </w:t>
            </w:r>
            <w:r w:rsidR="008A43FC">
              <w:rPr>
                <w:rFonts w:asciiTheme="minorHAnsi" w:hAnsiTheme="minorHAnsi" w:cs="Arial"/>
                <w:bCs/>
                <w:sz w:val="22"/>
                <w:szCs w:val="22"/>
              </w:rPr>
              <w:t>would go</w:t>
            </w:r>
            <w:r w:rsidR="00CB1CFC" w:rsidRPr="00124EC6">
              <w:rPr>
                <w:rFonts w:asciiTheme="minorHAnsi" w:hAnsiTheme="minorHAnsi" w:cs="Arial"/>
                <w:bCs/>
                <w:sz w:val="22"/>
                <w:szCs w:val="22"/>
              </w:rPr>
              <w:t xml:space="preserve"> live on </w:t>
            </w:r>
            <w:r w:rsidRPr="00124EC6">
              <w:rPr>
                <w:rFonts w:asciiTheme="minorHAnsi" w:hAnsiTheme="minorHAnsi" w:cs="Arial"/>
                <w:bCs/>
                <w:sz w:val="22"/>
                <w:szCs w:val="22"/>
              </w:rPr>
              <w:t xml:space="preserve">3 April. </w:t>
            </w:r>
            <w:r w:rsidR="00CB1CFC" w:rsidRPr="00124EC6">
              <w:rPr>
                <w:rFonts w:asciiTheme="minorHAnsi" w:hAnsiTheme="minorHAnsi" w:cs="Arial"/>
                <w:bCs/>
                <w:sz w:val="22"/>
                <w:szCs w:val="22"/>
              </w:rPr>
              <w:t>The biggest</w:t>
            </w:r>
            <w:r w:rsidRPr="00124EC6">
              <w:rPr>
                <w:rFonts w:asciiTheme="minorHAnsi" w:hAnsiTheme="minorHAnsi" w:cs="Arial"/>
                <w:bCs/>
                <w:sz w:val="22"/>
                <w:szCs w:val="22"/>
              </w:rPr>
              <w:t xml:space="preserve"> challenge </w:t>
            </w:r>
            <w:r w:rsidR="00CB1CFC" w:rsidRPr="00124EC6">
              <w:rPr>
                <w:rFonts w:asciiTheme="minorHAnsi" w:hAnsiTheme="minorHAnsi" w:cs="Arial"/>
                <w:bCs/>
                <w:sz w:val="22"/>
                <w:szCs w:val="22"/>
              </w:rPr>
              <w:t>would</w:t>
            </w:r>
            <w:r w:rsidR="008A43FC">
              <w:rPr>
                <w:rFonts w:asciiTheme="minorHAnsi" w:hAnsiTheme="minorHAnsi" w:cs="Arial"/>
                <w:bCs/>
                <w:sz w:val="22"/>
                <w:szCs w:val="22"/>
              </w:rPr>
              <w:t xml:space="preserve"> be managing 2-</w:t>
            </w:r>
            <w:r w:rsidRPr="00124EC6">
              <w:rPr>
                <w:rFonts w:asciiTheme="minorHAnsi" w:hAnsiTheme="minorHAnsi" w:cs="Arial"/>
                <w:bCs/>
                <w:sz w:val="22"/>
                <w:szCs w:val="22"/>
              </w:rPr>
              <w:t>week wait</w:t>
            </w:r>
            <w:r w:rsidR="00124EC6">
              <w:rPr>
                <w:rFonts w:asciiTheme="minorHAnsi" w:hAnsiTheme="minorHAnsi" w:cs="Arial"/>
                <w:bCs/>
                <w:sz w:val="22"/>
                <w:szCs w:val="22"/>
              </w:rPr>
              <w:t>; a</w:t>
            </w:r>
            <w:r w:rsidRPr="00124EC6">
              <w:rPr>
                <w:rFonts w:asciiTheme="minorHAnsi" w:hAnsiTheme="minorHAnsi" w:cs="Arial"/>
                <w:bCs/>
                <w:sz w:val="22"/>
                <w:szCs w:val="22"/>
              </w:rPr>
              <w:t xml:space="preserve"> hub </w:t>
            </w:r>
            <w:r w:rsidR="00124EC6">
              <w:rPr>
                <w:rFonts w:asciiTheme="minorHAnsi" w:hAnsiTheme="minorHAnsi" w:cs="Arial"/>
                <w:bCs/>
                <w:sz w:val="22"/>
                <w:szCs w:val="22"/>
              </w:rPr>
              <w:t>would</w:t>
            </w:r>
            <w:r w:rsidRPr="00124EC6">
              <w:rPr>
                <w:rFonts w:asciiTheme="minorHAnsi" w:hAnsiTheme="minorHAnsi" w:cs="Arial"/>
                <w:bCs/>
                <w:sz w:val="22"/>
                <w:szCs w:val="22"/>
              </w:rPr>
              <w:t xml:space="preserve"> manage and create appointments. </w:t>
            </w:r>
          </w:p>
          <w:p w:rsidR="00FB3F16" w:rsidRDefault="00124EC6" w:rsidP="00124EC6">
            <w:pPr>
              <w:pStyle w:val="ListParagraph"/>
              <w:numPr>
                <w:ilvl w:val="0"/>
                <w:numId w:val="12"/>
              </w:numPr>
              <w:rPr>
                <w:rFonts w:asciiTheme="minorHAnsi" w:hAnsiTheme="minorHAnsi" w:cs="Arial"/>
                <w:bCs/>
                <w:sz w:val="22"/>
                <w:szCs w:val="22"/>
              </w:rPr>
            </w:pPr>
            <w:r>
              <w:rPr>
                <w:rFonts w:asciiTheme="minorHAnsi" w:hAnsiTheme="minorHAnsi" w:cs="Arial"/>
                <w:bCs/>
                <w:sz w:val="22"/>
                <w:szCs w:val="22"/>
              </w:rPr>
              <w:t xml:space="preserve">As described under item 43-17, </w:t>
            </w:r>
            <w:r w:rsidRPr="00124EC6">
              <w:rPr>
                <w:rFonts w:asciiTheme="minorHAnsi" w:hAnsiTheme="minorHAnsi" w:cs="Arial"/>
                <w:bCs/>
                <w:sz w:val="22"/>
                <w:szCs w:val="22"/>
              </w:rPr>
              <w:t xml:space="preserve">MaxFax work </w:t>
            </w:r>
            <w:r>
              <w:rPr>
                <w:rFonts w:asciiTheme="minorHAnsi" w:hAnsiTheme="minorHAnsi" w:cs="Arial"/>
                <w:bCs/>
                <w:sz w:val="22"/>
                <w:szCs w:val="22"/>
              </w:rPr>
              <w:t>will</w:t>
            </w:r>
            <w:r w:rsidR="008A43FC">
              <w:rPr>
                <w:rFonts w:asciiTheme="minorHAnsi" w:hAnsiTheme="minorHAnsi" w:cs="Arial"/>
                <w:bCs/>
                <w:sz w:val="22"/>
                <w:szCs w:val="22"/>
              </w:rPr>
              <w:t xml:space="preserve"> transfer from ESHT to QVH </w:t>
            </w:r>
            <w:r>
              <w:rPr>
                <w:rFonts w:asciiTheme="minorHAnsi" w:hAnsiTheme="minorHAnsi" w:cs="Arial"/>
                <w:bCs/>
                <w:sz w:val="22"/>
                <w:szCs w:val="22"/>
              </w:rPr>
              <w:t xml:space="preserve">from 3 April 2017; the </w:t>
            </w:r>
            <w:r w:rsidRPr="00124EC6">
              <w:rPr>
                <w:rFonts w:asciiTheme="minorHAnsi" w:hAnsiTheme="minorHAnsi" w:cs="Arial"/>
                <w:bCs/>
                <w:sz w:val="22"/>
                <w:szCs w:val="22"/>
              </w:rPr>
              <w:t xml:space="preserve">additional consultants and junior doctors </w:t>
            </w:r>
            <w:r>
              <w:rPr>
                <w:rFonts w:asciiTheme="minorHAnsi" w:hAnsiTheme="minorHAnsi" w:cs="Arial"/>
                <w:bCs/>
                <w:sz w:val="22"/>
                <w:szCs w:val="22"/>
              </w:rPr>
              <w:t xml:space="preserve">would help to </w:t>
            </w:r>
            <w:r w:rsidRPr="00124EC6">
              <w:rPr>
                <w:rFonts w:asciiTheme="minorHAnsi" w:hAnsiTheme="minorHAnsi" w:cs="Arial"/>
                <w:bCs/>
                <w:sz w:val="22"/>
                <w:szCs w:val="22"/>
              </w:rPr>
              <w:t>stabilise rotas.</w:t>
            </w:r>
          </w:p>
          <w:p w:rsidR="00124EC6" w:rsidRDefault="00124EC6" w:rsidP="00124EC6">
            <w:pPr>
              <w:pStyle w:val="ListParagraph"/>
              <w:numPr>
                <w:ilvl w:val="0"/>
                <w:numId w:val="12"/>
              </w:numPr>
              <w:rPr>
                <w:rFonts w:asciiTheme="minorHAnsi" w:hAnsiTheme="minorHAnsi" w:cs="Arial"/>
                <w:bCs/>
                <w:sz w:val="22"/>
                <w:szCs w:val="22"/>
              </w:rPr>
            </w:pPr>
            <w:r w:rsidRPr="00124EC6">
              <w:rPr>
                <w:rFonts w:asciiTheme="minorHAnsi" w:hAnsiTheme="minorHAnsi" w:cs="Arial"/>
                <w:bCs/>
                <w:sz w:val="22"/>
                <w:szCs w:val="22"/>
              </w:rPr>
              <w:t xml:space="preserve">Sentinel node biopsies in melanoma </w:t>
            </w:r>
            <w:r w:rsidR="008A43FC">
              <w:rPr>
                <w:rFonts w:asciiTheme="minorHAnsi" w:hAnsiTheme="minorHAnsi" w:cs="Arial"/>
                <w:bCs/>
                <w:sz w:val="22"/>
                <w:szCs w:val="22"/>
              </w:rPr>
              <w:t>would</w:t>
            </w:r>
            <w:r w:rsidRPr="00124EC6">
              <w:rPr>
                <w:rFonts w:asciiTheme="minorHAnsi" w:hAnsiTheme="minorHAnsi" w:cs="Arial"/>
                <w:bCs/>
                <w:sz w:val="22"/>
                <w:szCs w:val="22"/>
              </w:rPr>
              <w:t xml:space="preserve"> begin in April/May</w:t>
            </w:r>
            <w:r w:rsidR="008A43FC">
              <w:rPr>
                <w:rFonts w:asciiTheme="minorHAnsi" w:hAnsiTheme="minorHAnsi" w:cs="Arial"/>
                <w:bCs/>
                <w:sz w:val="22"/>
                <w:szCs w:val="22"/>
              </w:rPr>
              <w:t>, (</w:t>
            </w:r>
            <w:r>
              <w:rPr>
                <w:rFonts w:asciiTheme="minorHAnsi" w:hAnsiTheme="minorHAnsi" w:cs="Arial"/>
                <w:bCs/>
                <w:sz w:val="22"/>
                <w:szCs w:val="22"/>
              </w:rPr>
              <w:t xml:space="preserve">these </w:t>
            </w:r>
            <w:r w:rsidR="008A43FC">
              <w:rPr>
                <w:rFonts w:asciiTheme="minorHAnsi" w:hAnsiTheme="minorHAnsi" w:cs="Arial"/>
                <w:bCs/>
                <w:sz w:val="22"/>
                <w:szCs w:val="22"/>
              </w:rPr>
              <w:t>were</w:t>
            </w:r>
            <w:r>
              <w:rPr>
                <w:rFonts w:asciiTheme="minorHAnsi" w:hAnsiTheme="minorHAnsi" w:cs="Arial"/>
                <w:bCs/>
                <w:sz w:val="22"/>
                <w:szCs w:val="22"/>
              </w:rPr>
              <w:t xml:space="preserve"> </w:t>
            </w:r>
            <w:r w:rsidRPr="00124EC6">
              <w:rPr>
                <w:rFonts w:asciiTheme="minorHAnsi" w:hAnsiTheme="minorHAnsi" w:cs="Arial"/>
                <w:bCs/>
                <w:sz w:val="22"/>
                <w:szCs w:val="22"/>
              </w:rPr>
              <w:t>already carried out in b</w:t>
            </w:r>
            <w:r w:rsidR="008A43FC">
              <w:rPr>
                <w:rFonts w:asciiTheme="minorHAnsi" w:hAnsiTheme="minorHAnsi" w:cs="Arial"/>
                <w:bCs/>
                <w:sz w:val="22"/>
                <w:szCs w:val="22"/>
              </w:rPr>
              <w:t>reast surgery and head and neck);</w:t>
            </w:r>
          </w:p>
          <w:p w:rsidR="00124EC6" w:rsidRDefault="00124EC6" w:rsidP="00124EC6">
            <w:pPr>
              <w:pStyle w:val="ListParagraph"/>
              <w:numPr>
                <w:ilvl w:val="0"/>
                <w:numId w:val="12"/>
              </w:numPr>
              <w:rPr>
                <w:rFonts w:asciiTheme="minorHAnsi" w:hAnsiTheme="minorHAnsi" w:cs="Arial"/>
                <w:bCs/>
                <w:sz w:val="22"/>
                <w:szCs w:val="22"/>
              </w:rPr>
            </w:pPr>
            <w:r>
              <w:rPr>
                <w:rFonts w:asciiTheme="minorHAnsi" w:hAnsiTheme="minorHAnsi" w:cs="Arial"/>
                <w:bCs/>
                <w:sz w:val="22"/>
                <w:szCs w:val="22"/>
              </w:rPr>
              <w:t xml:space="preserve">A hub and spoke sleep service </w:t>
            </w:r>
            <w:r w:rsidR="008A43FC">
              <w:rPr>
                <w:rFonts w:asciiTheme="minorHAnsi" w:hAnsiTheme="minorHAnsi" w:cs="Arial"/>
                <w:bCs/>
                <w:sz w:val="22"/>
                <w:szCs w:val="22"/>
              </w:rPr>
              <w:t>was</w:t>
            </w:r>
            <w:r>
              <w:rPr>
                <w:rFonts w:asciiTheme="minorHAnsi" w:hAnsiTheme="minorHAnsi" w:cs="Arial"/>
                <w:bCs/>
                <w:sz w:val="22"/>
                <w:szCs w:val="22"/>
              </w:rPr>
              <w:t xml:space="preserve"> due to start in April in Bognor Regis.  The Board raised concerns regarding current staff challenges within the Sleep Disorder Unit but was assured that a good response had been received </w:t>
            </w:r>
            <w:r w:rsidR="00626DDF">
              <w:rPr>
                <w:rFonts w:asciiTheme="minorHAnsi" w:hAnsiTheme="minorHAnsi" w:cs="Arial"/>
                <w:bCs/>
                <w:sz w:val="22"/>
                <w:szCs w:val="22"/>
              </w:rPr>
              <w:t xml:space="preserve">to the </w:t>
            </w:r>
            <w:r w:rsidR="008A43FC">
              <w:rPr>
                <w:rFonts w:asciiTheme="minorHAnsi" w:hAnsiTheme="minorHAnsi" w:cs="Arial"/>
                <w:bCs/>
                <w:sz w:val="22"/>
                <w:szCs w:val="22"/>
              </w:rPr>
              <w:t xml:space="preserve">recent </w:t>
            </w:r>
            <w:r w:rsidR="00626DDF">
              <w:rPr>
                <w:rFonts w:asciiTheme="minorHAnsi" w:hAnsiTheme="minorHAnsi" w:cs="Arial"/>
                <w:bCs/>
                <w:sz w:val="22"/>
                <w:szCs w:val="22"/>
              </w:rPr>
              <w:t>recruitment campaign</w:t>
            </w:r>
            <w:r w:rsidR="001B4AFD">
              <w:rPr>
                <w:rFonts w:asciiTheme="minorHAnsi" w:hAnsiTheme="minorHAnsi" w:cs="Arial"/>
                <w:bCs/>
                <w:sz w:val="22"/>
                <w:szCs w:val="22"/>
              </w:rPr>
              <w:t>, and</w:t>
            </w:r>
          </w:p>
          <w:p w:rsidR="001B4AFD" w:rsidRDefault="00626DDF" w:rsidP="00124EC6">
            <w:pPr>
              <w:pStyle w:val="ListParagraph"/>
              <w:numPr>
                <w:ilvl w:val="0"/>
                <w:numId w:val="12"/>
              </w:numPr>
              <w:rPr>
                <w:rFonts w:asciiTheme="minorHAnsi" w:hAnsiTheme="minorHAnsi" w:cs="Arial"/>
                <w:bCs/>
                <w:sz w:val="22"/>
                <w:szCs w:val="22"/>
              </w:rPr>
            </w:pPr>
            <w:r>
              <w:rPr>
                <w:rFonts w:asciiTheme="minorHAnsi" w:hAnsiTheme="minorHAnsi" w:cs="Arial"/>
                <w:bCs/>
                <w:sz w:val="22"/>
                <w:szCs w:val="22"/>
              </w:rPr>
              <w:t>The Theatre productivity</w:t>
            </w:r>
            <w:r w:rsidR="008A43FC">
              <w:rPr>
                <w:rFonts w:asciiTheme="minorHAnsi" w:hAnsiTheme="minorHAnsi" w:cs="Arial"/>
                <w:bCs/>
                <w:sz w:val="22"/>
                <w:szCs w:val="22"/>
              </w:rPr>
              <w:t xml:space="preserve"> group was now well established, </w:t>
            </w:r>
            <w:r>
              <w:rPr>
                <w:rFonts w:asciiTheme="minorHAnsi" w:hAnsiTheme="minorHAnsi" w:cs="Arial"/>
                <w:bCs/>
                <w:sz w:val="22"/>
                <w:szCs w:val="22"/>
              </w:rPr>
              <w:t xml:space="preserve">currently </w:t>
            </w:r>
            <w:r w:rsidR="008A43FC">
              <w:rPr>
                <w:rFonts w:asciiTheme="minorHAnsi" w:hAnsiTheme="minorHAnsi" w:cs="Arial"/>
                <w:bCs/>
                <w:sz w:val="22"/>
                <w:szCs w:val="22"/>
              </w:rPr>
              <w:t>generating four separate workstreams.</w:t>
            </w:r>
          </w:p>
          <w:p w:rsidR="001B4AFD" w:rsidRDefault="001B4AFD" w:rsidP="001B4AFD">
            <w:pPr>
              <w:rPr>
                <w:rFonts w:asciiTheme="minorHAnsi" w:hAnsiTheme="minorHAnsi" w:cs="Arial"/>
                <w:bCs/>
                <w:sz w:val="22"/>
                <w:szCs w:val="22"/>
              </w:rPr>
            </w:pPr>
          </w:p>
          <w:p w:rsidR="001B4AFD" w:rsidRDefault="001B4AFD" w:rsidP="001B4AFD">
            <w:pPr>
              <w:rPr>
                <w:rFonts w:asciiTheme="minorHAnsi" w:hAnsiTheme="minorHAnsi" w:cs="Arial"/>
                <w:bCs/>
                <w:sz w:val="22"/>
                <w:szCs w:val="22"/>
              </w:rPr>
            </w:pPr>
            <w:r>
              <w:rPr>
                <w:rFonts w:asciiTheme="minorHAnsi" w:hAnsiTheme="minorHAnsi" w:cs="Arial"/>
                <w:bCs/>
                <w:sz w:val="22"/>
                <w:szCs w:val="22"/>
              </w:rPr>
              <w:t>The Board went on to consider aspects of the update, including:</w:t>
            </w:r>
          </w:p>
          <w:p w:rsidR="001B4AFD" w:rsidRDefault="001B4AFD" w:rsidP="00B56C10">
            <w:pPr>
              <w:pStyle w:val="ListParagraph"/>
              <w:numPr>
                <w:ilvl w:val="0"/>
                <w:numId w:val="13"/>
              </w:numPr>
              <w:rPr>
                <w:rFonts w:asciiTheme="minorHAnsi" w:hAnsiTheme="minorHAnsi" w:cs="Arial"/>
                <w:bCs/>
                <w:sz w:val="22"/>
                <w:szCs w:val="22"/>
              </w:rPr>
            </w:pPr>
            <w:r w:rsidRPr="00B56C10">
              <w:rPr>
                <w:rFonts w:asciiTheme="minorHAnsi" w:hAnsiTheme="minorHAnsi" w:cs="Arial"/>
                <w:bCs/>
                <w:sz w:val="22"/>
                <w:szCs w:val="22"/>
              </w:rPr>
              <w:t xml:space="preserve">The recent </w:t>
            </w:r>
            <w:r w:rsidR="00B56C10">
              <w:rPr>
                <w:rFonts w:asciiTheme="minorHAnsi" w:hAnsiTheme="minorHAnsi" w:cs="Arial"/>
                <w:bCs/>
                <w:sz w:val="22"/>
                <w:szCs w:val="22"/>
              </w:rPr>
              <w:t xml:space="preserve">water leak and heating issue, which </w:t>
            </w:r>
            <w:r w:rsidRPr="00B56C10">
              <w:rPr>
                <w:rFonts w:asciiTheme="minorHAnsi" w:hAnsiTheme="minorHAnsi" w:cs="Arial"/>
                <w:bCs/>
                <w:sz w:val="22"/>
                <w:szCs w:val="22"/>
              </w:rPr>
              <w:t>had led to cancellations equating to about £28k in lost income</w:t>
            </w:r>
            <w:r w:rsidR="00B56C10">
              <w:rPr>
                <w:rFonts w:asciiTheme="minorHAnsi" w:hAnsiTheme="minorHAnsi" w:cs="Arial"/>
                <w:bCs/>
                <w:sz w:val="22"/>
                <w:szCs w:val="22"/>
              </w:rPr>
              <w:t xml:space="preserve"> (a £34k loss in total); CS advised that this had been due to the age of the site and warned that </w:t>
            </w:r>
            <w:r w:rsidR="00B56C10">
              <w:rPr>
                <w:rFonts w:asciiTheme="minorHAnsi" w:hAnsiTheme="minorHAnsi" w:cs="Arial"/>
                <w:bCs/>
                <w:sz w:val="22"/>
                <w:szCs w:val="22"/>
              </w:rPr>
              <w:lastRenderedPageBreak/>
              <w:t xml:space="preserve">little could be done to mitigate against </w:t>
            </w:r>
            <w:r w:rsidR="008A43FC">
              <w:rPr>
                <w:rFonts w:asciiTheme="minorHAnsi" w:hAnsiTheme="minorHAnsi" w:cs="Arial"/>
                <w:bCs/>
                <w:sz w:val="22"/>
                <w:szCs w:val="22"/>
              </w:rPr>
              <w:t xml:space="preserve">a </w:t>
            </w:r>
            <w:r w:rsidR="00B56C10">
              <w:rPr>
                <w:rFonts w:asciiTheme="minorHAnsi" w:hAnsiTheme="minorHAnsi" w:cs="Arial"/>
                <w:bCs/>
                <w:sz w:val="22"/>
                <w:szCs w:val="22"/>
              </w:rPr>
              <w:t>recurrence, the likelihood of which was high;</w:t>
            </w:r>
          </w:p>
          <w:p w:rsidR="001B4AFD" w:rsidRDefault="00B56C10" w:rsidP="001B4AFD">
            <w:pPr>
              <w:pStyle w:val="ListParagraph"/>
              <w:numPr>
                <w:ilvl w:val="0"/>
                <w:numId w:val="13"/>
              </w:numPr>
              <w:rPr>
                <w:rFonts w:asciiTheme="minorHAnsi" w:hAnsiTheme="minorHAnsi" w:cs="Arial"/>
                <w:bCs/>
                <w:sz w:val="22"/>
                <w:szCs w:val="22"/>
              </w:rPr>
            </w:pPr>
            <w:r w:rsidRPr="00B56C10">
              <w:rPr>
                <w:rFonts w:asciiTheme="minorHAnsi" w:hAnsiTheme="minorHAnsi" w:cs="Arial"/>
                <w:bCs/>
                <w:sz w:val="22"/>
                <w:szCs w:val="22"/>
              </w:rPr>
              <w:t xml:space="preserve">Recognition that increases in activity </w:t>
            </w:r>
            <w:r w:rsidR="008A43FC">
              <w:rPr>
                <w:rFonts w:asciiTheme="minorHAnsi" w:hAnsiTheme="minorHAnsi" w:cs="Arial"/>
                <w:bCs/>
                <w:sz w:val="22"/>
                <w:szCs w:val="22"/>
              </w:rPr>
              <w:t xml:space="preserve">reported today had been </w:t>
            </w:r>
            <w:r>
              <w:rPr>
                <w:rFonts w:asciiTheme="minorHAnsi" w:hAnsiTheme="minorHAnsi" w:cs="Arial"/>
                <w:bCs/>
                <w:sz w:val="22"/>
                <w:szCs w:val="22"/>
              </w:rPr>
              <w:t xml:space="preserve">anticipated as </w:t>
            </w:r>
            <w:r w:rsidR="001B4AFD" w:rsidRPr="00B56C10">
              <w:rPr>
                <w:rFonts w:asciiTheme="minorHAnsi" w:hAnsiTheme="minorHAnsi" w:cs="Arial"/>
                <w:bCs/>
                <w:sz w:val="22"/>
                <w:szCs w:val="22"/>
              </w:rPr>
              <w:t>part of the Cost Improvement Programme</w:t>
            </w:r>
            <w:r>
              <w:rPr>
                <w:rFonts w:asciiTheme="minorHAnsi" w:hAnsiTheme="minorHAnsi" w:cs="Arial"/>
                <w:bCs/>
                <w:sz w:val="22"/>
                <w:szCs w:val="22"/>
              </w:rPr>
              <w:t>;</w:t>
            </w:r>
          </w:p>
          <w:p w:rsidR="001A530E" w:rsidRDefault="001A530E" w:rsidP="001A530E">
            <w:pPr>
              <w:pStyle w:val="ListParagraph"/>
              <w:numPr>
                <w:ilvl w:val="0"/>
                <w:numId w:val="13"/>
              </w:numPr>
              <w:rPr>
                <w:rFonts w:asciiTheme="minorHAnsi" w:hAnsiTheme="minorHAnsi" w:cs="Arial"/>
                <w:bCs/>
                <w:sz w:val="22"/>
                <w:szCs w:val="22"/>
              </w:rPr>
            </w:pPr>
            <w:r w:rsidRPr="001A530E">
              <w:rPr>
                <w:rFonts w:asciiTheme="minorHAnsi" w:hAnsiTheme="minorHAnsi" w:cs="Arial"/>
                <w:bCs/>
                <w:sz w:val="22"/>
                <w:szCs w:val="22"/>
              </w:rPr>
              <w:t xml:space="preserve">That it was unlikely that the Trust </w:t>
            </w:r>
            <w:r w:rsidR="00E71810">
              <w:rPr>
                <w:rFonts w:asciiTheme="minorHAnsi" w:hAnsiTheme="minorHAnsi" w:cs="Arial"/>
                <w:bCs/>
                <w:sz w:val="22"/>
                <w:szCs w:val="22"/>
              </w:rPr>
              <w:t>would be able to recover its 18-week position before the year-</w:t>
            </w:r>
            <w:r w:rsidRPr="001A530E">
              <w:rPr>
                <w:rFonts w:asciiTheme="minorHAnsi" w:hAnsiTheme="minorHAnsi" w:cs="Arial"/>
                <w:bCs/>
                <w:sz w:val="22"/>
                <w:szCs w:val="22"/>
              </w:rPr>
              <w:t>end from the</w:t>
            </w:r>
            <w:r w:rsidR="00E71810">
              <w:rPr>
                <w:rFonts w:asciiTheme="minorHAnsi" w:hAnsiTheme="minorHAnsi" w:cs="Arial"/>
                <w:bCs/>
                <w:sz w:val="22"/>
                <w:szCs w:val="22"/>
              </w:rPr>
              <w:t xml:space="preserve"> current position of 91.8% year-to-</w:t>
            </w:r>
            <w:r w:rsidRPr="001A530E">
              <w:rPr>
                <w:rFonts w:asciiTheme="minorHAnsi" w:hAnsiTheme="minorHAnsi" w:cs="Arial"/>
                <w:bCs/>
                <w:sz w:val="22"/>
                <w:szCs w:val="22"/>
              </w:rPr>
              <w:t>date.</w:t>
            </w:r>
          </w:p>
          <w:p w:rsidR="00A17E6B" w:rsidRPr="00B56C10" w:rsidRDefault="00A17E6B" w:rsidP="001B4AFD">
            <w:pPr>
              <w:pStyle w:val="ListParagraph"/>
              <w:numPr>
                <w:ilvl w:val="0"/>
                <w:numId w:val="13"/>
              </w:numPr>
              <w:rPr>
                <w:rFonts w:asciiTheme="minorHAnsi" w:hAnsiTheme="minorHAnsi" w:cs="Arial"/>
                <w:bCs/>
                <w:sz w:val="22"/>
                <w:szCs w:val="22"/>
              </w:rPr>
            </w:pPr>
            <w:r>
              <w:rPr>
                <w:rFonts w:asciiTheme="minorHAnsi" w:hAnsiTheme="minorHAnsi" w:cs="Arial"/>
                <w:bCs/>
                <w:sz w:val="22"/>
                <w:szCs w:val="22"/>
              </w:rPr>
              <w:t>Additional clarification regarding the case to convert Theatre 3 back to an elective theatre and to use it flexibly should trauma volumes warrant this.</w:t>
            </w:r>
          </w:p>
          <w:p w:rsidR="001B4AFD" w:rsidRDefault="001B4AFD" w:rsidP="001B4AFD">
            <w:pPr>
              <w:rPr>
                <w:rFonts w:asciiTheme="minorHAnsi" w:hAnsiTheme="minorHAnsi" w:cs="Arial"/>
                <w:bCs/>
                <w:sz w:val="22"/>
                <w:szCs w:val="22"/>
              </w:rPr>
            </w:pPr>
          </w:p>
          <w:p w:rsidR="003371B4" w:rsidRPr="007A0BB9" w:rsidRDefault="00626DDF" w:rsidP="003371B4">
            <w:pPr>
              <w:rPr>
                <w:rFonts w:asciiTheme="minorHAnsi" w:hAnsiTheme="minorHAnsi" w:cs="Arial"/>
                <w:bCs/>
                <w:sz w:val="22"/>
                <w:szCs w:val="22"/>
              </w:rPr>
            </w:pPr>
            <w:r w:rsidRPr="001B4AFD">
              <w:rPr>
                <w:rFonts w:asciiTheme="minorHAnsi" w:hAnsiTheme="minorHAnsi" w:cs="Arial"/>
                <w:bCs/>
                <w:sz w:val="22"/>
                <w:szCs w:val="22"/>
              </w:rPr>
              <w:t xml:space="preserve"> </w:t>
            </w:r>
            <w:r w:rsidR="003371B4" w:rsidRPr="007A0BB9">
              <w:rPr>
                <w:rFonts w:asciiTheme="minorHAnsi" w:hAnsiTheme="minorHAnsi" w:cs="Arial"/>
                <w:bCs/>
                <w:sz w:val="22"/>
                <w:szCs w:val="22"/>
              </w:rPr>
              <w:t xml:space="preserve">There were no further comments and the Board </w:t>
            </w:r>
            <w:r w:rsidR="003371B4" w:rsidRPr="007A0BB9">
              <w:rPr>
                <w:rFonts w:asciiTheme="minorHAnsi" w:hAnsiTheme="minorHAnsi" w:cs="Arial"/>
                <w:b/>
                <w:bCs/>
                <w:sz w:val="22"/>
                <w:szCs w:val="22"/>
              </w:rPr>
              <w:t>NOTED</w:t>
            </w:r>
            <w:r w:rsidR="003371B4" w:rsidRPr="007A0BB9">
              <w:rPr>
                <w:rFonts w:asciiTheme="minorHAnsi" w:hAnsiTheme="minorHAnsi" w:cs="Arial"/>
                <w:bCs/>
                <w:sz w:val="22"/>
                <w:szCs w:val="22"/>
              </w:rPr>
              <w:t xml:space="preserve"> the contents of the update.</w:t>
            </w:r>
          </w:p>
          <w:p w:rsidR="003371B4" w:rsidRPr="007A0BB9" w:rsidRDefault="003371B4" w:rsidP="003371B4">
            <w:pPr>
              <w:rPr>
                <w:rFonts w:asciiTheme="minorHAnsi" w:hAnsiTheme="minorHAnsi" w:cs="Arial"/>
                <w:b/>
                <w:bCs/>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1C78ED" w:rsidP="003371B4">
            <w:pPr>
              <w:rPr>
                <w:rFonts w:asciiTheme="minorHAnsi" w:hAnsiTheme="minorHAnsi" w:cs="Arial"/>
                <w:b/>
                <w:bCs/>
                <w:sz w:val="22"/>
                <w:szCs w:val="22"/>
              </w:rPr>
            </w:pPr>
            <w:r w:rsidRPr="00F96D8F">
              <w:rPr>
                <w:rFonts w:asciiTheme="minorHAnsi" w:hAnsiTheme="minorHAnsi" w:cs="Arial"/>
                <w:b/>
                <w:bCs/>
                <w:sz w:val="22"/>
                <w:szCs w:val="22"/>
              </w:rPr>
              <w:lastRenderedPageBreak/>
              <w:t>48</w:t>
            </w:r>
            <w:r w:rsidR="00DC654B" w:rsidRPr="00F96D8F">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b/>
                <w:bCs/>
                <w:sz w:val="22"/>
                <w:szCs w:val="22"/>
              </w:rPr>
            </w:pPr>
            <w:r w:rsidRPr="002637FE">
              <w:rPr>
                <w:rFonts w:asciiTheme="minorHAnsi" w:hAnsiTheme="minorHAnsi" w:cs="Arial"/>
                <w:b/>
                <w:bCs/>
                <w:sz w:val="22"/>
                <w:szCs w:val="22"/>
              </w:rPr>
              <w:t>Financial performance</w:t>
            </w:r>
          </w:p>
          <w:p w:rsidR="007A55AA" w:rsidRDefault="007A55AA" w:rsidP="00AF12E8">
            <w:pPr>
              <w:rPr>
                <w:rFonts w:ascii="Calibri" w:eastAsia="Calibri" w:hAnsi="Calibri"/>
                <w:sz w:val="22"/>
                <w:szCs w:val="22"/>
              </w:rPr>
            </w:pPr>
          </w:p>
          <w:p w:rsidR="00AF12E8" w:rsidRPr="00AF12E8" w:rsidRDefault="00AF12E8" w:rsidP="00AF12E8">
            <w:pPr>
              <w:rPr>
                <w:rFonts w:ascii="Calibri" w:eastAsia="Calibri" w:hAnsi="Calibri"/>
                <w:sz w:val="22"/>
                <w:szCs w:val="22"/>
              </w:rPr>
            </w:pPr>
            <w:r w:rsidRPr="00AF12E8">
              <w:rPr>
                <w:rFonts w:ascii="Calibri" w:eastAsia="Calibri" w:hAnsi="Calibri"/>
                <w:sz w:val="22"/>
                <w:szCs w:val="22"/>
              </w:rPr>
              <w:t xml:space="preserve">The Board was reminded that the Finance report had been scrutinised in depth by both the Executive Management Team and the recent Finance and Performance Committee prior to today’s meeting.  CS presented the report and highlighted the following: </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 xml:space="preserve">The position in month was an actual deficit of £76k against a plan of £250k surplus; this was £328k behind plan and £134k worse than forecast; </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A key driver was deterioration in non-elective work of £170k, and MIU and ITU performance of £30k.  This was in addition to the impact of the mains water leak (as reported under item 47-17) and a coding adjustment in MO9 of £45k.  However, the position had been slightly mitigated by pay and non-pay;</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Agency usage was currently running 31% above the ceiling.  CS explained that whilst the agency cap remained in place, certain roles were critical and so had to be filled.  JMT added that payments over cap were likely to continue due to the specialist requirements such as paediatrics and theatres skills.  The Board agreed that safety would always take priority over agency cap;</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As a result of the current financial position, the Sustainability and Transformation Fund had not been achieved; however, there was may be chance to recover this, depending on the year-end position;</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The most likely case scenario was that the Trust would miss its internal target by a narrow margin. Delivering the plan was the best-case scenario but this had to be driven by activity as there were no other financial measures to put in place;</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The Single Oversight Framework finance and use of resources score was 2, (the second highest rating achievable);</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The CIP programme was ahead of plan;</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The cash position was positive-  but buoyed by delayed capital payments;</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The capital programme was 18% behind plan.  Achievement was still largely dependent on completing the revised Estates programme which could be jeopardised by bad weather. Progress was being closely monitored. Whilst there had been an appeal by the regulator for trusts to put a halt on capital spend this year, the Board agreed that health and safety risks posed by failure to address backlog maintenance issue could not warrant this.</w:t>
            </w:r>
          </w:p>
          <w:p w:rsidR="00AF12E8" w:rsidRPr="00AF12E8" w:rsidRDefault="00AF12E8" w:rsidP="00AF12E8">
            <w:pPr>
              <w:numPr>
                <w:ilvl w:val="0"/>
                <w:numId w:val="19"/>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The interim audit had now concluded.  KPMG had not raised any material issues.</w:t>
            </w:r>
          </w:p>
          <w:p w:rsidR="00AF12E8" w:rsidRPr="00AF12E8" w:rsidRDefault="00AF12E8" w:rsidP="00AF12E8">
            <w:pPr>
              <w:overflowPunct w:val="0"/>
              <w:autoSpaceDE w:val="0"/>
              <w:autoSpaceDN w:val="0"/>
              <w:ind w:left="360"/>
              <w:contextualSpacing/>
              <w:rPr>
                <w:rFonts w:ascii="Calibri" w:eastAsia="Calibri" w:hAnsi="Calibri"/>
                <w:sz w:val="22"/>
                <w:szCs w:val="22"/>
              </w:rPr>
            </w:pPr>
          </w:p>
          <w:p w:rsidR="00AF12E8" w:rsidRPr="00AF12E8" w:rsidRDefault="00AF12E8" w:rsidP="00AF12E8">
            <w:pPr>
              <w:rPr>
                <w:rFonts w:ascii="Calibri" w:eastAsia="Calibri" w:hAnsi="Calibri"/>
                <w:sz w:val="22"/>
                <w:szCs w:val="22"/>
              </w:rPr>
            </w:pPr>
            <w:r w:rsidRPr="00AF12E8">
              <w:rPr>
                <w:rFonts w:ascii="Calibri" w:eastAsia="Calibri" w:hAnsi="Calibri"/>
                <w:sz w:val="22"/>
                <w:szCs w:val="22"/>
              </w:rPr>
              <w:t>The Board sought and received assurance in respect of the following:</w:t>
            </w:r>
          </w:p>
          <w:p w:rsidR="00AF12E8" w:rsidRPr="00AF12E8" w:rsidRDefault="00AF12E8" w:rsidP="00AF12E8">
            <w:pPr>
              <w:numPr>
                <w:ilvl w:val="0"/>
                <w:numId w:val="20"/>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CS confirmed that the current plan was based on previous year’s activity – adjusted for known changes, the impact of cost improvement and productivity programmes and seasonality</w:t>
            </w:r>
          </w:p>
          <w:p w:rsidR="00AF12E8" w:rsidRPr="00AF12E8" w:rsidRDefault="00AF12E8" w:rsidP="00AF12E8">
            <w:pPr>
              <w:numPr>
                <w:ilvl w:val="0"/>
                <w:numId w:val="21"/>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 xml:space="preserve">That the principle issue was in respect of income, not costs.  CS confirmed that the current plan was based on previous year’s activity - adjusted for seasonality - but that there had been deterioration over and above current trends. </w:t>
            </w:r>
            <w:r w:rsidRPr="00AF12E8">
              <w:rPr>
                <w:rFonts w:ascii="Lucida Bright" w:eastAsia="Calibri" w:hAnsi="Lucida Bright"/>
                <w:sz w:val="20"/>
                <w:szCs w:val="20"/>
              </w:rPr>
              <w:t> </w:t>
            </w:r>
            <w:r w:rsidRPr="00AF12E8">
              <w:rPr>
                <w:rFonts w:ascii="Calibri" w:eastAsia="Calibri" w:hAnsi="Calibri"/>
                <w:sz w:val="22"/>
                <w:szCs w:val="22"/>
              </w:rPr>
              <w:t>The 2017/18 plan had been submitted earlier than in previous years and there was no opportunity to revise it;</w:t>
            </w:r>
          </w:p>
          <w:p w:rsidR="00AF12E8" w:rsidRPr="00AF12E8" w:rsidRDefault="00AF12E8" w:rsidP="00AF12E8">
            <w:pPr>
              <w:numPr>
                <w:ilvl w:val="0"/>
                <w:numId w:val="21"/>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 xml:space="preserve">The Trust was continuing to undertake analysis on activity, particularly at spoke sites and in ITU. Post- surgery discussions took place to ensure all activity was accurately recorded by coders. It was also </w:t>
            </w:r>
            <w:r w:rsidRPr="00AF12E8">
              <w:rPr>
                <w:rFonts w:ascii="Calibri" w:eastAsia="Calibri" w:hAnsi="Calibri"/>
                <w:sz w:val="22"/>
                <w:szCs w:val="22"/>
              </w:rPr>
              <w:lastRenderedPageBreak/>
              <w:t>recognised that over time, complex, specialist surgery becomes routine;</w:t>
            </w:r>
          </w:p>
          <w:p w:rsidR="00AF12E8" w:rsidRPr="00AF12E8" w:rsidRDefault="00AF12E8" w:rsidP="00AF12E8">
            <w:pPr>
              <w:numPr>
                <w:ilvl w:val="0"/>
                <w:numId w:val="21"/>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Further work was required in corporate areas to ensure appropriate staffing ratios;  QVH was currently an outlier because it was a small organisation;</w:t>
            </w:r>
          </w:p>
          <w:p w:rsidR="00AF12E8" w:rsidRPr="00AF12E8" w:rsidRDefault="00AF12E8" w:rsidP="00AF12E8">
            <w:pPr>
              <w:numPr>
                <w:ilvl w:val="0"/>
                <w:numId w:val="21"/>
              </w:numPr>
              <w:overflowPunct w:val="0"/>
              <w:autoSpaceDE w:val="0"/>
              <w:autoSpaceDN w:val="0"/>
              <w:contextualSpacing/>
              <w:rPr>
                <w:rFonts w:ascii="Calibri" w:eastAsia="Calibri" w:hAnsi="Calibri"/>
                <w:sz w:val="22"/>
                <w:szCs w:val="22"/>
              </w:rPr>
            </w:pPr>
            <w:r w:rsidRPr="00AF12E8">
              <w:rPr>
                <w:rFonts w:ascii="Calibri" w:eastAsia="Calibri" w:hAnsi="Calibri"/>
                <w:sz w:val="22"/>
                <w:szCs w:val="22"/>
              </w:rPr>
              <w:t xml:space="preserve">Any additional financial measures to support the current position were now exhausted.  Other Trusts and CCGs were also under serious financial constraints.  CS noted that commissioners had approached the Trust to agree year end deals but explained that we could not accept any proposal when reliant on additional activity to achieve our plan. </w:t>
            </w:r>
          </w:p>
          <w:p w:rsidR="00AF12E8" w:rsidRPr="00AF12E8" w:rsidRDefault="00AF12E8" w:rsidP="00AF12E8">
            <w:pPr>
              <w:rPr>
                <w:rFonts w:ascii="Calibri" w:eastAsia="Calibri" w:hAnsi="Calibri"/>
                <w:sz w:val="22"/>
                <w:szCs w:val="22"/>
                <w:highlight w:val="yellow"/>
              </w:rPr>
            </w:pPr>
          </w:p>
          <w:p w:rsidR="00AF12E8" w:rsidRPr="00AF12E8" w:rsidRDefault="00AF12E8" w:rsidP="00AF12E8">
            <w:pPr>
              <w:rPr>
                <w:rFonts w:ascii="Calibri" w:eastAsia="Calibri" w:hAnsi="Calibri"/>
                <w:sz w:val="22"/>
                <w:szCs w:val="22"/>
              </w:rPr>
            </w:pPr>
            <w:r w:rsidRPr="00AF12E8">
              <w:rPr>
                <w:rFonts w:ascii="Calibri" w:eastAsia="Calibri" w:hAnsi="Calibri"/>
                <w:sz w:val="22"/>
                <w:szCs w:val="22"/>
              </w:rPr>
              <w:t xml:space="preserve">There were no further questions.  The Chair thanked CS for her report, the contents of which were </w:t>
            </w:r>
            <w:r w:rsidRPr="00AF12E8">
              <w:rPr>
                <w:rFonts w:ascii="Calibri" w:eastAsia="Calibri" w:hAnsi="Calibri"/>
                <w:b/>
                <w:bCs/>
                <w:sz w:val="22"/>
                <w:szCs w:val="22"/>
              </w:rPr>
              <w:t>NOTED</w:t>
            </w:r>
            <w:r>
              <w:rPr>
                <w:rFonts w:ascii="Calibri" w:eastAsia="Calibri" w:hAnsi="Calibri"/>
                <w:sz w:val="22"/>
                <w:szCs w:val="22"/>
              </w:rPr>
              <w:t xml:space="preserve"> by the Board.</w:t>
            </w:r>
          </w:p>
          <w:p w:rsidR="00AF12E8" w:rsidRPr="007A0BB9" w:rsidRDefault="00AF12E8" w:rsidP="00AF12E8">
            <w:pPr>
              <w:rPr>
                <w:rFonts w:asciiTheme="minorHAnsi" w:hAnsiTheme="minorHAnsi" w:cs="Arial"/>
                <w:b/>
                <w:bCs/>
                <w:sz w:val="22"/>
                <w:szCs w:val="22"/>
              </w:rPr>
            </w:pPr>
          </w:p>
        </w:tc>
      </w:tr>
      <w:tr w:rsidR="003371B4" w:rsidRPr="007A0BB9" w:rsidTr="00BE5CED">
        <w:tblPrEx>
          <w:tblLook w:val="0000" w:firstRow="0" w:lastRow="0" w:firstColumn="0" w:lastColumn="0" w:noHBand="0" w:noVBand="0"/>
        </w:tblPrEx>
        <w:tc>
          <w:tcPr>
            <w:tcW w:w="11023" w:type="dxa"/>
            <w:gridSpan w:val="4"/>
            <w:shd w:val="pct40" w:color="auto" w:fill="auto"/>
            <w:vAlign w:val="bottom"/>
          </w:tcPr>
          <w:p w:rsidR="003371B4" w:rsidRPr="007A0BB9" w:rsidRDefault="003371B4" w:rsidP="003371B4">
            <w:pPr>
              <w:rPr>
                <w:rFonts w:asciiTheme="minorHAnsi" w:hAnsiTheme="minorHAnsi" w:cs="Arial"/>
                <w:b/>
                <w:bCs/>
                <w:color w:val="FFFFFF"/>
                <w:sz w:val="22"/>
                <w:szCs w:val="22"/>
              </w:rPr>
            </w:pPr>
          </w:p>
          <w:p w:rsidR="003371B4" w:rsidRPr="007A0BB9" w:rsidRDefault="003371B4" w:rsidP="003371B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Key strategic objectives 5: organisational excellence</w:t>
            </w:r>
          </w:p>
        </w:tc>
      </w:tr>
      <w:tr w:rsidR="003371B4" w:rsidRPr="007A0BB9" w:rsidTr="00BE5CED">
        <w:tblPrEx>
          <w:tblLook w:val="0000" w:firstRow="0" w:lastRow="0" w:firstColumn="0" w:lastColumn="0" w:noHBand="0" w:noVBand="0"/>
        </w:tblPrEx>
        <w:tc>
          <w:tcPr>
            <w:tcW w:w="1135" w:type="dxa"/>
          </w:tcPr>
          <w:p w:rsidR="003371B4" w:rsidRPr="007A0BB9" w:rsidRDefault="00A66E62" w:rsidP="003371B4">
            <w:pPr>
              <w:rPr>
                <w:rFonts w:asciiTheme="minorHAnsi" w:hAnsiTheme="minorHAnsi" w:cs="Arial"/>
                <w:b/>
                <w:bCs/>
                <w:sz w:val="22"/>
                <w:szCs w:val="22"/>
              </w:rPr>
            </w:pPr>
            <w:r>
              <w:rPr>
                <w:rFonts w:asciiTheme="minorHAnsi" w:hAnsiTheme="minorHAnsi" w:cs="Arial"/>
                <w:b/>
                <w:bCs/>
                <w:sz w:val="22"/>
                <w:szCs w:val="22"/>
              </w:rPr>
              <w:t>49</w:t>
            </w:r>
            <w:r w:rsidR="00DC654B">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b/>
                <w:sz w:val="22"/>
                <w:szCs w:val="22"/>
              </w:rPr>
            </w:pPr>
            <w:r w:rsidRPr="00401304">
              <w:rPr>
                <w:rFonts w:asciiTheme="minorHAnsi" w:hAnsiTheme="minorHAnsi" w:cs="Arial"/>
                <w:b/>
                <w:sz w:val="22"/>
                <w:szCs w:val="22"/>
              </w:rPr>
              <w:t>Board assurance framework</w:t>
            </w:r>
          </w:p>
          <w:p w:rsidR="003371B4" w:rsidRPr="007A0BB9" w:rsidRDefault="00401304" w:rsidP="003371B4">
            <w:pPr>
              <w:rPr>
                <w:rFonts w:asciiTheme="minorHAnsi" w:hAnsiTheme="minorHAnsi" w:cs="Arial"/>
                <w:sz w:val="22"/>
                <w:szCs w:val="22"/>
              </w:rPr>
            </w:pPr>
            <w:r>
              <w:rPr>
                <w:rFonts w:asciiTheme="minorHAnsi" w:hAnsiTheme="minorHAnsi" w:cs="Arial"/>
                <w:sz w:val="22"/>
                <w:szCs w:val="22"/>
              </w:rPr>
              <w:t>GO</w:t>
            </w:r>
            <w:r w:rsidRPr="00401304">
              <w:rPr>
                <w:rFonts w:asciiTheme="minorHAnsi" w:hAnsiTheme="minorHAnsi" w:cs="Arial"/>
                <w:sz w:val="22"/>
                <w:szCs w:val="22"/>
              </w:rPr>
              <w:t xml:space="preserve"> advised </w:t>
            </w:r>
            <w:r>
              <w:rPr>
                <w:rFonts w:asciiTheme="minorHAnsi" w:hAnsiTheme="minorHAnsi" w:cs="Arial"/>
                <w:sz w:val="22"/>
                <w:szCs w:val="22"/>
              </w:rPr>
              <w:t>that although the KSO5</w:t>
            </w:r>
            <w:r w:rsidRPr="00401304">
              <w:rPr>
                <w:rFonts w:asciiTheme="minorHAnsi" w:hAnsiTheme="minorHAnsi" w:cs="Arial"/>
                <w:sz w:val="22"/>
                <w:szCs w:val="22"/>
              </w:rPr>
              <w:t xml:space="preserve"> BAF had been refreshed, scores remained the same, with no material changes</w:t>
            </w:r>
            <w:r>
              <w:rPr>
                <w:rFonts w:asciiTheme="minorHAnsi" w:hAnsiTheme="minorHAnsi" w:cs="Arial"/>
                <w:sz w:val="22"/>
                <w:szCs w:val="22"/>
              </w:rPr>
              <w:t>.</w:t>
            </w:r>
          </w:p>
          <w:p w:rsidR="005F5B75" w:rsidRDefault="005F5B75" w:rsidP="003371B4">
            <w:pPr>
              <w:rPr>
                <w:rFonts w:asciiTheme="minorHAnsi" w:hAnsiTheme="minorHAnsi" w:cs="Arial"/>
                <w:sz w:val="22"/>
                <w:szCs w:val="22"/>
              </w:rPr>
            </w:pPr>
          </w:p>
          <w:p w:rsidR="003371B4" w:rsidRPr="007A0BB9" w:rsidRDefault="003371B4" w:rsidP="003371B4">
            <w:pPr>
              <w:rPr>
                <w:rFonts w:asciiTheme="minorHAnsi" w:hAnsiTheme="minorHAnsi" w:cs="Arial"/>
                <w:sz w:val="22"/>
                <w:szCs w:val="22"/>
              </w:rPr>
            </w:pPr>
            <w:r w:rsidRPr="007A0BB9">
              <w:rPr>
                <w:rFonts w:asciiTheme="minorHAnsi" w:hAnsiTheme="minorHAnsi" w:cs="Arial"/>
                <w:sz w:val="22"/>
                <w:szCs w:val="22"/>
              </w:rPr>
              <w:t xml:space="preserve">There were no </w:t>
            </w:r>
            <w:r w:rsidR="00F23ACF">
              <w:rPr>
                <w:rFonts w:asciiTheme="minorHAnsi" w:hAnsiTheme="minorHAnsi" w:cs="Arial"/>
                <w:sz w:val="22"/>
                <w:szCs w:val="22"/>
              </w:rPr>
              <w:t xml:space="preserve">further </w:t>
            </w:r>
            <w:r w:rsidRPr="007A0BB9">
              <w:rPr>
                <w:rFonts w:asciiTheme="minorHAnsi" w:hAnsiTheme="minorHAnsi" w:cs="Arial"/>
                <w:sz w:val="22"/>
                <w:szCs w:val="22"/>
              </w:rPr>
              <w:t xml:space="preserve">questions and the Board </w:t>
            </w:r>
            <w:r w:rsidRPr="007A0BB9">
              <w:rPr>
                <w:rFonts w:asciiTheme="minorHAnsi" w:hAnsiTheme="minorHAnsi" w:cs="Arial"/>
                <w:b/>
                <w:sz w:val="22"/>
                <w:szCs w:val="22"/>
              </w:rPr>
              <w:t>NOTED</w:t>
            </w:r>
            <w:r w:rsidRPr="007A0BB9">
              <w:rPr>
                <w:rFonts w:asciiTheme="minorHAnsi" w:hAnsiTheme="minorHAnsi" w:cs="Arial"/>
                <w:sz w:val="22"/>
                <w:szCs w:val="22"/>
              </w:rPr>
              <w:t xml:space="preserve"> the contents of the update. </w:t>
            </w:r>
          </w:p>
          <w:p w:rsidR="003371B4" w:rsidRPr="007A0BB9" w:rsidRDefault="003371B4" w:rsidP="003371B4">
            <w:pPr>
              <w:rPr>
                <w:rFonts w:asciiTheme="minorHAnsi" w:hAnsiTheme="minorHAnsi" w:cs="Arial"/>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A66E62" w:rsidP="003371B4">
            <w:pPr>
              <w:rPr>
                <w:rFonts w:asciiTheme="minorHAnsi" w:hAnsiTheme="minorHAnsi" w:cs="Arial"/>
                <w:b/>
                <w:bCs/>
                <w:sz w:val="22"/>
                <w:szCs w:val="22"/>
              </w:rPr>
            </w:pPr>
            <w:r>
              <w:rPr>
                <w:rFonts w:asciiTheme="minorHAnsi" w:hAnsiTheme="minorHAnsi" w:cs="Arial"/>
                <w:b/>
                <w:bCs/>
                <w:sz w:val="22"/>
                <w:szCs w:val="22"/>
              </w:rPr>
              <w:t>50</w:t>
            </w:r>
            <w:r w:rsidR="00DC654B">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b/>
                <w:bCs/>
                <w:sz w:val="22"/>
                <w:szCs w:val="22"/>
              </w:rPr>
            </w:pPr>
            <w:r w:rsidRPr="00D23A13">
              <w:rPr>
                <w:rFonts w:asciiTheme="minorHAnsi" w:hAnsiTheme="minorHAnsi" w:cs="Arial"/>
                <w:b/>
                <w:bCs/>
                <w:sz w:val="22"/>
                <w:szCs w:val="22"/>
              </w:rPr>
              <w:t>Workforce report</w:t>
            </w:r>
          </w:p>
          <w:p w:rsidR="00A66E62" w:rsidRDefault="003371B4" w:rsidP="00A66E62">
            <w:pPr>
              <w:rPr>
                <w:rFonts w:asciiTheme="minorHAnsi" w:hAnsiTheme="minorHAnsi" w:cs="Arial"/>
                <w:bCs/>
                <w:sz w:val="22"/>
                <w:szCs w:val="22"/>
              </w:rPr>
            </w:pPr>
            <w:r w:rsidRPr="007A0BB9">
              <w:rPr>
                <w:rFonts w:asciiTheme="minorHAnsi" w:hAnsiTheme="minorHAnsi" w:cs="Arial"/>
                <w:bCs/>
                <w:sz w:val="22"/>
                <w:szCs w:val="22"/>
              </w:rPr>
              <w:t xml:space="preserve">GO introduced the workforce report </w:t>
            </w:r>
            <w:r w:rsidR="00F95FC0">
              <w:rPr>
                <w:rFonts w:asciiTheme="minorHAnsi" w:hAnsiTheme="minorHAnsi" w:cs="Arial"/>
                <w:bCs/>
                <w:sz w:val="22"/>
                <w:szCs w:val="22"/>
              </w:rPr>
              <w:t>providing</w:t>
            </w:r>
            <w:r w:rsidRPr="007A0BB9">
              <w:rPr>
                <w:rFonts w:asciiTheme="minorHAnsi" w:hAnsiTheme="minorHAnsi" w:cs="Arial"/>
                <w:bCs/>
                <w:sz w:val="22"/>
                <w:szCs w:val="22"/>
              </w:rPr>
              <w:t xml:space="preserve"> the Board with a breakdown of key workforce indicators and information linked to performance.  </w:t>
            </w:r>
            <w:r w:rsidR="001D692D">
              <w:rPr>
                <w:rFonts w:asciiTheme="minorHAnsi" w:hAnsiTheme="minorHAnsi" w:cs="Arial"/>
                <w:bCs/>
                <w:sz w:val="22"/>
                <w:szCs w:val="22"/>
              </w:rPr>
              <w:t>The report was taken as read, but GO drew the Board’s attention in particular to</w:t>
            </w:r>
            <w:r w:rsidR="00F95FC0">
              <w:rPr>
                <w:rFonts w:asciiTheme="minorHAnsi" w:hAnsiTheme="minorHAnsi" w:cs="Arial"/>
                <w:bCs/>
                <w:sz w:val="22"/>
                <w:szCs w:val="22"/>
              </w:rPr>
              <w:t xml:space="preserve"> the following</w:t>
            </w:r>
            <w:r w:rsidR="001D692D">
              <w:rPr>
                <w:rFonts w:asciiTheme="minorHAnsi" w:hAnsiTheme="minorHAnsi" w:cs="Arial"/>
                <w:bCs/>
                <w:sz w:val="22"/>
                <w:szCs w:val="22"/>
              </w:rPr>
              <w:t>:</w:t>
            </w:r>
          </w:p>
          <w:p w:rsidR="00CB6493" w:rsidRDefault="003B1366" w:rsidP="003B1366">
            <w:pPr>
              <w:pStyle w:val="ListParagraph"/>
              <w:numPr>
                <w:ilvl w:val="0"/>
                <w:numId w:val="16"/>
              </w:numPr>
              <w:rPr>
                <w:rFonts w:asciiTheme="minorHAnsi" w:hAnsiTheme="minorHAnsi" w:cs="Arial"/>
                <w:bCs/>
                <w:sz w:val="22"/>
                <w:szCs w:val="22"/>
              </w:rPr>
            </w:pPr>
            <w:r w:rsidRPr="003B1366">
              <w:rPr>
                <w:rFonts w:asciiTheme="minorHAnsi" w:hAnsiTheme="minorHAnsi" w:cs="Arial"/>
                <w:bCs/>
                <w:sz w:val="22"/>
                <w:szCs w:val="22"/>
              </w:rPr>
              <w:t xml:space="preserve">More leavers were recorded in January due to the departure of </w:t>
            </w:r>
            <w:r w:rsidR="00CB6493" w:rsidRPr="003B1366">
              <w:rPr>
                <w:rFonts w:asciiTheme="minorHAnsi" w:hAnsiTheme="minorHAnsi" w:cs="Arial"/>
                <w:bCs/>
                <w:sz w:val="22"/>
                <w:szCs w:val="22"/>
              </w:rPr>
              <w:t>trainee doctors (a new cohort started in February)</w:t>
            </w:r>
            <w:r w:rsidR="00BD0033">
              <w:rPr>
                <w:rFonts w:asciiTheme="minorHAnsi" w:hAnsiTheme="minorHAnsi" w:cs="Arial"/>
                <w:bCs/>
                <w:sz w:val="22"/>
                <w:szCs w:val="22"/>
              </w:rPr>
              <w:t xml:space="preserve">; however, turnover </w:t>
            </w:r>
            <w:r w:rsidR="001661F0">
              <w:rPr>
                <w:rFonts w:asciiTheme="minorHAnsi" w:hAnsiTheme="minorHAnsi" w:cs="Arial"/>
                <w:bCs/>
                <w:sz w:val="22"/>
                <w:szCs w:val="22"/>
              </w:rPr>
              <w:t>figures were still higher than optimum.</w:t>
            </w:r>
          </w:p>
          <w:p w:rsidR="001661F0" w:rsidRDefault="001661F0" w:rsidP="003B1366">
            <w:pPr>
              <w:pStyle w:val="ListParagraph"/>
              <w:numPr>
                <w:ilvl w:val="0"/>
                <w:numId w:val="16"/>
              </w:numPr>
              <w:rPr>
                <w:rFonts w:asciiTheme="minorHAnsi" w:hAnsiTheme="minorHAnsi" w:cs="Arial"/>
                <w:bCs/>
                <w:sz w:val="22"/>
                <w:szCs w:val="22"/>
              </w:rPr>
            </w:pPr>
            <w:r>
              <w:rPr>
                <w:rFonts w:asciiTheme="minorHAnsi" w:hAnsiTheme="minorHAnsi" w:cs="Arial"/>
                <w:bCs/>
                <w:sz w:val="22"/>
                <w:szCs w:val="22"/>
              </w:rPr>
              <w:t xml:space="preserve">Recruitment in theatres remained difficult; GO went on to describe the various methods which the Trust was employing to attract new recruits to the organisation.  A cost benefit analysis was </w:t>
            </w:r>
            <w:r w:rsidR="00CA4FFB">
              <w:rPr>
                <w:rFonts w:asciiTheme="minorHAnsi" w:hAnsiTheme="minorHAnsi" w:cs="Arial"/>
                <w:bCs/>
                <w:sz w:val="22"/>
                <w:szCs w:val="22"/>
              </w:rPr>
              <w:t>being</w:t>
            </w:r>
            <w:r>
              <w:rPr>
                <w:rFonts w:asciiTheme="minorHAnsi" w:hAnsiTheme="minorHAnsi" w:cs="Arial"/>
                <w:bCs/>
                <w:sz w:val="22"/>
                <w:szCs w:val="22"/>
              </w:rPr>
              <w:t xml:space="preserve"> undertaken in respect of overseas recruitment.</w:t>
            </w:r>
            <w:r w:rsidR="00D23A13">
              <w:rPr>
                <w:rFonts w:asciiTheme="minorHAnsi" w:hAnsiTheme="minorHAnsi" w:cs="Arial"/>
                <w:bCs/>
                <w:sz w:val="22"/>
                <w:szCs w:val="22"/>
              </w:rPr>
              <w:t xml:space="preserve"> SJ suggested the </w:t>
            </w:r>
            <w:r w:rsidR="00BD0033">
              <w:rPr>
                <w:rFonts w:asciiTheme="minorHAnsi" w:hAnsiTheme="minorHAnsi" w:cs="Arial"/>
                <w:bCs/>
                <w:sz w:val="22"/>
                <w:szCs w:val="22"/>
              </w:rPr>
              <w:t xml:space="preserve">Trust’s </w:t>
            </w:r>
            <w:r w:rsidR="00D23A13">
              <w:rPr>
                <w:rFonts w:asciiTheme="minorHAnsi" w:hAnsiTheme="minorHAnsi" w:cs="Arial"/>
                <w:bCs/>
                <w:sz w:val="22"/>
                <w:szCs w:val="22"/>
              </w:rPr>
              <w:t>recruitment process could be reviewed in an effort to reduce the current timeline</w:t>
            </w:r>
            <w:r w:rsidR="00BD0033">
              <w:rPr>
                <w:rFonts w:asciiTheme="minorHAnsi" w:hAnsiTheme="minorHAnsi" w:cs="Arial"/>
                <w:bCs/>
                <w:sz w:val="22"/>
                <w:szCs w:val="22"/>
              </w:rPr>
              <w:t xml:space="preserve"> and was </w:t>
            </w:r>
            <w:r w:rsidR="00D23A13">
              <w:rPr>
                <w:rFonts w:asciiTheme="minorHAnsi" w:hAnsiTheme="minorHAnsi" w:cs="Arial"/>
                <w:bCs/>
                <w:sz w:val="22"/>
                <w:szCs w:val="22"/>
              </w:rPr>
              <w:t xml:space="preserve">advised that a new tracking system had been introduced </w:t>
            </w:r>
            <w:r w:rsidR="00BD0033">
              <w:rPr>
                <w:rFonts w:asciiTheme="minorHAnsi" w:hAnsiTheme="minorHAnsi" w:cs="Arial"/>
                <w:bCs/>
                <w:sz w:val="22"/>
                <w:szCs w:val="22"/>
              </w:rPr>
              <w:t xml:space="preserve">recently </w:t>
            </w:r>
            <w:r w:rsidR="00D23A13">
              <w:rPr>
                <w:rFonts w:asciiTheme="minorHAnsi" w:hAnsiTheme="minorHAnsi" w:cs="Arial"/>
                <w:bCs/>
                <w:sz w:val="22"/>
                <w:szCs w:val="22"/>
              </w:rPr>
              <w:t xml:space="preserve">which </w:t>
            </w:r>
            <w:r w:rsidR="00BD0033">
              <w:rPr>
                <w:rFonts w:asciiTheme="minorHAnsi" w:hAnsiTheme="minorHAnsi" w:cs="Arial"/>
                <w:bCs/>
                <w:sz w:val="22"/>
                <w:szCs w:val="22"/>
              </w:rPr>
              <w:t>should</w:t>
            </w:r>
            <w:r w:rsidR="00D23A13">
              <w:rPr>
                <w:rFonts w:asciiTheme="minorHAnsi" w:hAnsiTheme="minorHAnsi" w:cs="Arial"/>
                <w:bCs/>
                <w:sz w:val="22"/>
                <w:szCs w:val="22"/>
              </w:rPr>
              <w:t xml:space="preserve"> reduce the timeline by approximately two weeks.</w:t>
            </w:r>
          </w:p>
          <w:p w:rsidR="00BD0033" w:rsidRDefault="00BD0033" w:rsidP="00CA4FFB">
            <w:pPr>
              <w:pStyle w:val="ListParagraph"/>
              <w:numPr>
                <w:ilvl w:val="0"/>
                <w:numId w:val="16"/>
              </w:numPr>
              <w:rPr>
                <w:rFonts w:asciiTheme="minorHAnsi" w:hAnsiTheme="minorHAnsi" w:cs="Arial"/>
                <w:bCs/>
                <w:sz w:val="22"/>
                <w:szCs w:val="22"/>
              </w:rPr>
            </w:pPr>
            <w:r w:rsidRPr="00BD0033">
              <w:rPr>
                <w:rFonts w:asciiTheme="minorHAnsi" w:hAnsiTheme="minorHAnsi" w:cs="Arial"/>
                <w:bCs/>
                <w:sz w:val="22"/>
                <w:szCs w:val="22"/>
              </w:rPr>
              <w:t xml:space="preserve">The </w:t>
            </w:r>
            <w:r w:rsidR="00CA4FFB" w:rsidRPr="00BD0033">
              <w:rPr>
                <w:rFonts w:asciiTheme="minorHAnsi" w:hAnsiTheme="minorHAnsi" w:cs="Arial"/>
                <w:bCs/>
                <w:sz w:val="22"/>
                <w:szCs w:val="22"/>
              </w:rPr>
              <w:t>Trust was starting the year in a better position than last year</w:t>
            </w:r>
            <w:r w:rsidRPr="00BD0033">
              <w:rPr>
                <w:rFonts w:asciiTheme="minorHAnsi" w:hAnsiTheme="minorHAnsi" w:cs="Arial"/>
                <w:bCs/>
                <w:sz w:val="22"/>
                <w:szCs w:val="22"/>
              </w:rPr>
              <w:t xml:space="preserve"> in respect of temporary workforce</w:t>
            </w:r>
            <w:r w:rsidR="00CA4FFB" w:rsidRPr="00BD0033">
              <w:rPr>
                <w:rFonts w:asciiTheme="minorHAnsi" w:hAnsiTheme="minorHAnsi" w:cs="Arial"/>
                <w:bCs/>
                <w:sz w:val="22"/>
                <w:szCs w:val="22"/>
              </w:rPr>
              <w:t>; however, the impact of IR35 and off-payroll was not yet understood</w:t>
            </w:r>
            <w:r w:rsidRPr="00BD0033">
              <w:rPr>
                <w:rFonts w:asciiTheme="minorHAnsi" w:hAnsiTheme="minorHAnsi" w:cs="Arial"/>
                <w:bCs/>
                <w:sz w:val="22"/>
                <w:szCs w:val="22"/>
              </w:rPr>
              <w:t xml:space="preserve">; </w:t>
            </w:r>
            <w:r w:rsidR="00CA4FFB" w:rsidRPr="00BD0033">
              <w:rPr>
                <w:rFonts w:asciiTheme="minorHAnsi" w:hAnsiTheme="minorHAnsi" w:cs="Arial"/>
                <w:bCs/>
                <w:sz w:val="22"/>
                <w:szCs w:val="22"/>
              </w:rPr>
              <w:t xml:space="preserve"> </w:t>
            </w:r>
          </w:p>
          <w:p w:rsidR="00CA4FFB" w:rsidRPr="00BD0033" w:rsidRDefault="00CA4FFB" w:rsidP="00CA4FFB">
            <w:pPr>
              <w:pStyle w:val="ListParagraph"/>
              <w:numPr>
                <w:ilvl w:val="0"/>
                <w:numId w:val="16"/>
              </w:numPr>
              <w:rPr>
                <w:rFonts w:asciiTheme="minorHAnsi" w:hAnsiTheme="minorHAnsi" w:cs="Arial"/>
                <w:bCs/>
                <w:sz w:val="22"/>
                <w:szCs w:val="22"/>
              </w:rPr>
            </w:pPr>
            <w:r w:rsidRPr="00BD0033">
              <w:rPr>
                <w:rFonts w:asciiTheme="minorHAnsi" w:hAnsiTheme="minorHAnsi" w:cs="Arial"/>
                <w:bCs/>
                <w:sz w:val="22"/>
                <w:szCs w:val="22"/>
              </w:rPr>
              <w:t>Sickness figures remained low</w:t>
            </w:r>
            <w:r w:rsidR="00CB439E" w:rsidRPr="00BD0033">
              <w:rPr>
                <w:rFonts w:asciiTheme="minorHAnsi" w:hAnsiTheme="minorHAnsi" w:cs="Arial"/>
                <w:bCs/>
                <w:sz w:val="22"/>
                <w:szCs w:val="22"/>
              </w:rPr>
              <w:t xml:space="preserve">, although </w:t>
            </w:r>
            <w:r w:rsidRPr="00BD0033">
              <w:rPr>
                <w:rFonts w:asciiTheme="minorHAnsi" w:hAnsiTheme="minorHAnsi" w:cs="Arial"/>
                <w:bCs/>
                <w:sz w:val="22"/>
                <w:szCs w:val="22"/>
              </w:rPr>
              <w:t xml:space="preserve">GO was assured </w:t>
            </w:r>
            <w:r w:rsidR="00BD0033">
              <w:rPr>
                <w:rFonts w:asciiTheme="minorHAnsi" w:hAnsiTheme="minorHAnsi" w:cs="Arial"/>
                <w:bCs/>
                <w:sz w:val="22"/>
                <w:szCs w:val="22"/>
              </w:rPr>
              <w:t xml:space="preserve">these were </w:t>
            </w:r>
            <w:r w:rsidR="00D23A13" w:rsidRPr="00BD0033">
              <w:rPr>
                <w:rFonts w:asciiTheme="minorHAnsi" w:hAnsiTheme="minorHAnsi" w:cs="Arial"/>
                <w:bCs/>
                <w:sz w:val="22"/>
                <w:szCs w:val="22"/>
              </w:rPr>
              <w:t xml:space="preserve">being correctly </w:t>
            </w:r>
            <w:r w:rsidR="00BD0033">
              <w:rPr>
                <w:rFonts w:asciiTheme="minorHAnsi" w:hAnsiTheme="minorHAnsi" w:cs="Arial"/>
                <w:bCs/>
                <w:sz w:val="22"/>
                <w:szCs w:val="22"/>
              </w:rPr>
              <w:t>recorded</w:t>
            </w:r>
            <w:r w:rsidR="00D23A13" w:rsidRPr="00BD0033">
              <w:rPr>
                <w:rFonts w:asciiTheme="minorHAnsi" w:hAnsiTheme="minorHAnsi" w:cs="Arial"/>
                <w:bCs/>
                <w:sz w:val="22"/>
                <w:szCs w:val="22"/>
              </w:rPr>
              <w:t>.  EP queried the percentage of sickness attributed to</w:t>
            </w:r>
            <w:r w:rsidR="00BD0033">
              <w:rPr>
                <w:rFonts w:asciiTheme="minorHAnsi" w:hAnsiTheme="minorHAnsi" w:cs="Arial"/>
                <w:bCs/>
                <w:sz w:val="22"/>
                <w:szCs w:val="22"/>
              </w:rPr>
              <w:t xml:space="preserve"> anxiety, stress and depression and was </w:t>
            </w:r>
            <w:r w:rsidR="00D23A13" w:rsidRPr="00BD0033">
              <w:rPr>
                <w:rFonts w:asciiTheme="minorHAnsi" w:hAnsiTheme="minorHAnsi" w:cs="Arial"/>
                <w:bCs/>
                <w:sz w:val="22"/>
                <w:szCs w:val="22"/>
              </w:rPr>
              <w:t xml:space="preserve">assured that individual business units already received detailed reports. </w:t>
            </w:r>
          </w:p>
          <w:p w:rsidR="00CA4FFB" w:rsidRDefault="00CA4FFB" w:rsidP="00CA4FFB">
            <w:pPr>
              <w:pStyle w:val="ListParagraph"/>
              <w:numPr>
                <w:ilvl w:val="0"/>
                <w:numId w:val="16"/>
              </w:numPr>
              <w:rPr>
                <w:rFonts w:asciiTheme="minorHAnsi" w:hAnsiTheme="minorHAnsi" w:cs="Arial"/>
                <w:bCs/>
                <w:sz w:val="22"/>
                <w:szCs w:val="22"/>
              </w:rPr>
            </w:pPr>
            <w:r>
              <w:rPr>
                <w:rFonts w:asciiTheme="minorHAnsi" w:hAnsiTheme="minorHAnsi" w:cs="Arial"/>
                <w:bCs/>
                <w:sz w:val="22"/>
                <w:szCs w:val="22"/>
              </w:rPr>
              <w:t xml:space="preserve">A new contract for occupational health services had come into force (through Surrey and Sussex </w:t>
            </w:r>
            <w:r w:rsidR="00CB439E">
              <w:rPr>
                <w:rFonts w:asciiTheme="minorHAnsi" w:hAnsiTheme="minorHAnsi" w:cs="Arial"/>
                <w:bCs/>
                <w:sz w:val="22"/>
                <w:szCs w:val="22"/>
              </w:rPr>
              <w:t>Healthcare)</w:t>
            </w:r>
            <w:r w:rsidR="00BD0033">
              <w:rPr>
                <w:rFonts w:asciiTheme="minorHAnsi" w:hAnsiTheme="minorHAnsi" w:cs="Arial"/>
                <w:bCs/>
                <w:sz w:val="22"/>
                <w:szCs w:val="22"/>
              </w:rPr>
              <w:t>;</w:t>
            </w:r>
          </w:p>
          <w:p w:rsidR="00CA4FFB" w:rsidRDefault="00CB439E" w:rsidP="003B1366">
            <w:pPr>
              <w:pStyle w:val="ListParagraph"/>
              <w:numPr>
                <w:ilvl w:val="0"/>
                <w:numId w:val="16"/>
              </w:numPr>
              <w:rPr>
                <w:rFonts w:asciiTheme="minorHAnsi" w:hAnsiTheme="minorHAnsi" w:cs="Arial"/>
                <w:bCs/>
                <w:sz w:val="22"/>
                <w:szCs w:val="22"/>
              </w:rPr>
            </w:pPr>
            <w:r>
              <w:rPr>
                <w:rFonts w:asciiTheme="minorHAnsi" w:hAnsiTheme="minorHAnsi" w:cs="Arial"/>
                <w:bCs/>
                <w:sz w:val="22"/>
                <w:szCs w:val="22"/>
              </w:rPr>
              <w:t xml:space="preserve">Statutory and mandatory training rates had increased to 87% although </w:t>
            </w:r>
            <w:r w:rsidR="00C65798">
              <w:rPr>
                <w:rFonts w:asciiTheme="minorHAnsi" w:hAnsiTheme="minorHAnsi" w:cs="Arial"/>
                <w:bCs/>
                <w:sz w:val="22"/>
                <w:szCs w:val="22"/>
              </w:rPr>
              <w:t>appraisal rates had decreased to 78.7% (partly as a result of long term sickness and maternity leave)</w:t>
            </w:r>
            <w:r w:rsidR="00BD0033">
              <w:rPr>
                <w:rFonts w:asciiTheme="minorHAnsi" w:hAnsiTheme="minorHAnsi" w:cs="Arial"/>
                <w:bCs/>
                <w:sz w:val="22"/>
                <w:szCs w:val="22"/>
              </w:rPr>
              <w:t>;</w:t>
            </w:r>
          </w:p>
          <w:p w:rsidR="002F6282" w:rsidRDefault="00C65798" w:rsidP="00D23A13">
            <w:pPr>
              <w:pStyle w:val="ListParagraph"/>
              <w:numPr>
                <w:ilvl w:val="0"/>
                <w:numId w:val="16"/>
              </w:numPr>
              <w:rPr>
                <w:rFonts w:asciiTheme="minorHAnsi" w:hAnsiTheme="minorHAnsi" w:cs="Arial"/>
                <w:bCs/>
                <w:sz w:val="22"/>
                <w:szCs w:val="22"/>
              </w:rPr>
            </w:pPr>
            <w:r>
              <w:rPr>
                <w:rFonts w:asciiTheme="minorHAnsi" w:hAnsiTheme="minorHAnsi" w:cs="Arial"/>
                <w:bCs/>
                <w:sz w:val="22"/>
                <w:szCs w:val="22"/>
              </w:rPr>
              <w:t xml:space="preserve">National apprenticeship week would be running from 6-10 March. GO provided an overview of the </w:t>
            </w:r>
            <w:r w:rsidR="00CB6493" w:rsidRPr="00C65798">
              <w:rPr>
                <w:rFonts w:asciiTheme="minorHAnsi" w:hAnsiTheme="minorHAnsi" w:cs="Arial"/>
                <w:bCs/>
                <w:sz w:val="22"/>
                <w:szCs w:val="22"/>
              </w:rPr>
              <w:t>apprentice lev</w:t>
            </w:r>
            <w:r>
              <w:rPr>
                <w:rFonts w:asciiTheme="minorHAnsi" w:hAnsiTheme="minorHAnsi" w:cs="Arial"/>
                <w:bCs/>
                <w:sz w:val="22"/>
                <w:szCs w:val="22"/>
              </w:rPr>
              <w:t>y</w:t>
            </w:r>
            <w:proofErr w:type="gramStart"/>
            <w:r w:rsidR="00BD0033">
              <w:rPr>
                <w:rFonts w:asciiTheme="minorHAnsi" w:hAnsiTheme="minorHAnsi" w:cs="Arial"/>
                <w:bCs/>
                <w:sz w:val="22"/>
                <w:szCs w:val="22"/>
              </w:rPr>
              <w:t>,</w:t>
            </w:r>
            <w:r>
              <w:rPr>
                <w:rFonts w:asciiTheme="minorHAnsi" w:hAnsiTheme="minorHAnsi" w:cs="Arial"/>
                <w:bCs/>
                <w:sz w:val="22"/>
                <w:szCs w:val="22"/>
              </w:rPr>
              <w:t>.</w:t>
            </w:r>
            <w:proofErr w:type="gramEnd"/>
            <w:r>
              <w:rPr>
                <w:rFonts w:asciiTheme="minorHAnsi" w:hAnsiTheme="minorHAnsi" w:cs="Arial"/>
                <w:bCs/>
                <w:sz w:val="22"/>
                <w:szCs w:val="22"/>
              </w:rPr>
              <w:t xml:space="preserve">  </w:t>
            </w:r>
            <w:r w:rsidR="00CB6493" w:rsidRPr="00C65798">
              <w:rPr>
                <w:rFonts w:asciiTheme="minorHAnsi" w:hAnsiTheme="minorHAnsi" w:cs="Arial"/>
                <w:bCs/>
                <w:sz w:val="22"/>
                <w:szCs w:val="22"/>
              </w:rPr>
              <w:t xml:space="preserve"> </w:t>
            </w:r>
          </w:p>
          <w:p w:rsidR="00D23A13" w:rsidRPr="0089186F" w:rsidRDefault="00D23A13" w:rsidP="00D23A13">
            <w:pPr>
              <w:pStyle w:val="ListParagraph"/>
              <w:ind w:left="360"/>
              <w:rPr>
                <w:rFonts w:asciiTheme="minorHAnsi" w:hAnsiTheme="minorHAnsi" w:cs="Arial"/>
                <w:bCs/>
                <w:sz w:val="22"/>
                <w:szCs w:val="22"/>
              </w:rPr>
            </w:pPr>
          </w:p>
          <w:p w:rsidR="003371B4" w:rsidRPr="007A0BB9" w:rsidRDefault="003371B4" w:rsidP="003371B4">
            <w:pPr>
              <w:rPr>
                <w:rFonts w:asciiTheme="minorHAnsi" w:hAnsiTheme="minorHAnsi" w:cs="Arial"/>
                <w:bCs/>
                <w:sz w:val="22"/>
                <w:szCs w:val="22"/>
              </w:rPr>
            </w:pPr>
            <w:r w:rsidRPr="007A0BB9">
              <w:rPr>
                <w:rFonts w:asciiTheme="minorHAnsi" w:hAnsiTheme="minorHAnsi" w:cs="Arial"/>
                <w:bCs/>
                <w:sz w:val="22"/>
                <w:szCs w:val="22"/>
              </w:rPr>
              <w:t xml:space="preserve">There were no further questions and the Board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the contents of the update.</w:t>
            </w:r>
          </w:p>
          <w:p w:rsidR="003371B4" w:rsidRPr="007A0BB9" w:rsidRDefault="003371B4" w:rsidP="003371B4">
            <w:pPr>
              <w:rPr>
                <w:rFonts w:asciiTheme="minorHAnsi" w:hAnsiTheme="minorHAnsi" w:cs="Arial"/>
                <w:bCs/>
                <w:sz w:val="22"/>
                <w:szCs w:val="22"/>
              </w:rPr>
            </w:pPr>
          </w:p>
        </w:tc>
      </w:tr>
      <w:tr w:rsidR="003371B4" w:rsidRPr="007A0BB9" w:rsidTr="00BE5CED">
        <w:tblPrEx>
          <w:tblLook w:val="0000" w:firstRow="0" w:lastRow="0" w:firstColumn="0" w:lastColumn="0" w:noHBand="0" w:noVBand="0"/>
        </w:tblPrEx>
        <w:tc>
          <w:tcPr>
            <w:tcW w:w="11023" w:type="dxa"/>
            <w:gridSpan w:val="4"/>
            <w:shd w:val="pct40" w:color="auto" w:fill="auto"/>
            <w:vAlign w:val="bottom"/>
          </w:tcPr>
          <w:p w:rsidR="003371B4" w:rsidRPr="007A0BB9" w:rsidRDefault="003371B4" w:rsidP="003371B4">
            <w:pPr>
              <w:rPr>
                <w:rFonts w:asciiTheme="minorHAnsi" w:hAnsiTheme="minorHAnsi" w:cs="Arial"/>
                <w:b/>
                <w:bCs/>
                <w:color w:val="FFFFFF"/>
                <w:sz w:val="22"/>
                <w:szCs w:val="22"/>
              </w:rPr>
            </w:pPr>
          </w:p>
          <w:p w:rsidR="003371B4" w:rsidRPr="007A0BB9" w:rsidRDefault="003371B4" w:rsidP="003371B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Board governance</w:t>
            </w:r>
          </w:p>
        </w:tc>
      </w:tr>
      <w:tr w:rsidR="00DC654B" w:rsidRPr="007A0BB9" w:rsidTr="00BE5CED">
        <w:tblPrEx>
          <w:tblLook w:val="0000" w:firstRow="0" w:lastRow="0" w:firstColumn="0" w:lastColumn="0" w:noHBand="0" w:noVBand="0"/>
        </w:tblPrEx>
        <w:tc>
          <w:tcPr>
            <w:tcW w:w="1135" w:type="dxa"/>
          </w:tcPr>
          <w:p w:rsidR="00DC654B" w:rsidRDefault="00A66E62" w:rsidP="003371B4">
            <w:pPr>
              <w:rPr>
                <w:rFonts w:asciiTheme="minorHAnsi" w:hAnsiTheme="minorHAnsi" w:cs="Arial"/>
                <w:b/>
                <w:bCs/>
                <w:sz w:val="22"/>
                <w:szCs w:val="22"/>
              </w:rPr>
            </w:pPr>
            <w:r>
              <w:rPr>
                <w:rFonts w:asciiTheme="minorHAnsi" w:hAnsiTheme="minorHAnsi" w:cs="Arial"/>
                <w:b/>
                <w:bCs/>
                <w:sz w:val="22"/>
                <w:szCs w:val="22"/>
              </w:rPr>
              <w:t>51-</w:t>
            </w:r>
            <w:r w:rsidR="00DC654B">
              <w:rPr>
                <w:rFonts w:asciiTheme="minorHAnsi" w:hAnsiTheme="minorHAnsi" w:cs="Arial"/>
                <w:b/>
                <w:bCs/>
                <w:sz w:val="22"/>
                <w:szCs w:val="22"/>
              </w:rPr>
              <w:t>17</w:t>
            </w:r>
          </w:p>
        </w:tc>
        <w:tc>
          <w:tcPr>
            <w:tcW w:w="9888" w:type="dxa"/>
            <w:gridSpan w:val="3"/>
          </w:tcPr>
          <w:p w:rsidR="00DC654B" w:rsidRDefault="00A66E62" w:rsidP="003371B4">
            <w:pPr>
              <w:rPr>
                <w:rFonts w:asciiTheme="minorHAnsi" w:hAnsiTheme="minorHAnsi" w:cs="Arial"/>
                <w:b/>
                <w:sz w:val="22"/>
                <w:szCs w:val="22"/>
              </w:rPr>
            </w:pPr>
            <w:r w:rsidRPr="00481A98">
              <w:rPr>
                <w:rFonts w:asciiTheme="minorHAnsi" w:hAnsiTheme="minorHAnsi" w:cs="Arial"/>
                <w:b/>
                <w:sz w:val="22"/>
                <w:szCs w:val="22"/>
              </w:rPr>
              <w:t>Charitable Fund Corporate Trustee</w:t>
            </w:r>
          </w:p>
          <w:p w:rsidR="00F8608E" w:rsidRPr="00481A98" w:rsidRDefault="00481A98" w:rsidP="00A66E62">
            <w:pPr>
              <w:rPr>
                <w:rFonts w:asciiTheme="minorHAnsi" w:hAnsiTheme="minorHAnsi" w:cs="Arial"/>
                <w:sz w:val="22"/>
                <w:szCs w:val="22"/>
              </w:rPr>
            </w:pPr>
            <w:r w:rsidRPr="00481A98">
              <w:rPr>
                <w:rFonts w:asciiTheme="minorHAnsi" w:hAnsiTheme="minorHAnsi" w:cs="Arial"/>
                <w:sz w:val="22"/>
                <w:szCs w:val="22"/>
              </w:rPr>
              <w:t xml:space="preserve">BH </w:t>
            </w:r>
            <w:r>
              <w:rPr>
                <w:rFonts w:asciiTheme="minorHAnsi" w:hAnsiTheme="minorHAnsi" w:cs="Arial"/>
                <w:sz w:val="22"/>
                <w:szCs w:val="22"/>
              </w:rPr>
              <w:t xml:space="preserve">reported on the recent meeting of the Charitable Fund Corporate Trustee.  There were no further comments and the Board </w:t>
            </w:r>
            <w:r w:rsidRPr="00481A98">
              <w:rPr>
                <w:rFonts w:asciiTheme="minorHAnsi" w:hAnsiTheme="minorHAnsi" w:cs="Arial"/>
                <w:b/>
                <w:sz w:val="22"/>
                <w:szCs w:val="22"/>
              </w:rPr>
              <w:t>NOTED</w:t>
            </w:r>
            <w:r>
              <w:rPr>
                <w:rFonts w:asciiTheme="minorHAnsi" w:hAnsiTheme="minorHAnsi" w:cs="Arial"/>
                <w:sz w:val="22"/>
                <w:szCs w:val="22"/>
              </w:rPr>
              <w:t xml:space="preserve"> the contents of the update. </w:t>
            </w:r>
          </w:p>
          <w:p w:rsidR="00481A98" w:rsidRPr="007A0BB9" w:rsidRDefault="00481A98" w:rsidP="00A66E62">
            <w:pPr>
              <w:rPr>
                <w:rFonts w:asciiTheme="minorHAnsi" w:hAnsiTheme="minorHAnsi" w:cs="Arial"/>
                <w:b/>
                <w:sz w:val="22"/>
                <w:szCs w:val="22"/>
              </w:rPr>
            </w:pPr>
          </w:p>
        </w:tc>
      </w:tr>
      <w:tr w:rsidR="00DC654B" w:rsidRPr="007A0BB9" w:rsidTr="00BE5CED">
        <w:tblPrEx>
          <w:tblLook w:val="0000" w:firstRow="0" w:lastRow="0" w:firstColumn="0" w:lastColumn="0" w:noHBand="0" w:noVBand="0"/>
        </w:tblPrEx>
        <w:tc>
          <w:tcPr>
            <w:tcW w:w="1135" w:type="dxa"/>
          </w:tcPr>
          <w:p w:rsidR="00DC654B" w:rsidRDefault="00A66E62" w:rsidP="003371B4">
            <w:pPr>
              <w:rPr>
                <w:rFonts w:asciiTheme="minorHAnsi" w:hAnsiTheme="minorHAnsi" w:cs="Arial"/>
                <w:b/>
                <w:bCs/>
                <w:sz w:val="22"/>
                <w:szCs w:val="22"/>
              </w:rPr>
            </w:pPr>
            <w:r>
              <w:rPr>
                <w:rFonts w:asciiTheme="minorHAnsi" w:hAnsiTheme="minorHAnsi" w:cs="Arial"/>
                <w:b/>
                <w:bCs/>
                <w:sz w:val="22"/>
                <w:szCs w:val="22"/>
              </w:rPr>
              <w:lastRenderedPageBreak/>
              <w:t>52</w:t>
            </w:r>
            <w:r w:rsidR="00DC654B">
              <w:rPr>
                <w:rFonts w:asciiTheme="minorHAnsi" w:hAnsiTheme="minorHAnsi" w:cs="Arial"/>
                <w:b/>
                <w:bCs/>
                <w:sz w:val="22"/>
                <w:szCs w:val="22"/>
              </w:rPr>
              <w:t>-17</w:t>
            </w:r>
          </w:p>
        </w:tc>
        <w:tc>
          <w:tcPr>
            <w:tcW w:w="9888" w:type="dxa"/>
            <w:gridSpan w:val="3"/>
          </w:tcPr>
          <w:p w:rsidR="00DC654B" w:rsidRPr="003750A9" w:rsidRDefault="00A66E62" w:rsidP="003371B4">
            <w:pPr>
              <w:rPr>
                <w:rFonts w:asciiTheme="minorHAnsi" w:hAnsiTheme="minorHAnsi" w:cs="Arial"/>
                <w:b/>
                <w:sz w:val="22"/>
                <w:szCs w:val="22"/>
              </w:rPr>
            </w:pPr>
            <w:r w:rsidRPr="00481A98">
              <w:rPr>
                <w:rFonts w:asciiTheme="minorHAnsi" w:hAnsiTheme="minorHAnsi" w:cs="Arial"/>
                <w:b/>
                <w:sz w:val="22"/>
                <w:szCs w:val="22"/>
              </w:rPr>
              <w:t>Nomination and remuneration committee</w:t>
            </w:r>
          </w:p>
          <w:p w:rsidR="00F8608E" w:rsidRDefault="00481A98" w:rsidP="00481A98">
            <w:pPr>
              <w:rPr>
                <w:rFonts w:asciiTheme="minorHAnsi" w:hAnsiTheme="minorHAnsi" w:cs="Arial"/>
                <w:sz w:val="22"/>
                <w:szCs w:val="22"/>
              </w:rPr>
            </w:pPr>
            <w:r>
              <w:rPr>
                <w:rFonts w:asciiTheme="minorHAnsi" w:hAnsiTheme="minorHAnsi" w:cs="Arial"/>
                <w:sz w:val="22"/>
                <w:szCs w:val="22"/>
              </w:rPr>
              <w:t xml:space="preserve">The Board </w:t>
            </w:r>
            <w:r>
              <w:rPr>
                <w:rFonts w:asciiTheme="minorHAnsi" w:hAnsiTheme="minorHAnsi" w:cs="Arial"/>
                <w:b/>
                <w:sz w:val="22"/>
                <w:szCs w:val="22"/>
              </w:rPr>
              <w:t>NOTED</w:t>
            </w:r>
            <w:r>
              <w:rPr>
                <w:rFonts w:asciiTheme="minorHAnsi" w:hAnsiTheme="minorHAnsi" w:cs="Arial"/>
                <w:sz w:val="22"/>
                <w:szCs w:val="22"/>
              </w:rPr>
              <w:t xml:space="preserve"> the contents of the report on the recent Nomination and remuneration committee.  The Chair asked GO to circulate to the Board </w:t>
            </w:r>
            <w:r w:rsidRPr="00481A98">
              <w:rPr>
                <w:rFonts w:asciiTheme="minorHAnsi" w:hAnsiTheme="minorHAnsi" w:cs="Arial"/>
                <w:sz w:val="22"/>
                <w:szCs w:val="22"/>
              </w:rPr>
              <w:t xml:space="preserve">the NHSI Bulletin </w:t>
            </w:r>
            <w:r>
              <w:rPr>
                <w:rFonts w:asciiTheme="minorHAnsi" w:hAnsiTheme="minorHAnsi" w:cs="Arial"/>
                <w:sz w:val="22"/>
                <w:szCs w:val="22"/>
              </w:rPr>
              <w:t xml:space="preserve">containing the latest guidance </w:t>
            </w:r>
            <w:r w:rsidRPr="00481A98">
              <w:rPr>
                <w:rFonts w:asciiTheme="minorHAnsi" w:hAnsiTheme="minorHAnsi" w:cs="Arial"/>
                <w:sz w:val="22"/>
                <w:szCs w:val="22"/>
              </w:rPr>
              <w:t>to Senior Appointments in the NHS</w:t>
            </w:r>
            <w:r>
              <w:rPr>
                <w:rFonts w:asciiTheme="minorHAnsi" w:hAnsiTheme="minorHAnsi" w:cs="Arial"/>
                <w:sz w:val="22"/>
                <w:szCs w:val="22"/>
              </w:rPr>
              <w:t xml:space="preserve"> </w:t>
            </w:r>
            <w:r w:rsidRPr="009C4A0D">
              <w:rPr>
                <w:rFonts w:asciiTheme="minorHAnsi" w:hAnsiTheme="minorHAnsi" w:cs="Arial"/>
                <w:b/>
                <w:sz w:val="22"/>
                <w:szCs w:val="22"/>
              </w:rPr>
              <w:t>[Action: GO]</w:t>
            </w:r>
          </w:p>
          <w:p w:rsidR="00481A98" w:rsidRPr="00F8608E" w:rsidRDefault="00481A98" w:rsidP="00481A98">
            <w:pPr>
              <w:rPr>
                <w:rFonts w:asciiTheme="minorHAnsi" w:hAnsiTheme="minorHAnsi" w:cs="Arial"/>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A66E62" w:rsidP="003371B4">
            <w:pPr>
              <w:rPr>
                <w:rFonts w:asciiTheme="minorHAnsi" w:hAnsiTheme="minorHAnsi" w:cs="Arial"/>
                <w:b/>
                <w:bCs/>
                <w:sz w:val="22"/>
                <w:szCs w:val="22"/>
              </w:rPr>
            </w:pPr>
            <w:r>
              <w:rPr>
                <w:rFonts w:asciiTheme="minorHAnsi" w:hAnsiTheme="minorHAnsi" w:cs="Arial"/>
                <w:b/>
                <w:bCs/>
                <w:sz w:val="22"/>
                <w:szCs w:val="22"/>
              </w:rPr>
              <w:t>53</w:t>
            </w:r>
            <w:r w:rsidR="00DC654B">
              <w:rPr>
                <w:rFonts w:asciiTheme="minorHAnsi" w:hAnsiTheme="minorHAnsi" w:cs="Arial"/>
                <w:b/>
                <w:bCs/>
                <w:sz w:val="22"/>
                <w:szCs w:val="22"/>
              </w:rPr>
              <w:t>-17</w:t>
            </w:r>
          </w:p>
        </w:tc>
        <w:tc>
          <w:tcPr>
            <w:tcW w:w="9888" w:type="dxa"/>
            <w:gridSpan w:val="3"/>
          </w:tcPr>
          <w:p w:rsidR="00A66E62" w:rsidRDefault="00A66E62" w:rsidP="003371B4">
            <w:pPr>
              <w:rPr>
                <w:rFonts w:asciiTheme="minorHAnsi" w:hAnsiTheme="minorHAnsi" w:cs="Arial"/>
                <w:b/>
                <w:sz w:val="22"/>
                <w:szCs w:val="22"/>
              </w:rPr>
            </w:pPr>
            <w:r w:rsidRPr="00296584">
              <w:rPr>
                <w:rFonts w:asciiTheme="minorHAnsi" w:hAnsiTheme="minorHAnsi" w:cs="Arial"/>
                <w:b/>
                <w:sz w:val="22"/>
                <w:szCs w:val="22"/>
              </w:rPr>
              <w:t>Committee terms of reference</w:t>
            </w:r>
          </w:p>
          <w:p w:rsidR="00296584" w:rsidRDefault="00296584" w:rsidP="00EF7A2C">
            <w:pPr>
              <w:rPr>
                <w:rFonts w:asciiTheme="minorHAnsi" w:hAnsiTheme="minorHAnsi" w:cs="Arial"/>
                <w:sz w:val="22"/>
                <w:szCs w:val="22"/>
              </w:rPr>
            </w:pPr>
            <w:r>
              <w:rPr>
                <w:rFonts w:asciiTheme="minorHAnsi" w:hAnsiTheme="minorHAnsi" w:cs="Arial"/>
                <w:sz w:val="22"/>
                <w:szCs w:val="22"/>
              </w:rPr>
              <w:t>The Board review</w:t>
            </w:r>
            <w:r w:rsidR="00481A98">
              <w:rPr>
                <w:rFonts w:asciiTheme="minorHAnsi" w:hAnsiTheme="minorHAnsi" w:cs="Arial"/>
                <w:sz w:val="22"/>
                <w:szCs w:val="22"/>
              </w:rPr>
              <w:t>ed</w:t>
            </w:r>
            <w:r>
              <w:rPr>
                <w:rFonts w:asciiTheme="minorHAnsi" w:hAnsiTheme="minorHAnsi" w:cs="Arial"/>
                <w:sz w:val="22"/>
                <w:szCs w:val="22"/>
              </w:rPr>
              <w:t xml:space="preserve"> and </w:t>
            </w:r>
            <w:r w:rsidR="00BD0033" w:rsidRPr="00BD0033">
              <w:rPr>
                <w:rFonts w:asciiTheme="minorHAnsi" w:hAnsiTheme="minorHAnsi" w:cs="Arial"/>
                <w:b/>
                <w:sz w:val="22"/>
                <w:szCs w:val="22"/>
              </w:rPr>
              <w:t>APPROVED</w:t>
            </w:r>
            <w:r>
              <w:rPr>
                <w:rFonts w:asciiTheme="minorHAnsi" w:hAnsiTheme="minorHAnsi" w:cs="Arial"/>
                <w:sz w:val="22"/>
                <w:szCs w:val="22"/>
              </w:rPr>
              <w:t xml:space="preserve"> the latest version of the terms of reference for the Finance and performance committee and Nomination and remuneration committee.</w:t>
            </w:r>
          </w:p>
          <w:p w:rsidR="003371B4" w:rsidRPr="007A0BB9" w:rsidRDefault="003371B4" w:rsidP="003371B4">
            <w:pPr>
              <w:rPr>
                <w:rFonts w:asciiTheme="minorHAnsi" w:hAnsiTheme="minorHAnsi" w:cs="Arial"/>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A66E62" w:rsidP="003371B4">
            <w:pPr>
              <w:rPr>
                <w:rFonts w:asciiTheme="minorHAnsi" w:hAnsiTheme="minorHAnsi" w:cs="Arial"/>
                <w:b/>
                <w:bCs/>
                <w:sz w:val="22"/>
                <w:szCs w:val="22"/>
              </w:rPr>
            </w:pPr>
            <w:r>
              <w:rPr>
                <w:rFonts w:asciiTheme="minorHAnsi" w:hAnsiTheme="minorHAnsi" w:cs="Arial"/>
                <w:b/>
                <w:bCs/>
                <w:sz w:val="22"/>
                <w:szCs w:val="22"/>
              </w:rPr>
              <w:t>54</w:t>
            </w:r>
            <w:r w:rsidR="00DC654B">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b/>
                <w:bCs/>
                <w:sz w:val="22"/>
                <w:szCs w:val="22"/>
              </w:rPr>
            </w:pPr>
            <w:r w:rsidRPr="00296584">
              <w:rPr>
                <w:rFonts w:asciiTheme="minorHAnsi" w:hAnsiTheme="minorHAnsi" w:cs="Arial"/>
                <w:b/>
                <w:bCs/>
                <w:sz w:val="22"/>
                <w:szCs w:val="22"/>
              </w:rPr>
              <w:t xml:space="preserve">Draft agenda for </w:t>
            </w:r>
            <w:r w:rsidR="00A66E62" w:rsidRPr="00296584">
              <w:rPr>
                <w:rFonts w:asciiTheme="minorHAnsi" w:hAnsiTheme="minorHAnsi" w:cs="Arial"/>
                <w:b/>
                <w:bCs/>
                <w:sz w:val="22"/>
                <w:szCs w:val="22"/>
              </w:rPr>
              <w:t>May</w:t>
            </w:r>
            <w:r w:rsidRPr="00296584">
              <w:rPr>
                <w:rFonts w:asciiTheme="minorHAnsi" w:hAnsiTheme="minorHAnsi" w:cs="Arial"/>
                <w:b/>
                <w:bCs/>
                <w:sz w:val="22"/>
                <w:szCs w:val="22"/>
              </w:rPr>
              <w:t xml:space="preserve"> 2017 business meeting</w:t>
            </w:r>
          </w:p>
          <w:p w:rsidR="003371B4" w:rsidRPr="007A0BB9" w:rsidRDefault="003371B4" w:rsidP="003371B4">
            <w:pPr>
              <w:rPr>
                <w:rFonts w:asciiTheme="minorHAnsi" w:hAnsiTheme="minorHAnsi" w:cs="Arial"/>
                <w:bCs/>
                <w:sz w:val="22"/>
                <w:szCs w:val="22"/>
              </w:rPr>
            </w:pPr>
            <w:r w:rsidRPr="007A0BB9">
              <w:rPr>
                <w:rFonts w:asciiTheme="minorHAnsi" w:hAnsiTheme="minorHAnsi" w:cs="Arial"/>
                <w:bCs/>
                <w:sz w:val="22"/>
                <w:szCs w:val="22"/>
              </w:rPr>
              <w:t xml:space="preserve">The draft agenda for </w:t>
            </w:r>
            <w:r w:rsidR="00A66E62">
              <w:rPr>
                <w:rFonts w:asciiTheme="minorHAnsi" w:hAnsiTheme="minorHAnsi" w:cs="Arial"/>
                <w:bCs/>
                <w:sz w:val="22"/>
                <w:szCs w:val="22"/>
              </w:rPr>
              <w:t>May</w:t>
            </w:r>
            <w:r w:rsidRPr="007A0BB9">
              <w:rPr>
                <w:rFonts w:asciiTheme="minorHAnsi" w:hAnsiTheme="minorHAnsi" w:cs="Arial"/>
                <w:bCs/>
                <w:sz w:val="22"/>
                <w:szCs w:val="22"/>
              </w:rPr>
              <w:t xml:space="preserve"> 2017 was reviewed and its contents </w:t>
            </w:r>
            <w:r w:rsidRPr="007A0BB9">
              <w:rPr>
                <w:rFonts w:asciiTheme="minorHAnsi" w:hAnsiTheme="minorHAnsi" w:cs="Arial"/>
                <w:b/>
                <w:bCs/>
                <w:sz w:val="22"/>
                <w:szCs w:val="22"/>
              </w:rPr>
              <w:t>NOTED</w:t>
            </w:r>
            <w:r w:rsidRPr="007A0BB9">
              <w:rPr>
                <w:rFonts w:asciiTheme="minorHAnsi" w:hAnsiTheme="minorHAnsi" w:cs="Arial"/>
                <w:bCs/>
                <w:sz w:val="22"/>
                <w:szCs w:val="22"/>
              </w:rPr>
              <w:t xml:space="preserve"> by the Board.</w:t>
            </w:r>
            <w:r w:rsidR="00540532">
              <w:rPr>
                <w:rFonts w:asciiTheme="minorHAnsi" w:hAnsiTheme="minorHAnsi" w:cs="Arial"/>
                <w:bCs/>
                <w:sz w:val="22"/>
                <w:szCs w:val="22"/>
              </w:rPr>
              <w:t xml:space="preserve"> The Board would be notified of the venue for the meeting in due course.</w:t>
            </w:r>
          </w:p>
          <w:p w:rsidR="003371B4" w:rsidRPr="007A0BB9" w:rsidRDefault="003371B4" w:rsidP="00DC654B">
            <w:pPr>
              <w:rPr>
                <w:rFonts w:asciiTheme="minorHAnsi" w:hAnsiTheme="minorHAnsi" w:cs="Arial"/>
                <w:b/>
                <w:bCs/>
                <w:sz w:val="22"/>
                <w:szCs w:val="22"/>
              </w:rPr>
            </w:pPr>
          </w:p>
        </w:tc>
      </w:tr>
      <w:tr w:rsidR="003371B4" w:rsidRPr="007A0BB9" w:rsidTr="00BE5CED">
        <w:tblPrEx>
          <w:tblLook w:val="0000" w:firstRow="0" w:lastRow="0" w:firstColumn="0" w:lastColumn="0" w:noHBand="0" w:noVBand="0"/>
        </w:tblPrEx>
        <w:tc>
          <w:tcPr>
            <w:tcW w:w="11023" w:type="dxa"/>
            <w:gridSpan w:val="4"/>
            <w:shd w:val="pct40" w:color="auto" w:fill="auto"/>
            <w:vAlign w:val="bottom"/>
          </w:tcPr>
          <w:p w:rsidR="003371B4" w:rsidRPr="007A0BB9" w:rsidRDefault="003371B4" w:rsidP="003371B4">
            <w:pPr>
              <w:rPr>
                <w:rFonts w:asciiTheme="minorHAnsi" w:hAnsiTheme="minorHAnsi" w:cs="Arial"/>
                <w:b/>
                <w:bCs/>
                <w:color w:val="FFFFFF"/>
                <w:sz w:val="22"/>
                <w:szCs w:val="22"/>
              </w:rPr>
            </w:pPr>
          </w:p>
          <w:p w:rsidR="003371B4" w:rsidRPr="007A0BB9" w:rsidRDefault="003371B4" w:rsidP="003371B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Any other business</w:t>
            </w:r>
          </w:p>
        </w:tc>
      </w:tr>
      <w:tr w:rsidR="003371B4" w:rsidRPr="007A0BB9" w:rsidTr="00BE5CED">
        <w:tblPrEx>
          <w:tblLook w:val="0000" w:firstRow="0" w:lastRow="0" w:firstColumn="0" w:lastColumn="0" w:noHBand="0" w:noVBand="0"/>
        </w:tblPrEx>
        <w:tc>
          <w:tcPr>
            <w:tcW w:w="1135" w:type="dxa"/>
          </w:tcPr>
          <w:p w:rsidR="003371B4" w:rsidRPr="007A0BB9" w:rsidRDefault="00A66E62" w:rsidP="003371B4">
            <w:pPr>
              <w:rPr>
                <w:rFonts w:asciiTheme="minorHAnsi" w:hAnsiTheme="minorHAnsi" w:cs="Arial"/>
                <w:b/>
                <w:bCs/>
                <w:sz w:val="22"/>
                <w:szCs w:val="22"/>
              </w:rPr>
            </w:pPr>
            <w:r>
              <w:rPr>
                <w:rFonts w:asciiTheme="minorHAnsi" w:hAnsiTheme="minorHAnsi" w:cs="Arial"/>
                <w:b/>
                <w:bCs/>
                <w:sz w:val="22"/>
                <w:szCs w:val="22"/>
              </w:rPr>
              <w:t>55</w:t>
            </w:r>
            <w:r w:rsidR="00DC654B">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sz w:val="22"/>
                <w:szCs w:val="22"/>
              </w:rPr>
            </w:pPr>
            <w:r w:rsidRPr="00384F3D">
              <w:rPr>
                <w:rFonts w:asciiTheme="minorHAnsi" w:hAnsiTheme="minorHAnsi" w:cs="Arial"/>
                <w:sz w:val="22"/>
                <w:szCs w:val="22"/>
              </w:rPr>
              <w:t>There was none</w:t>
            </w:r>
          </w:p>
          <w:p w:rsidR="003371B4" w:rsidRPr="007A0BB9" w:rsidRDefault="003371B4" w:rsidP="003371B4">
            <w:pPr>
              <w:rPr>
                <w:rFonts w:asciiTheme="minorHAnsi" w:hAnsiTheme="minorHAnsi" w:cs="Arial"/>
                <w:sz w:val="22"/>
                <w:szCs w:val="22"/>
              </w:rPr>
            </w:pPr>
          </w:p>
        </w:tc>
      </w:tr>
      <w:tr w:rsidR="003371B4" w:rsidRPr="007A0BB9" w:rsidTr="00BE5CED">
        <w:tblPrEx>
          <w:tblLook w:val="0000" w:firstRow="0" w:lastRow="0" w:firstColumn="0" w:lastColumn="0" w:noHBand="0" w:noVBand="0"/>
        </w:tblPrEx>
        <w:tc>
          <w:tcPr>
            <w:tcW w:w="11023" w:type="dxa"/>
            <w:gridSpan w:val="4"/>
            <w:shd w:val="pct40" w:color="auto" w:fill="auto"/>
            <w:vAlign w:val="bottom"/>
          </w:tcPr>
          <w:p w:rsidR="003371B4" w:rsidRPr="007A0BB9" w:rsidRDefault="003371B4" w:rsidP="003371B4">
            <w:pPr>
              <w:rPr>
                <w:rFonts w:asciiTheme="minorHAnsi" w:hAnsiTheme="minorHAnsi" w:cs="Arial"/>
                <w:b/>
                <w:bCs/>
                <w:color w:val="FFFFFF"/>
                <w:sz w:val="22"/>
                <w:szCs w:val="22"/>
              </w:rPr>
            </w:pPr>
          </w:p>
          <w:p w:rsidR="003371B4" w:rsidRPr="007A0BB9" w:rsidRDefault="003371B4" w:rsidP="003371B4">
            <w:pPr>
              <w:rPr>
                <w:rFonts w:asciiTheme="minorHAnsi" w:hAnsiTheme="minorHAnsi" w:cs="Arial"/>
                <w:b/>
                <w:bCs/>
                <w:color w:val="FFFFFF"/>
                <w:sz w:val="22"/>
                <w:szCs w:val="22"/>
                <w:highlight w:val="yellow"/>
              </w:rPr>
            </w:pPr>
            <w:r w:rsidRPr="007A0BB9">
              <w:rPr>
                <w:rFonts w:asciiTheme="minorHAnsi" w:hAnsiTheme="minorHAnsi" w:cs="Arial"/>
                <w:b/>
                <w:bCs/>
                <w:color w:val="FFFFFF"/>
                <w:sz w:val="22"/>
                <w:szCs w:val="22"/>
              </w:rPr>
              <w:t>Observations and feedback</w:t>
            </w:r>
          </w:p>
        </w:tc>
      </w:tr>
      <w:tr w:rsidR="003371B4" w:rsidRPr="007A0BB9" w:rsidTr="00BE5CED">
        <w:tblPrEx>
          <w:tblLook w:val="0000" w:firstRow="0" w:lastRow="0" w:firstColumn="0" w:lastColumn="0" w:noHBand="0" w:noVBand="0"/>
        </w:tblPrEx>
        <w:tc>
          <w:tcPr>
            <w:tcW w:w="1135" w:type="dxa"/>
          </w:tcPr>
          <w:p w:rsidR="003371B4" w:rsidRPr="00B44696" w:rsidRDefault="00A66E62" w:rsidP="003371B4">
            <w:pPr>
              <w:rPr>
                <w:rFonts w:asciiTheme="minorHAnsi" w:hAnsiTheme="minorHAnsi" w:cs="Arial"/>
                <w:b/>
                <w:bCs/>
                <w:sz w:val="22"/>
                <w:szCs w:val="22"/>
              </w:rPr>
            </w:pPr>
            <w:r>
              <w:rPr>
                <w:rFonts w:asciiTheme="minorHAnsi" w:hAnsiTheme="minorHAnsi" w:cs="Arial"/>
                <w:b/>
                <w:bCs/>
                <w:sz w:val="22"/>
                <w:szCs w:val="22"/>
              </w:rPr>
              <w:t>56</w:t>
            </w:r>
            <w:r w:rsidR="00DC654B" w:rsidRPr="00B44696">
              <w:rPr>
                <w:rFonts w:asciiTheme="minorHAnsi" w:hAnsiTheme="minorHAnsi" w:cs="Arial"/>
                <w:b/>
                <w:bCs/>
                <w:sz w:val="22"/>
                <w:szCs w:val="22"/>
              </w:rPr>
              <w:t>-17</w:t>
            </w:r>
          </w:p>
        </w:tc>
        <w:tc>
          <w:tcPr>
            <w:tcW w:w="9888" w:type="dxa"/>
            <w:gridSpan w:val="3"/>
          </w:tcPr>
          <w:p w:rsidR="003371B4" w:rsidRPr="00B44696" w:rsidRDefault="003371B4" w:rsidP="003371B4">
            <w:pPr>
              <w:rPr>
                <w:rFonts w:asciiTheme="minorHAnsi" w:hAnsiTheme="minorHAnsi" w:cs="Arial"/>
                <w:b/>
                <w:sz w:val="22"/>
                <w:szCs w:val="22"/>
              </w:rPr>
            </w:pPr>
            <w:r w:rsidRPr="00296584">
              <w:rPr>
                <w:rFonts w:asciiTheme="minorHAnsi" w:hAnsiTheme="minorHAnsi" w:cs="Arial"/>
                <w:b/>
                <w:sz w:val="22"/>
                <w:szCs w:val="22"/>
              </w:rPr>
              <w:t>Feedback from key events and other engagement with staff and stakeholders</w:t>
            </w:r>
          </w:p>
          <w:p w:rsidR="00384F3D" w:rsidRDefault="00296584" w:rsidP="004D2A4A">
            <w:pPr>
              <w:rPr>
                <w:rFonts w:asciiTheme="minorHAnsi" w:hAnsiTheme="minorHAnsi" w:cs="Arial"/>
                <w:sz w:val="22"/>
                <w:szCs w:val="22"/>
              </w:rPr>
            </w:pPr>
            <w:r w:rsidRPr="004D2A4A">
              <w:rPr>
                <w:rFonts w:asciiTheme="minorHAnsi" w:hAnsiTheme="minorHAnsi" w:cs="Arial"/>
                <w:sz w:val="22"/>
                <w:szCs w:val="22"/>
              </w:rPr>
              <w:t xml:space="preserve">BH asked the Board to note that she had agreed to chair the STP Chairs’ </w:t>
            </w:r>
            <w:r w:rsidR="002055AF" w:rsidRPr="004D2A4A">
              <w:rPr>
                <w:rFonts w:asciiTheme="minorHAnsi" w:hAnsiTheme="minorHAnsi" w:cs="Arial"/>
                <w:sz w:val="22"/>
                <w:szCs w:val="22"/>
              </w:rPr>
              <w:t xml:space="preserve">oversight </w:t>
            </w:r>
            <w:r w:rsidRPr="004D2A4A">
              <w:rPr>
                <w:rFonts w:asciiTheme="minorHAnsi" w:hAnsiTheme="minorHAnsi" w:cs="Arial"/>
                <w:sz w:val="22"/>
                <w:szCs w:val="22"/>
              </w:rPr>
              <w:t>group.</w:t>
            </w:r>
          </w:p>
          <w:p w:rsidR="004D2A4A" w:rsidRPr="004D2A4A" w:rsidRDefault="004D2A4A" w:rsidP="004D2A4A">
            <w:pPr>
              <w:rPr>
                <w:rFonts w:asciiTheme="minorHAnsi" w:hAnsiTheme="minorHAnsi" w:cs="Arial"/>
                <w:sz w:val="22"/>
                <w:szCs w:val="22"/>
              </w:rPr>
            </w:pPr>
          </w:p>
        </w:tc>
      </w:tr>
      <w:tr w:rsidR="003371B4" w:rsidRPr="007A0BB9" w:rsidTr="00BE5CED">
        <w:tblPrEx>
          <w:tblLook w:val="0000" w:firstRow="0" w:lastRow="0" w:firstColumn="0" w:lastColumn="0" w:noHBand="0" w:noVBand="0"/>
        </w:tblPrEx>
        <w:tc>
          <w:tcPr>
            <w:tcW w:w="1135" w:type="dxa"/>
          </w:tcPr>
          <w:p w:rsidR="003371B4" w:rsidRPr="007A0BB9" w:rsidRDefault="00A66E62" w:rsidP="003371B4">
            <w:pPr>
              <w:rPr>
                <w:rFonts w:asciiTheme="minorHAnsi" w:hAnsiTheme="minorHAnsi" w:cs="Arial"/>
                <w:b/>
                <w:bCs/>
                <w:sz w:val="22"/>
                <w:szCs w:val="22"/>
              </w:rPr>
            </w:pPr>
            <w:r>
              <w:rPr>
                <w:rFonts w:asciiTheme="minorHAnsi" w:hAnsiTheme="minorHAnsi" w:cs="Arial"/>
                <w:b/>
                <w:bCs/>
                <w:sz w:val="22"/>
                <w:szCs w:val="22"/>
              </w:rPr>
              <w:t>57</w:t>
            </w:r>
            <w:r w:rsidR="00C71773">
              <w:rPr>
                <w:rFonts w:asciiTheme="minorHAnsi" w:hAnsiTheme="minorHAnsi" w:cs="Arial"/>
                <w:b/>
                <w:bCs/>
                <w:sz w:val="22"/>
                <w:szCs w:val="22"/>
              </w:rPr>
              <w:t>-17</w:t>
            </w:r>
          </w:p>
        </w:tc>
        <w:tc>
          <w:tcPr>
            <w:tcW w:w="9888" w:type="dxa"/>
            <w:gridSpan w:val="3"/>
          </w:tcPr>
          <w:p w:rsidR="003371B4" w:rsidRPr="007A0BB9" w:rsidRDefault="003371B4" w:rsidP="003371B4">
            <w:pPr>
              <w:rPr>
                <w:rFonts w:asciiTheme="minorHAnsi" w:hAnsiTheme="minorHAnsi" w:cs="Arial"/>
                <w:b/>
                <w:bCs/>
                <w:sz w:val="22"/>
                <w:szCs w:val="22"/>
              </w:rPr>
            </w:pPr>
            <w:r w:rsidRPr="00384F3D">
              <w:rPr>
                <w:rFonts w:asciiTheme="minorHAnsi" w:hAnsiTheme="minorHAnsi" w:cs="Arial"/>
                <w:b/>
                <w:bCs/>
                <w:sz w:val="22"/>
                <w:szCs w:val="22"/>
              </w:rPr>
              <w:t>Questions from members of the public</w:t>
            </w:r>
          </w:p>
          <w:p w:rsidR="003371B4" w:rsidRPr="007A0BB9" w:rsidRDefault="003371B4" w:rsidP="003371B4">
            <w:pPr>
              <w:rPr>
                <w:rFonts w:asciiTheme="minorHAnsi" w:hAnsiTheme="minorHAnsi" w:cs="Arial"/>
                <w:bCs/>
                <w:sz w:val="22"/>
                <w:szCs w:val="22"/>
              </w:rPr>
            </w:pPr>
            <w:r w:rsidRPr="007A0BB9">
              <w:rPr>
                <w:rFonts w:asciiTheme="minorHAnsi" w:hAnsiTheme="minorHAnsi" w:cs="Arial"/>
                <w:bCs/>
                <w:sz w:val="22"/>
                <w:szCs w:val="22"/>
              </w:rPr>
              <w:t>There were none.</w:t>
            </w:r>
          </w:p>
          <w:p w:rsidR="003371B4" w:rsidRPr="007A0BB9" w:rsidRDefault="003371B4" w:rsidP="003371B4">
            <w:pPr>
              <w:rPr>
                <w:rFonts w:asciiTheme="minorHAnsi" w:hAnsiTheme="minorHAnsi" w:cs="Arial"/>
                <w:bCs/>
                <w:sz w:val="22"/>
                <w:szCs w:val="22"/>
              </w:rPr>
            </w:pPr>
          </w:p>
        </w:tc>
      </w:tr>
    </w:tbl>
    <w:p w:rsidR="00CD37B9" w:rsidRDefault="00CD37B9" w:rsidP="00CD37B9">
      <w:pPr>
        <w:rPr>
          <w:rFonts w:cs="Arial"/>
          <w:sz w:val="22"/>
          <w:szCs w:val="22"/>
        </w:rPr>
      </w:pPr>
    </w:p>
    <w:p w:rsidR="00682F9C" w:rsidRDefault="00682F9C" w:rsidP="00126326">
      <w:pPr>
        <w:rPr>
          <w:rFonts w:cs="Arial"/>
          <w:sz w:val="22"/>
          <w:szCs w:val="22"/>
        </w:rPr>
      </w:pPr>
    </w:p>
    <w:p w:rsidR="00682F9C" w:rsidRDefault="00682F9C" w:rsidP="00126326">
      <w:pPr>
        <w:rPr>
          <w:rFonts w:cs="Arial"/>
          <w:sz w:val="22"/>
          <w:szCs w:val="22"/>
        </w:rPr>
      </w:pPr>
    </w:p>
    <w:p w:rsidR="004B099B" w:rsidRPr="001449D7" w:rsidRDefault="004B099B" w:rsidP="00126326">
      <w:pPr>
        <w:rPr>
          <w:rFonts w:cs="Arial"/>
          <w:sz w:val="22"/>
          <w:szCs w:val="22"/>
        </w:rPr>
      </w:pPr>
    </w:p>
    <w:p w:rsidR="0073429F" w:rsidRPr="007A55AA" w:rsidRDefault="0073429F" w:rsidP="00126326">
      <w:pPr>
        <w:rPr>
          <w:rFonts w:asciiTheme="minorHAnsi" w:hAnsiTheme="minorHAnsi" w:cs="Arial"/>
          <w:sz w:val="22"/>
          <w:szCs w:val="22"/>
        </w:rPr>
      </w:pPr>
    </w:p>
    <w:p w:rsidR="00B633EE" w:rsidRPr="007A55AA" w:rsidRDefault="00B633EE" w:rsidP="00126326">
      <w:pPr>
        <w:rPr>
          <w:rFonts w:asciiTheme="minorHAnsi" w:hAnsiTheme="minorHAnsi" w:cs="Arial"/>
          <w:sz w:val="22"/>
          <w:szCs w:val="22"/>
        </w:rPr>
      </w:pPr>
      <w:r w:rsidRPr="007A55AA">
        <w:rPr>
          <w:rFonts w:asciiTheme="minorHAnsi" w:hAnsiTheme="minorHAnsi" w:cs="Arial"/>
          <w:sz w:val="22"/>
          <w:szCs w:val="22"/>
        </w:rPr>
        <w:t>Chair …………………………………………………. Date ……</w:t>
      </w:r>
      <w:bookmarkStart w:id="0" w:name="_GoBack"/>
      <w:bookmarkEnd w:id="0"/>
      <w:r w:rsidRPr="007A55AA">
        <w:rPr>
          <w:rFonts w:asciiTheme="minorHAnsi" w:hAnsiTheme="minorHAnsi" w:cs="Arial"/>
          <w:sz w:val="22"/>
          <w:szCs w:val="22"/>
        </w:rPr>
        <w:t>…………………</w:t>
      </w:r>
    </w:p>
    <w:sectPr w:rsidR="00B633EE" w:rsidRPr="007A55AA" w:rsidSect="005C789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D7" w:rsidRPr="00D946FF" w:rsidRDefault="000B4ED7" w:rsidP="00715AA1">
      <w:pPr>
        <w:rPr>
          <w:sz w:val="23"/>
          <w:szCs w:val="23"/>
        </w:rPr>
      </w:pPr>
      <w:r w:rsidRPr="00D946FF">
        <w:rPr>
          <w:sz w:val="23"/>
          <w:szCs w:val="23"/>
        </w:rPr>
        <w:separator/>
      </w:r>
    </w:p>
  </w:endnote>
  <w:endnote w:type="continuationSeparator" w:id="0">
    <w:p w:rsidR="000B4ED7" w:rsidRPr="00D946FF" w:rsidRDefault="000B4ED7"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366" w:rsidRPr="004E56C8" w:rsidRDefault="003B1366">
    <w:pPr>
      <w:pStyle w:val="Footer"/>
      <w:rPr>
        <w:b/>
        <w:sz w:val="17"/>
        <w:szCs w:val="17"/>
      </w:rPr>
    </w:pPr>
    <w:r w:rsidRPr="004E56C8">
      <w:rPr>
        <w:b/>
        <w:sz w:val="17"/>
        <w:szCs w:val="17"/>
      </w:rPr>
      <w:t xml:space="preserve">Minutes of public board session March 2017 </w:t>
    </w:r>
  </w:p>
  <w:p w:rsidR="003B1366" w:rsidRPr="00D946FF" w:rsidRDefault="003B1366">
    <w:pPr>
      <w:pStyle w:val="Footer"/>
      <w:rPr>
        <w:b/>
        <w:sz w:val="17"/>
        <w:szCs w:val="17"/>
      </w:rPr>
    </w:pPr>
  </w:p>
  <w:p w:rsidR="003B1366" w:rsidRDefault="003B1366">
    <w:pPr>
      <w:pStyle w:val="Footer"/>
      <w:rPr>
        <w:sz w:val="23"/>
        <w:szCs w:val="23"/>
      </w:rPr>
    </w:pPr>
  </w:p>
  <w:p w:rsidR="003B1366" w:rsidRPr="00D946FF" w:rsidRDefault="003B1366" w:rsidP="00E91048">
    <w:pPr>
      <w:pStyle w:val="Footer"/>
      <w:jc w:val="center"/>
      <w:rPr>
        <w:sz w:val="23"/>
        <w:szCs w:val="23"/>
      </w:rPr>
    </w:pPr>
    <w:r w:rsidRPr="00E91048">
      <w:rPr>
        <w:sz w:val="23"/>
        <w:szCs w:val="23"/>
        <w:lang w:val="en-US"/>
      </w:rPr>
      <w:t xml:space="preserve">Page </w:t>
    </w:r>
    <w:r w:rsidRPr="00E91048">
      <w:rPr>
        <w:sz w:val="23"/>
        <w:szCs w:val="23"/>
        <w:lang w:val="en-US"/>
      </w:rPr>
      <w:fldChar w:fldCharType="begin"/>
    </w:r>
    <w:r w:rsidRPr="00E91048">
      <w:rPr>
        <w:sz w:val="23"/>
        <w:szCs w:val="23"/>
        <w:lang w:val="en-US"/>
      </w:rPr>
      <w:instrText xml:space="preserve"> PAGE </w:instrText>
    </w:r>
    <w:r w:rsidRPr="00E91048">
      <w:rPr>
        <w:sz w:val="23"/>
        <w:szCs w:val="23"/>
        <w:lang w:val="en-US"/>
      </w:rPr>
      <w:fldChar w:fldCharType="separate"/>
    </w:r>
    <w:r w:rsidR="007A55AA">
      <w:rPr>
        <w:noProof/>
        <w:sz w:val="23"/>
        <w:szCs w:val="23"/>
        <w:lang w:val="en-US"/>
      </w:rPr>
      <w:t>9</w:t>
    </w:r>
    <w:r w:rsidRPr="00E91048">
      <w:rPr>
        <w:sz w:val="23"/>
        <w:szCs w:val="23"/>
        <w:lang w:val="en-US"/>
      </w:rPr>
      <w:fldChar w:fldCharType="end"/>
    </w:r>
    <w:r w:rsidRPr="00E91048">
      <w:rPr>
        <w:sz w:val="23"/>
        <w:szCs w:val="23"/>
        <w:lang w:val="en-US"/>
      </w:rPr>
      <w:t xml:space="preserve"> of </w:t>
    </w:r>
    <w:r w:rsidRPr="00E91048">
      <w:rPr>
        <w:sz w:val="23"/>
        <w:szCs w:val="23"/>
        <w:lang w:val="en-US"/>
      </w:rPr>
      <w:fldChar w:fldCharType="begin"/>
    </w:r>
    <w:r w:rsidRPr="00E91048">
      <w:rPr>
        <w:sz w:val="23"/>
        <w:szCs w:val="23"/>
        <w:lang w:val="en-US"/>
      </w:rPr>
      <w:instrText xml:space="preserve"> NUMPAGES </w:instrText>
    </w:r>
    <w:r w:rsidRPr="00E91048">
      <w:rPr>
        <w:sz w:val="23"/>
        <w:szCs w:val="23"/>
        <w:lang w:val="en-US"/>
      </w:rPr>
      <w:fldChar w:fldCharType="separate"/>
    </w:r>
    <w:r w:rsidR="007A55AA">
      <w:rPr>
        <w:noProof/>
        <w:sz w:val="23"/>
        <w:szCs w:val="23"/>
        <w:lang w:val="en-US"/>
      </w:rPr>
      <w:t>9</w:t>
    </w:r>
    <w:r w:rsidRPr="00E91048">
      <w:rPr>
        <w:sz w:val="23"/>
        <w:szCs w:val="23"/>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D7" w:rsidRPr="00D946FF" w:rsidRDefault="000B4ED7" w:rsidP="00715AA1">
      <w:pPr>
        <w:rPr>
          <w:sz w:val="23"/>
          <w:szCs w:val="23"/>
        </w:rPr>
      </w:pPr>
      <w:r w:rsidRPr="00D946FF">
        <w:rPr>
          <w:sz w:val="23"/>
          <w:szCs w:val="23"/>
        </w:rPr>
        <w:separator/>
      </w:r>
    </w:p>
  </w:footnote>
  <w:footnote w:type="continuationSeparator" w:id="0">
    <w:p w:rsidR="000B4ED7" w:rsidRPr="00D946FF" w:rsidRDefault="000B4ED7" w:rsidP="00715AA1">
      <w:pPr>
        <w:rPr>
          <w:sz w:val="23"/>
          <w:szCs w:val="23"/>
        </w:rPr>
      </w:pPr>
      <w:r w:rsidRPr="00D946F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AF8"/>
    <w:multiLevelType w:val="hybridMultilevel"/>
    <w:tmpl w:val="660AF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CD0EAC"/>
    <w:multiLevelType w:val="hybridMultilevel"/>
    <w:tmpl w:val="1F125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E6120D"/>
    <w:multiLevelType w:val="hybridMultilevel"/>
    <w:tmpl w:val="621C2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B1F7C5F"/>
    <w:multiLevelType w:val="hybridMultilevel"/>
    <w:tmpl w:val="20C2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DF204D"/>
    <w:multiLevelType w:val="hybridMultilevel"/>
    <w:tmpl w:val="AD622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4304D7E"/>
    <w:multiLevelType w:val="hybridMultilevel"/>
    <w:tmpl w:val="327AC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1C7C6D"/>
    <w:multiLevelType w:val="hybridMultilevel"/>
    <w:tmpl w:val="5A1E9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AE69B8"/>
    <w:multiLevelType w:val="hybridMultilevel"/>
    <w:tmpl w:val="2860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87B4F96"/>
    <w:multiLevelType w:val="hybridMultilevel"/>
    <w:tmpl w:val="FD1CC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4F91CFC"/>
    <w:multiLevelType w:val="hybridMultilevel"/>
    <w:tmpl w:val="666CD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6F71C4A"/>
    <w:multiLevelType w:val="hybridMultilevel"/>
    <w:tmpl w:val="1AEEA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C10275D"/>
    <w:multiLevelType w:val="hybridMultilevel"/>
    <w:tmpl w:val="C932F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CCC4522"/>
    <w:multiLevelType w:val="hybridMultilevel"/>
    <w:tmpl w:val="EAF8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E7A2A22"/>
    <w:multiLevelType w:val="hybridMultilevel"/>
    <w:tmpl w:val="1C66C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EC86595"/>
    <w:multiLevelType w:val="hybridMultilevel"/>
    <w:tmpl w:val="88687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0475982"/>
    <w:multiLevelType w:val="hybridMultilevel"/>
    <w:tmpl w:val="AE20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4B94ACD"/>
    <w:multiLevelType w:val="hybridMultilevel"/>
    <w:tmpl w:val="B0B80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A395465"/>
    <w:multiLevelType w:val="hybridMultilevel"/>
    <w:tmpl w:val="E57C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12"/>
  </w:num>
  <w:num w:numId="4">
    <w:abstractNumId w:val="8"/>
  </w:num>
  <w:num w:numId="5">
    <w:abstractNumId w:val="5"/>
  </w:num>
  <w:num w:numId="6">
    <w:abstractNumId w:val="6"/>
  </w:num>
  <w:num w:numId="7">
    <w:abstractNumId w:val="13"/>
  </w:num>
  <w:num w:numId="8">
    <w:abstractNumId w:val="9"/>
  </w:num>
  <w:num w:numId="9">
    <w:abstractNumId w:val="7"/>
  </w:num>
  <w:num w:numId="10">
    <w:abstractNumId w:val="4"/>
  </w:num>
  <w:num w:numId="11">
    <w:abstractNumId w:val="0"/>
  </w:num>
  <w:num w:numId="12">
    <w:abstractNumId w:val="17"/>
  </w:num>
  <w:num w:numId="13">
    <w:abstractNumId w:val="11"/>
  </w:num>
  <w:num w:numId="14">
    <w:abstractNumId w:val="3"/>
  </w:num>
  <w:num w:numId="15">
    <w:abstractNumId w:val="16"/>
  </w:num>
  <w:num w:numId="16">
    <w:abstractNumId w:val="1"/>
  </w:num>
  <w:num w:numId="17">
    <w:abstractNumId w:val="2"/>
  </w:num>
  <w:num w:numId="18">
    <w:abstractNumId w:val="14"/>
  </w:num>
  <w:num w:numId="19">
    <w:abstractNumId w:val="3"/>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9E"/>
    <w:rsid w:val="000028AC"/>
    <w:rsid w:val="00002CDD"/>
    <w:rsid w:val="00002F33"/>
    <w:rsid w:val="000032A1"/>
    <w:rsid w:val="00003B54"/>
    <w:rsid w:val="00003C1E"/>
    <w:rsid w:val="00004BD0"/>
    <w:rsid w:val="000059A0"/>
    <w:rsid w:val="00006747"/>
    <w:rsid w:val="0001018F"/>
    <w:rsid w:val="000121A5"/>
    <w:rsid w:val="0001367A"/>
    <w:rsid w:val="00014560"/>
    <w:rsid w:val="000154F6"/>
    <w:rsid w:val="00015AFF"/>
    <w:rsid w:val="00016159"/>
    <w:rsid w:val="000219DA"/>
    <w:rsid w:val="00021BDF"/>
    <w:rsid w:val="00022C25"/>
    <w:rsid w:val="000232C7"/>
    <w:rsid w:val="00023E9E"/>
    <w:rsid w:val="000242EF"/>
    <w:rsid w:val="00024575"/>
    <w:rsid w:val="00030E45"/>
    <w:rsid w:val="000320E5"/>
    <w:rsid w:val="000320EE"/>
    <w:rsid w:val="00033F9E"/>
    <w:rsid w:val="00034212"/>
    <w:rsid w:val="000367EC"/>
    <w:rsid w:val="00036B5B"/>
    <w:rsid w:val="00036E80"/>
    <w:rsid w:val="00037337"/>
    <w:rsid w:val="000375BB"/>
    <w:rsid w:val="00040DCF"/>
    <w:rsid w:val="00041E34"/>
    <w:rsid w:val="00042592"/>
    <w:rsid w:val="00042C5F"/>
    <w:rsid w:val="00043B06"/>
    <w:rsid w:val="00044CC5"/>
    <w:rsid w:val="00046A18"/>
    <w:rsid w:val="00051F16"/>
    <w:rsid w:val="0005459A"/>
    <w:rsid w:val="000549BE"/>
    <w:rsid w:val="000559D1"/>
    <w:rsid w:val="00057662"/>
    <w:rsid w:val="00063C88"/>
    <w:rsid w:val="00064C98"/>
    <w:rsid w:val="00067468"/>
    <w:rsid w:val="0006766D"/>
    <w:rsid w:val="0007182D"/>
    <w:rsid w:val="00071AA5"/>
    <w:rsid w:val="00071FD1"/>
    <w:rsid w:val="00072C9A"/>
    <w:rsid w:val="000739A7"/>
    <w:rsid w:val="00075796"/>
    <w:rsid w:val="00075C0C"/>
    <w:rsid w:val="000777DB"/>
    <w:rsid w:val="000810A7"/>
    <w:rsid w:val="000820C0"/>
    <w:rsid w:val="000823B4"/>
    <w:rsid w:val="0008276A"/>
    <w:rsid w:val="00086BB1"/>
    <w:rsid w:val="0008781C"/>
    <w:rsid w:val="0009135B"/>
    <w:rsid w:val="000915B4"/>
    <w:rsid w:val="0009167B"/>
    <w:rsid w:val="00091B0C"/>
    <w:rsid w:val="00093D5B"/>
    <w:rsid w:val="000944CE"/>
    <w:rsid w:val="00096AAA"/>
    <w:rsid w:val="000A2A16"/>
    <w:rsid w:val="000A36C4"/>
    <w:rsid w:val="000A4B19"/>
    <w:rsid w:val="000A78D5"/>
    <w:rsid w:val="000B10F3"/>
    <w:rsid w:val="000B17B4"/>
    <w:rsid w:val="000B414E"/>
    <w:rsid w:val="000B42DF"/>
    <w:rsid w:val="000B4ED7"/>
    <w:rsid w:val="000B6107"/>
    <w:rsid w:val="000B7AD7"/>
    <w:rsid w:val="000B7C91"/>
    <w:rsid w:val="000C0755"/>
    <w:rsid w:val="000C0D6B"/>
    <w:rsid w:val="000C153F"/>
    <w:rsid w:val="000C268B"/>
    <w:rsid w:val="000C3B59"/>
    <w:rsid w:val="000C4490"/>
    <w:rsid w:val="000C44A7"/>
    <w:rsid w:val="000C5DDB"/>
    <w:rsid w:val="000C64A2"/>
    <w:rsid w:val="000C6995"/>
    <w:rsid w:val="000C6B67"/>
    <w:rsid w:val="000C7206"/>
    <w:rsid w:val="000D0507"/>
    <w:rsid w:val="000D0932"/>
    <w:rsid w:val="000D1603"/>
    <w:rsid w:val="000D2CAC"/>
    <w:rsid w:val="000D5770"/>
    <w:rsid w:val="000D5BCA"/>
    <w:rsid w:val="000E1C51"/>
    <w:rsid w:val="000E1E5F"/>
    <w:rsid w:val="000E25CA"/>
    <w:rsid w:val="000E2900"/>
    <w:rsid w:val="000E3BF2"/>
    <w:rsid w:val="000E44E5"/>
    <w:rsid w:val="000E629B"/>
    <w:rsid w:val="000E79DD"/>
    <w:rsid w:val="000F0463"/>
    <w:rsid w:val="000F120A"/>
    <w:rsid w:val="000F23B0"/>
    <w:rsid w:val="000F24ED"/>
    <w:rsid w:val="000F2F93"/>
    <w:rsid w:val="000F30E7"/>
    <w:rsid w:val="000F37EC"/>
    <w:rsid w:val="000F4573"/>
    <w:rsid w:val="000F4A36"/>
    <w:rsid w:val="000F6468"/>
    <w:rsid w:val="000F6DAE"/>
    <w:rsid w:val="000F7551"/>
    <w:rsid w:val="00103672"/>
    <w:rsid w:val="00107886"/>
    <w:rsid w:val="001109C9"/>
    <w:rsid w:val="00110DD3"/>
    <w:rsid w:val="00111031"/>
    <w:rsid w:val="001111BD"/>
    <w:rsid w:val="00111723"/>
    <w:rsid w:val="0011243C"/>
    <w:rsid w:val="001134A5"/>
    <w:rsid w:val="001134E1"/>
    <w:rsid w:val="001136D5"/>
    <w:rsid w:val="00114366"/>
    <w:rsid w:val="00114528"/>
    <w:rsid w:val="00114A59"/>
    <w:rsid w:val="00115367"/>
    <w:rsid w:val="00116BCC"/>
    <w:rsid w:val="00120770"/>
    <w:rsid w:val="00122D7C"/>
    <w:rsid w:val="001241D8"/>
    <w:rsid w:val="00124EC6"/>
    <w:rsid w:val="00125B9C"/>
    <w:rsid w:val="00126326"/>
    <w:rsid w:val="0012793F"/>
    <w:rsid w:val="00127E25"/>
    <w:rsid w:val="00131D0F"/>
    <w:rsid w:val="00133602"/>
    <w:rsid w:val="0013558D"/>
    <w:rsid w:val="001359E2"/>
    <w:rsid w:val="00135CA4"/>
    <w:rsid w:val="00135E6E"/>
    <w:rsid w:val="0013751B"/>
    <w:rsid w:val="001449D7"/>
    <w:rsid w:val="0014624B"/>
    <w:rsid w:val="00151B1C"/>
    <w:rsid w:val="00152926"/>
    <w:rsid w:val="0015530B"/>
    <w:rsid w:val="00155F5A"/>
    <w:rsid w:val="00156D7C"/>
    <w:rsid w:val="001612A0"/>
    <w:rsid w:val="00162EDD"/>
    <w:rsid w:val="00164068"/>
    <w:rsid w:val="00164F93"/>
    <w:rsid w:val="001653B8"/>
    <w:rsid w:val="001661F0"/>
    <w:rsid w:val="00166D36"/>
    <w:rsid w:val="00166E22"/>
    <w:rsid w:val="00171125"/>
    <w:rsid w:val="00172CF3"/>
    <w:rsid w:val="0017372B"/>
    <w:rsid w:val="001741DE"/>
    <w:rsid w:val="00175C40"/>
    <w:rsid w:val="00176E9E"/>
    <w:rsid w:val="00180152"/>
    <w:rsid w:val="00180B30"/>
    <w:rsid w:val="001834DE"/>
    <w:rsid w:val="001837A8"/>
    <w:rsid w:val="00183F05"/>
    <w:rsid w:val="00185BCB"/>
    <w:rsid w:val="00185F02"/>
    <w:rsid w:val="00190E41"/>
    <w:rsid w:val="00191845"/>
    <w:rsid w:val="001946EC"/>
    <w:rsid w:val="0019596A"/>
    <w:rsid w:val="00195E3D"/>
    <w:rsid w:val="0019751D"/>
    <w:rsid w:val="001A031F"/>
    <w:rsid w:val="001A0B49"/>
    <w:rsid w:val="001A43B8"/>
    <w:rsid w:val="001A445E"/>
    <w:rsid w:val="001A4732"/>
    <w:rsid w:val="001A530E"/>
    <w:rsid w:val="001A665A"/>
    <w:rsid w:val="001A7FFD"/>
    <w:rsid w:val="001B03ED"/>
    <w:rsid w:val="001B06E7"/>
    <w:rsid w:val="001B1658"/>
    <w:rsid w:val="001B31A2"/>
    <w:rsid w:val="001B4707"/>
    <w:rsid w:val="001B4AFD"/>
    <w:rsid w:val="001B5388"/>
    <w:rsid w:val="001B544A"/>
    <w:rsid w:val="001B795A"/>
    <w:rsid w:val="001C2D64"/>
    <w:rsid w:val="001C38AD"/>
    <w:rsid w:val="001C5660"/>
    <w:rsid w:val="001C5C23"/>
    <w:rsid w:val="001C5E6D"/>
    <w:rsid w:val="001C6D3A"/>
    <w:rsid w:val="001C78ED"/>
    <w:rsid w:val="001C7C9F"/>
    <w:rsid w:val="001D10FB"/>
    <w:rsid w:val="001D2BFD"/>
    <w:rsid w:val="001D2E1A"/>
    <w:rsid w:val="001D5169"/>
    <w:rsid w:val="001D51CC"/>
    <w:rsid w:val="001D65DD"/>
    <w:rsid w:val="001D692D"/>
    <w:rsid w:val="001D695B"/>
    <w:rsid w:val="001D77B7"/>
    <w:rsid w:val="001E17DE"/>
    <w:rsid w:val="001E3F06"/>
    <w:rsid w:val="001E40D1"/>
    <w:rsid w:val="001E447A"/>
    <w:rsid w:val="001E713A"/>
    <w:rsid w:val="001E7F55"/>
    <w:rsid w:val="001F0D15"/>
    <w:rsid w:val="001F1215"/>
    <w:rsid w:val="001F37AA"/>
    <w:rsid w:val="001F42D5"/>
    <w:rsid w:val="001F4DAC"/>
    <w:rsid w:val="001F68CF"/>
    <w:rsid w:val="001F7CD0"/>
    <w:rsid w:val="00200133"/>
    <w:rsid w:val="002003B5"/>
    <w:rsid w:val="00200AB7"/>
    <w:rsid w:val="00201BE1"/>
    <w:rsid w:val="00203BBD"/>
    <w:rsid w:val="00204E11"/>
    <w:rsid w:val="00205083"/>
    <w:rsid w:val="002055AF"/>
    <w:rsid w:val="00205AB7"/>
    <w:rsid w:val="00205F28"/>
    <w:rsid w:val="0020782B"/>
    <w:rsid w:val="002114FF"/>
    <w:rsid w:val="00212D86"/>
    <w:rsid w:val="00213EC3"/>
    <w:rsid w:val="0021573C"/>
    <w:rsid w:val="00215E7F"/>
    <w:rsid w:val="0021712A"/>
    <w:rsid w:val="00220FB5"/>
    <w:rsid w:val="002218CC"/>
    <w:rsid w:val="0022620B"/>
    <w:rsid w:val="00226472"/>
    <w:rsid w:val="00226EB3"/>
    <w:rsid w:val="002271DB"/>
    <w:rsid w:val="00227BDA"/>
    <w:rsid w:val="002332FB"/>
    <w:rsid w:val="00234B96"/>
    <w:rsid w:val="00235280"/>
    <w:rsid w:val="00235BD3"/>
    <w:rsid w:val="00236356"/>
    <w:rsid w:val="00237CFA"/>
    <w:rsid w:val="002423BF"/>
    <w:rsid w:val="00243AD6"/>
    <w:rsid w:val="00244E4C"/>
    <w:rsid w:val="002453E6"/>
    <w:rsid w:val="002456EE"/>
    <w:rsid w:val="00246872"/>
    <w:rsid w:val="00250E55"/>
    <w:rsid w:val="0025435D"/>
    <w:rsid w:val="002556AA"/>
    <w:rsid w:val="00255853"/>
    <w:rsid w:val="002602C4"/>
    <w:rsid w:val="00260E7D"/>
    <w:rsid w:val="00261477"/>
    <w:rsid w:val="002625F4"/>
    <w:rsid w:val="002630A0"/>
    <w:rsid w:val="0026333D"/>
    <w:rsid w:val="002633FB"/>
    <w:rsid w:val="002637FE"/>
    <w:rsid w:val="00264F9D"/>
    <w:rsid w:val="00265721"/>
    <w:rsid w:val="00266764"/>
    <w:rsid w:val="00266CBD"/>
    <w:rsid w:val="00270F68"/>
    <w:rsid w:val="00273F5B"/>
    <w:rsid w:val="002801B4"/>
    <w:rsid w:val="00281BDB"/>
    <w:rsid w:val="00282BB6"/>
    <w:rsid w:val="00282C2C"/>
    <w:rsid w:val="0028333E"/>
    <w:rsid w:val="0028406E"/>
    <w:rsid w:val="00285E66"/>
    <w:rsid w:val="0028685A"/>
    <w:rsid w:val="002876FC"/>
    <w:rsid w:val="00291423"/>
    <w:rsid w:val="00291D32"/>
    <w:rsid w:val="00292F06"/>
    <w:rsid w:val="00294364"/>
    <w:rsid w:val="00294DA1"/>
    <w:rsid w:val="00295237"/>
    <w:rsid w:val="00296584"/>
    <w:rsid w:val="00296716"/>
    <w:rsid w:val="00297D98"/>
    <w:rsid w:val="002A20EC"/>
    <w:rsid w:val="002A3313"/>
    <w:rsid w:val="002B03E0"/>
    <w:rsid w:val="002B0C0E"/>
    <w:rsid w:val="002B1348"/>
    <w:rsid w:val="002B2D21"/>
    <w:rsid w:val="002B39FB"/>
    <w:rsid w:val="002B41FD"/>
    <w:rsid w:val="002B44A9"/>
    <w:rsid w:val="002B5FEE"/>
    <w:rsid w:val="002B6B5B"/>
    <w:rsid w:val="002C1459"/>
    <w:rsid w:val="002C1E43"/>
    <w:rsid w:val="002C3141"/>
    <w:rsid w:val="002C3AEF"/>
    <w:rsid w:val="002C73DC"/>
    <w:rsid w:val="002D0D33"/>
    <w:rsid w:val="002D6B42"/>
    <w:rsid w:val="002E190E"/>
    <w:rsid w:val="002E33A5"/>
    <w:rsid w:val="002E5BD8"/>
    <w:rsid w:val="002E688A"/>
    <w:rsid w:val="002E72C1"/>
    <w:rsid w:val="002E7D12"/>
    <w:rsid w:val="002F23AC"/>
    <w:rsid w:val="002F28F1"/>
    <w:rsid w:val="002F2E4C"/>
    <w:rsid w:val="002F37A5"/>
    <w:rsid w:val="002F42E1"/>
    <w:rsid w:val="002F585A"/>
    <w:rsid w:val="002F5BD2"/>
    <w:rsid w:val="002F5BF2"/>
    <w:rsid w:val="002F6282"/>
    <w:rsid w:val="002F6AC1"/>
    <w:rsid w:val="002F75B5"/>
    <w:rsid w:val="003038BE"/>
    <w:rsid w:val="00304306"/>
    <w:rsid w:val="00304C7C"/>
    <w:rsid w:val="00304ECF"/>
    <w:rsid w:val="003054CC"/>
    <w:rsid w:val="003075C1"/>
    <w:rsid w:val="00307869"/>
    <w:rsid w:val="003079F9"/>
    <w:rsid w:val="00312028"/>
    <w:rsid w:val="00312928"/>
    <w:rsid w:val="00312C18"/>
    <w:rsid w:val="00313529"/>
    <w:rsid w:val="0031429C"/>
    <w:rsid w:val="00315046"/>
    <w:rsid w:val="00320385"/>
    <w:rsid w:val="00321810"/>
    <w:rsid w:val="0032611D"/>
    <w:rsid w:val="0032708A"/>
    <w:rsid w:val="003270FE"/>
    <w:rsid w:val="003278B7"/>
    <w:rsid w:val="00331177"/>
    <w:rsid w:val="0033273D"/>
    <w:rsid w:val="00335AEF"/>
    <w:rsid w:val="00336D75"/>
    <w:rsid w:val="003371B4"/>
    <w:rsid w:val="003400A3"/>
    <w:rsid w:val="00340584"/>
    <w:rsid w:val="00341960"/>
    <w:rsid w:val="003435D3"/>
    <w:rsid w:val="00343D07"/>
    <w:rsid w:val="0034619A"/>
    <w:rsid w:val="00346491"/>
    <w:rsid w:val="00353473"/>
    <w:rsid w:val="00353DFD"/>
    <w:rsid w:val="003541E5"/>
    <w:rsid w:val="00355FA5"/>
    <w:rsid w:val="00361837"/>
    <w:rsid w:val="0036184B"/>
    <w:rsid w:val="00361880"/>
    <w:rsid w:val="003618BA"/>
    <w:rsid w:val="00361FEB"/>
    <w:rsid w:val="00363A40"/>
    <w:rsid w:val="00363B7C"/>
    <w:rsid w:val="00364DB3"/>
    <w:rsid w:val="00366081"/>
    <w:rsid w:val="00367935"/>
    <w:rsid w:val="00370BF4"/>
    <w:rsid w:val="003750A9"/>
    <w:rsid w:val="00375559"/>
    <w:rsid w:val="003777CB"/>
    <w:rsid w:val="00381845"/>
    <w:rsid w:val="00381A5A"/>
    <w:rsid w:val="00383C79"/>
    <w:rsid w:val="00384F3D"/>
    <w:rsid w:val="00385E10"/>
    <w:rsid w:val="003863BA"/>
    <w:rsid w:val="003901E4"/>
    <w:rsid w:val="0039106F"/>
    <w:rsid w:val="00392259"/>
    <w:rsid w:val="00392A00"/>
    <w:rsid w:val="00392BE0"/>
    <w:rsid w:val="003953DE"/>
    <w:rsid w:val="003A0683"/>
    <w:rsid w:val="003A126B"/>
    <w:rsid w:val="003A2A14"/>
    <w:rsid w:val="003A356C"/>
    <w:rsid w:val="003A5182"/>
    <w:rsid w:val="003B1366"/>
    <w:rsid w:val="003B2115"/>
    <w:rsid w:val="003B21FE"/>
    <w:rsid w:val="003B2569"/>
    <w:rsid w:val="003B3D8B"/>
    <w:rsid w:val="003B5751"/>
    <w:rsid w:val="003B6439"/>
    <w:rsid w:val="003C0005"/>
    <w:rsid w:val="003C0BC8"/>
    <w:rsid w:val="003C3EFD"/>
    <w:rsid w:val="003C48FD"/>
    <w:rsid w:val="003C5414"/>
    <w:rsid w:val="003C70E1"/>
    <w:rsid w:val="003C7703"/>
    <w:rsid w:val="003C7D83"/>
    <w:rsid w:val="003D783E"/>
    <w:rsid w:val="003E0AD7"/>
    <w:rsid w:val="003E1791"/>
    <w:rsid w:val="003E4438"/>
    <w:rsid w:val="003E5475"/>
    <w:rsid w:val="003E55DD"/>
    <w:rsid w:val="003F0E4A"/>
    <w:rsid w:val="003F2353"/>
    <w:rsid w:val="003F2570"/>
    <w:rsid w:val="003F3B3B"/>
    <w:rsid w:val="003F3E54"/>
    <w:rsid w:val="003F40B9"/>
    <w:rsid w:val="003F549D"/>
    <w:rsid w:val="003F562F"/>
    <w:rsid w:val="004001B1"/>
    <w:rsid w:val="004006C1"/>
    <w:rsid w:val="00401304"/>
    <w:rsid w:val="00402996"/>
    <w:rsid w:val="00405C88"/>
    <w:rsid w:val="00407BB3"/>
    <w:rsid w:val="00407C1B"/>
    <w:rsid w:val="00411DF0"/>
    <w:rsid w:val="004152E3"/>
    <w:rsid w:val="004155D0"/>
    <w:rsid w:val="004168E0"/>
    <w:rsid w:val="00416B6A"/>
    <w:rsid w:val="0041760B"/>
    <w:rsid w:val="004204FB"/>
    <w:rsid w:val="004221B3"/>
    <w:rsid w:val="0042414A"/>
    <w:rsid w:val="00425D29"/>
    <w:rsid w:val="00426F3A"/>
    <w:rsid w:val="00427A33"/>
    <w:rsid w:val="0043016B"/>
    <w:rsid w:val="00430580"/>
    <w:rsid w:val="00433A27"/>
    <w:rsid w:val="00434306"/>
    <w:rsid w:val="0043440D"/>
    <w:rsid w:val="00434A16"/>
    <w:rsid w:val="00435BD5"/>
    <w:rsid w:val="0043681E"/>
    <w:rsid w:val="00440035"/>
    <w:rsid w:val="0044178D"/>
    <w:rsid w:val="004423D6"/>
    <w:rsid w:val="00443E8A"/>
    <w:rsid w:val="004455E3"/>
    <w:rsid w:val="00445C69"/>
    <w:rsid w:val="00446633"/>
    <w:rsid w:val="00446AEC"/>
    <w:rsid w:val="004519D2"/>
    <w:rsid w:val="00455765"/>
    <w:rsid w:val="00456422"/>
    <w:rsid w:val="00457199"/>
    <w:rsid w:val="0046176E"/>
    <w:rsid w:val="00461B73"/>
    <w:rsid w:val="00462362"/>
    <w:rsid w:val="00464761"/>
    <w:rsid w:val="00464B0C"/>
    <w:rsid w:val="004651C9"/>
    <w:rsid w:val="00465558"/>
    <w:rsid w:val="00467966"/>
    <w:rsid w:val="00467D0B"/>
    <w:rsid w:val="00470C53"/>
    <w:rsid w:val="00471704"/>
    <w:rsid w:val="00472A5A"/>
    <w:rsid w:val="00472DC6"/>
    <w:rsid w:val="004734F3"/>
    <w:rsid w:val="004736CF"/>
    <w:rsid w:val="004745D2"/>
    <w:rsid w:val="00477E75"/>
    <w:rsid w:val="00481A98"/>
    <w:rsid w:val="004844B0"/>
    <w:rsid w:val="00484853"/>
    <w:rsid w:val="004861A5"/>
    <w:rsid w:val="00491B18"/>
    <w:rsid w:val="00494DA6"/>
    <w:rsid w:val="00497D9F"/>
    <w:rsid w:val="004A2B2A"/>
    <w:rsid w:val="004A2BC4"/>
    <w:rsid w:val="004A4E66"/>
    <w:rsid w:val="004A5290"/>
    <w:rsid w:val="004A69C0"/>
    <w:rsid w:val="004A6DD8"/>
    <w:rsid w:val="004B05FF"/>
    <w:rsid w:val="004B099B"/>
    <w:rsid w:val="004B1C0A"/>
    <w:rsid w:val="004B2897"/>
    <w:rsid w:val="004B727D"/>
    <w:rsid w:val="004B7D66"/>
    <w:rsid w:val="004C1DA3"/>
    <w:rsid w:val="004C306A"/>
    <w:rsid w:val="004C3E1F"/>
    <w:rsid w:val="004C4CC0"/>
    <w:rsid w:val="004C6445"/>
    <w:rsid w:val="004C6DC6"/>
    <w:rsid w:val="004C765A"/>
    <w:rsid w:val="004D037E"/>
    <w:rsid w:val="004D0727"/>
    <w:rsid w:val="004D0D2B"/>
    <w:rsid w:val="004D2A4A"/>
    <w:rsid w:val="004D31DE"/>
    <w:rsid w:val="004D6054"/>
    <w:rsid w:val="004D6E08"/>
    <w:rsid w:val="004E2B58"/>
    <w:rsid w:val="004E3FF0"/>
    <w:rsid w:val="004E4E2D"/>
    <w:rsid w:val="004E5028"/>
    <w:rsid w:val="004E56C8"/>
    <w:rsid w:val="004E6F23"/>
    <w:rsid w:val="004E7079"/>
    <w:rsid w:val="004F1D65"/>
    <w:rsid w:val="004F3341"/>
    <w:rsid w:val="004F3D63"/>
    <w:rsid w:val="004F6BB4"/>
    <w:rsid w:val="004F6BBF"/>
    <w:rsid w:val="004F7CA9"/>
    <w:rsid w:val="005008AA"/>
    <w:rsid w:val="00501640"/>
    <w:rsid w:val="00501F3F"/>
    <w:rsid w:val="005023CA"/>
    <w:rsid w:val="005033E3"/>
    <w:rsid w:val="0050359B"/>
    <w:rsid w:val="005048AC"/>
    <w:rsid w:val="0050607C"/>
    <w:rsid w:val="00506E91"/>
    <w:rsid w:val="005075B8"/>
    <w:rsid w:val="00507F2A"/>
    <w:rsid w:val="00510486"/>
    <w:rsid w:val="00512AB1"/>
    <w:rsid w:val="0051334E"/>
    <w:rsid w:val="00513F07"/>
    <w:rsid w:val="00516D8F"/>
    <w:rsid w:val="005178DC"/>
    <w:rsid w:val="005206DB"/>
    <w:rsid w:val="00522B57"/>
    <w:rsid w:val="005235CC"/>
    <w:rsid w:val="00524007"/>
    <w:rsid w:val="00524081"/>
    <w:rsid w:val="00526302"/>
    <w:rsid w:val="0052746E"/>
    <w:rsid w:val="00533B2D"/>
    <w:rsid w:val="005347DB"/>
    <w:rsid w:val="00535544"/>
    <w:rsid w:val="00535E9F"/>
    <w:rsid w:val="00536E5F"/>
    <w:rsid w:val="0054049B"/>
    <w:rsid w:val="00540532"/>
    <w:rsid w:val="005416DC"/>
    <w:rsid w:val="005431E1"/>
    <w:rsid w:val="005436B7"/>
    <w:rsid w:val="00544FE7"/>
    <w:rsid w:val="0054585E"/>
    <w:rsid w:val="005458E5"/>
    <w:rsid w:val="00546B29"/>
    <w:rsid w:val="00547709"/>
    <w:rsid w:val="005517E3"/>
    <w:rsid w:val="005522A9"/>
    <w:rsid w:val="005543D0"/>
    <w:rsid w:val="00554C61"/>
    <w:rsid w:val="005553D0"/>
    <w:rsid w:val="005555CE"/>
    <w:rsid w:val="00556CF8"/>
    <w:rsid w:val="00556F23"/>
    <w:rsid w:val="00560946"/>
    <w:rsid w:val="00560F26"/>
    <w:rsid w:val="00562C49"/>
    <w:rsid w:val="00564A2A"/>
    <w:rsid w:val="0056580B"/>
    <w:rsid w:val="00566E3B"/>
    <w:rsid w:val="00567189"/>
    <w:rsid w:val="00567224"/>
    <w:rsid w:val="00570FA4"/>
    <w:rsid w:val="00571F62"/>
    <w:rsid w:val="00573884"/>
    <w:rsid w:val="00573D01"/>
    <w:rsid w:val="00574282"/>
    <w:rsid w:val="005762F8"/>
    <w:rsid w:val="00576AAC"/>
    <w:rsid w:val="00582BE1"/>
    <w:rsid w:val="005871C5"/>
    <w:rsid w:val="00587787"/>
    <w:rsid w:val="00594CC6"/>
    <w:rsid w:val="0059541F"/>
    <w:rsid w:val="005956A9"/>
    <w:rsid w:val="00596541"/>
    <w:rsid w:val="005A1ECB"/>
    <w:rsid w:val="005A3AD0"/>
    <w:rsid w:val="005A473F"/>
    <w:rsid w:val="005A5B8B"/>
    <w:rsid w:val="005B037A"/>
    <w:rsid w:val="005B29E8"/>
    <w:rsid w:val="005B2EB4"/>
    <w:rsid w:val="005B4A94"/>
    <w:rsid w:val="005B54A8"/>
    <w:rsid w:val="005B7097"/>
    <w:rsid w:val="005C1913"/>
    <w:rsid w:val="005C2BD3"/>
    <w:rsid w:val="005C3056"/>
    <w:rsid w:val="005C52F0"/>
    <w:rsid w:val="005C5F4C"/>
    <w:rsid w:val="005C613C"/>
    <w:rsid w:val="005C6B21"/>
    <w:rsid w:val="005C7890"/>
    <w:rsid w:val="005D06BC"/>
    <w:rsid w:val="005D0FBD"/>
    <w:rsid w:val="005D356D"/>
    <w:rsid w:val="005D39FB"/>
    <w:rsid w:val="005D4A38"/>
    <w:rsid w:val="005D6AF4"/>
    <w:rsid w:val="005E154C"/>
    <w:rsid w:val="005E18A8"/>
    <w:rsid w:val="005E1E2E"/>
    <w:rsid w:val="005E3E48"/>
    <w:rsid w:val="005E6F62"/>
    <w:rsid w:val="005F10F5"/>
    <w:rsid w:val="005F120D"/>
    <w:rsid w:val="005F14D8"/>
    <w:rsid w:val="005F36CB"/>
    <w:rsid w:val="005F3FA9"/>
    <w:rsid w:val="005F495B"/>
    <w:rsid w:val="005F5B75"/>
    <w:rsid w:val="005F6044"/>
    <w:rsid w:val="005F6D12"/>
    <w:rsid w:val="0060019D"/>
    <w:rsid w:val="00600CC5"/>
    <w:rsid w:val="0060147D"/>
    <w:rsid w:val="006015F6"/>
    <w:rsid w:val="00603829"/>
    <w:rsid w:val="00603DFC"/>
    <w:rsid w:val="00603F00"/>
    <w:rsid w:val="00604931"/>
    <w:rsid w:val="00607417"/>
    <w:rsid w:val="0061151C"/>
    <w:rsid w:val="00612DA7"/>
    <w:rsid w:val="006161F9"/>
    <w:rsid w:val="00616809"/>
    <w:rsid w:val="00616818"/>
    <w:rsid w:val="006202F0"/>
    <w:rsid w:val="006206AA"/>
    <w:rsid w:val="00620805"/>
    <w:rsid w:val="0062105F"/>
    <w:rsid w:val="00622718"/>
    <w:rsid w:val="00622820"/>
    <w:rsid w:val="00624AF8"/>
    <w:rsid w:val="00626DDF"/>
    <w:rsid w:val="00626F74"/>
    <w:rsid w:val="00627BB6"/>
    <w:rsid w:val="006305BD"/>
    <w:rsid w:val="00630CFA"/>
    <w:rsid w:val="00631001"/>
    <w:rsid w:val="00634F35"/>
    <w:rsid w:val="00635FF8"/>
    <w:rsid w:val="00637059"/>
    <w:rsid w:val="00637F56"/>
    <w:rsid w:val="00642907"/>
    <w:rsid w:val="00643D60"/>
    <w:rsid w:val="00644013"/>
    <w:rsid w:val="0064480F"/>
    <w:rsid w:val="00645197"/>
    <w:rsid w:val="00645380"/>
    <w:rsid w:val="00645713"/>
    <w:rsid w:val="006459A2"/>
    <w:rsid w:val="0064662F"/>
    <w:rsid w:val="0064671E"/>
    <w:rsid w:val="006469FA"/>
    <w:rsid w:val="00646C30"/>
    <w:rsid w:val="00647C6A"/>
    <w:rsid w:val="0065060A"/>
    <w:rsid w:val="00651441"/>
    <w:rsid w:val="006522B2"/>
    <w:rsid w:val="006525B2"/>
    <w:rsid w:val="006532D0"/>
    <w:rsid w:val="006558B9"/>
    <w:rsid w:val="0065625C"/>
    <w:rsid w:val="006578ED"/>
    <w:rsid w:val="006636E0"/>
    <w:rsid w:val="00665FCF"/>
    <w:rsid w:val="006667EC"/>
    <w:rsid w:val="00670BAF"/>
    <w:rsid w:val="00672167"/>
    <w:rsid w:val="00673051"/>
    <w:rsid w:val="00677759"/>
    <w:rsid w:val="00677D34"/>
    <w:rsid w:val="00677E48"/>
    <w:rsid w:val="006800C4"/>
    <w:rsid w:val="006810D2"/>
    <w:rsid w:val="00681634"/>
    <w:rsid w:val="00682845"/>
    <w:rsid w:val="00682F9C"/>
    <w:rsid w:val="00684415"/>
    <w:rsid w:val="006874B7"/>
    <w:rsid w:val="00690340"/>
    <w:rsid w:val="00690553"/>
    <w:rsid w:val="00690E58"/>
    <w:rsid w:val="00691F9A"/>
    <w:rsid w:val="00692918"/>
    <w:rsid w:val="00695A84"/>
    <w:rsid w:val="00697010"/>
    <w:rsid w:val="006A0F44"/>
    <w:rsid w:val="006A2948"/>
    <w:rsid w:val="006A45D0"/>
    <w:rsid w:val="006A5A09"/>
    <w:rsid w:val="006A5C9D"/>
    <w:rsid w:val="006A7D30"/>
    <w:rsid w:val="006B1CAE"/>
    <w:rsid w:val="006B225A"/>
    <w:rsid w:val="006B22A8"/>
    <w:rsid w:val="006B2A4F"/>
    <w:rsid w:val="006B2BE9"/>
    <w:rsid w:val="006B2D48"/>
    <w:rsid w:val="006B2D5A"/>
    <w:rsid w:val="006B4973"/>
    <w:rsid w:val="006B525E"/>
    <w:rsid w:val="006B68CE"/>
    <w:rsid w:val="006B7BA1"/>
    <w:rsid w:val="006B7C77"/>
    <w:rsid w:val="006C0F55"/>
    <w:rsid w:val="006C2C46"/>
    <w:rsid w:val="006C337A"/>
    <w:rsid w:val="006C3880"/>
    <w:rsid w:val="006C42F6"/>
    <w:rsid w:val="006C4C1B"/>
    <w:rsid w:val="006C5183"/>
    <w:rsid w:val="006C5C43"/>
    <w:rsid w:val="006C7D86"/>
    <w:rsid w:val="006D03D4"/>
    <w:rsid w:val="006D0BAE"/>
    <w:rsid w:val="006D323C"/>
    <w:rsid w:val="006D4085"/>
    <w:rsid w:val="006E26FE"/>
    <w:rsid w:val="006E2AEC"/>
    <w:rsid w:val="006E356A"/>
    <w:rsid w:val="006E3BDD"/>
    <w:rsid w:val="006F0ACC"/>
    <w:rsid w:val="006F22CF"/>
    <w:rsid w:val="006F25AD"/>
    <w:rsid w:val="006F305F"/>
    <w:rsid w:val="006F44A1"/>
    <w:rsid w:val="006F479A"/>
    <w:rsid w:val="006F5F7A"/>
    <w:rsid w:val="006F69C2"/>
    <w:rsid w:val="006F771A"/>
    <w:rsid w:val="0070276E"/>
    <w:rsid w:val="00705F00"/>
    <w:rsid w:val="00706F8B"/>
    <w:rsid w:val="00707359"/>
    <w:rsid w:val="0071004A"/>
    <w:rsid w:val="0071078F"/>
    <w:rsid w:val="00711132"/>
    <w:rsid w:val="0071380F"/>
    <w:rsid w:val="00714685"/>
    <w:rsid w:val="00714697"/>
    <w:rsid w:val="00714E0B"/>
    <w:rsid w:val="00715AA1"/>
    <w:rsid w:val="0071604F"/>
    <w:rsid w:val="0071657A"/>
    <w:rsid w:val="00717284"/>
    <w:rsid w:val="00720E3F"/>
    <w:rsid w:val="0072288C"/>
    <w:rsid w:val="00722DDC"/>
    <w:rsid w:val="007253FB"/>
    <w:rsid w:val="007255A8"/>
    <w:rsid w:val="0072716D"/>
    <w:rsid w:val="00733E4B"/>
    <w:rsid w:val="00734239"/>
    <w:rsid w:val="0073429F"/>
    <w:rsid w:val="00734DB2"/>
    <w:rsid w:val="00736F3E"/>
    <w:rsid w:val="00740FDE"/>
    <w:rsid w:val="00740FF3"/>
    <w:rsid w:val="007428C9"/>
    <w:rsid w:val="007429EE"/>
    <w:rsid w:val="00742B23"/>
    <w:rsid w:val="00743E51"/>
    <w:rsid w:val="0074476B"/>
    <w:rsid w:val="00744802"/>
    <w:rsid w:val="007469CF"/>
    <w:rsid w:val="0075018D"/>
    <w:rsid w:val="00750ADF"/>
    <w:rsid w:val="0075301F"/>
    <w:rsid w:val="0075454B"/>
    <w:rsid w:val="00755F54"/>
    <w:rsid w:val="00755F8C"/>
    <w:rsid w:val="00760329"/>
    <w:rsid w:val="007613C9"/>
    <w:rsid w:val="007613E0"/>
    <w:rsid w:val="00765B3C"/>
    <w:rsid w:val="007660BB"/>
    <w:rsid w:val="00771D8D"/>
    <w:rsid w:val="0077237C"/>
    <w:rsid w:val="007750B1"/>
    <w:rsid w:val="00775963"/>
    <w:rsid w:val="00775F04"/>
    <w:rsid w:val="00776D9C"/>
    <w:rsid w:val="00777241"/>
    <w:rsid w:val="00780DDD"/>
    <w:rsid w:val="007828BC"/>
    <w:rsid w:val="00783293"/>
    <w:rsid w:val="00783483"/>
    <w:rsid w:val="007836F4"/>
    <w:rsid w:val="0078382B"/>
    <w:rsid w:val="0078392F"/>
    <w:rsid w:val="007867BC"/>
    <w:rsid w:val="007876CD"/>
    <w:rsid w:val="00787CD1"/>
    <w:rsid w:val="00790675"/>
    <w:rsid w:val="00792494"/>
    <w:rsid w:val="00794D47"/>
    <w:rsid w:val="00794F7F"/>
    <w:rsid w:val="0079527E"/>
    <w:rsid w:val="00795E78"/>
    <w:rsid w:val="0079746F"/>
    <w:rsid w:val="007A0BB9"/>
    <w:rsid w:val="007A464E"/>
    <w:rsid w:val="007A55AA"/>
    <w:rsid w:val="007A68FE"/>
    <w:rsid w:val="007B341F"/>
    <w:rsid w:val="007B3590"/>
    <w:rsid w:val="007B48B7"/>
    <w:rsid w:val="007B563A"/>
    <w:rsid w:val="007B5C13"/>
    <w:rsid w:val="007B625C"/>
    <w:rsid w:val="007B72ED"/>
    <w:rsid w:val="007C2BCF"/>
    <w:rsid w:val="007C4730"/>
    <w:rsid w:val="007C4D54"/>
    <w:rsid w:val="007C5053"/>
    <w:rsid w:val="007C519E"/>
    <w:rsid w:val="007C583E"/>
    <w:rsid w:val="007C7BBB"/>
    <w:rsid w:val="007D050A"/>
    <w:rsid w:val="007D1929"/>
    <w:rsid w:val="007D25D7"/>
    <w:rsid w:val="007D27DB"/>
    <w:rsid w:val="007D2C75"/>
    <w:rsid w:val="007D2F04"/>
    <w:rsid w:val="007D379F"/>
    <w:rsid w:val="007D38B5"/>
    <w:rsid w:val="007D57E8"/>
    <w:rsid w:val="007D5856"/>
    <w:rsid w:val="007D5FD2"/>
    <w:rsid w:val="007D6984"/>
    <w:rsid w:val="007E3423"/>
    <w:rsid w:val="007E567A"/>
    <w:rsid w:val="007E5C20"/>
    <w:rsid w:val="007E73F4"/>
    <w:rsid w:val="007F0B53"/>
    <w:rsid w:val="007F2559"/>
    <w:rsid w:val="007F2F04"/>
    <w:rsid w:val="007F347E"/>
    <w:rsid w:val="007F4FFA"/>
    <w:rsid w:val="007F519F"/>
    <w:rsid w:val="007F59C1"/>
    <w:rsid w:val="0080052D"/>
    <w:rsid w:val="0080071D"/>
    <w:rsid w:val="00800EEC"/>
    <w:rsid w:val="00801290"/>
    <w:rsid w:val="00801C7D"/>
    <w:rsid w:val="0080461F"/>
    <w:rsid w:val="008056DF"/>
    <w:rsid w:val="008078B9"/>
    <w:rsid w:val="00810513"/>
    <w:rsid w:val="00810CD5"/>
    <w:rsid w:val="00812ACA"/>
    <w:rsid w:val="008169FA"/>
    <w:rsid w:val="00817EA0"/>
    <w:rsid w:val="0082308E"/>
    <w:rsid w:val="008237D5"/>
    <w:rsid w:val="00826543"/>
    <w:rsid w:val="00826FA4"/>
    <w:rsid w:val="00830910"/>
    <w:rsid w:val="00830A98"/>
    <w:rsid w:val="00831FDA"/>
    <w:rsid w:val="008336FE"/>
    <w:rsid w:val="00833F21"/>
    <w:rsid w:val="00834481"/>
    <w:rsid w:val="00834F07"/>
    <w:rsid w:val="008360E8"/>
    <w:rsid w:val="00840B38"/>
    <w:rsid w:val="00840EE0"/>
    <w:rsid w:val="008454C6"/>
    <w:rsid w:val="008455B9"/>
    <w:rsid w:val="008466BD"/>
    <w:rsid w:val="008468BC"/>
    <w:rsid w:val="00847B4B"/>
    <w:rsid w:val="00851241"/>
    <w:rsid w:val="00852AF3"/>
    <w:rsid w:val="00852C18"/>
    <w:rsid w:val="008535B6"/>
    <w:rsid w:val="008536C0"/>
    <w:rsid w:val="008543C2"/>
    <w:rsid w:val="00854580"/>
    <w:rsid w:val="00854F1A"/>
    <w:rsid w:val="00857A02"/>
    <w:rsid w:val="00857B2E"/>
    <w:rsid w:val="00860C40"/>
    <w:rsid w:val="00861522"/>
    <w:rsid w:val="008619FA"/>
    <w:rsid w:val="008642D0"/>
    <w:rsid w:val="008648B1"/>
    <w:rsid w:val="00867277"/>
    <w:rsid w:val="00867488"/>
    <w:rsid w:val="00870060"/>
    <w:rsid w:val="008702D8"/>
    <w:rsid w:val="00870415"/>
    <w:rsid w:val="00870465"/>
    <w:rsid w:val="00870B1C"/>
    <w:rsid w:val="00870CB2"/>
    <w:rsid w:val="00871191"/>
    <w:rsid w:val="00871CB7"/>
    <w:rsid w:val="00873844"/>
    <w:rsid w:val="008743E2"/>
    <w:rsid w:val="008754E0"/>
    <w:rsid w:val="0087560C"/>
    <w:rsid w:val="00876128"/>
    <w:rsid w:val="00876C81"/>
    <w:rsid w:val="008771D7"/>
    <w:rsid w:val="00881FE9"/>
    <w:rsid w:val="0088453C"/>
    <w:rsid w:val="00884651"/>
    <w:rsid w:val="0088507E"/>
    <w:rsid w:val="00885C1C"/>
    <w:rsid w:val="00885DB2"/>
    <w:rsid w:val="008869D1"/>
    <w:rsid w:val="008904A0"/>
    <w:rsid w:val="00890B8D"/>
    <w:rsid w:val="00891734"/>
    <w:rsid w:val="0089186F"/>
    <w:rsid w:val="008926E3"/>
    <w:rsid w:val="0089467B"/>
    <w:rsid w:val="0089541C"/>
    <w:rsid w:val="00897F7D"/>
    <w:rsid w:val="008A1B61"/>
    <w:rsid w:val="008A43FC"/>
    <w:rsid w:val="008A5239"/>
    <w:rsid w:val="008A59BB"/>
    <w:rsid w:val="008A67D5"/>
    <w:rsid w:val="008B2513"/>
    <w:rsid w:val="008B4D6C"/>
    <w:rsid w:val="008B7945"/>
    <w:rsid w:val="008C0710"/>
    <w:rsid w:val="008C2C1A"/>
    <w:rsid w:val="008C2EE5"/>
    <w:rsid w:val="008C4548"/>
    <w:rsid w:val="008C5A2B"/>
    <w:rsid w:val="008D2089"/>
    <w:rsid w:val="008D3863"/>
    <w:rsid w:val="008D4544"/>
    <w:rsid w:val="008D6BF4"/>
    <w:rsid w:val="008E0838"/>
    <w:rsid w:val="008E2419"/>
    <w:rsid w:val="008E2A01"/>
    <w:rsid w:val="008E4296"/>
    <w:rsid w:val="008E4A76"/>
    <w:rsid w:val="008E5629"/>
    <w:rsid w:val="008E5E97"/>
    <w:rsid w:val="008E63E8"/>
    <w:rsid w:val="008E671E"/>
    <w:rsid w:val="008E7505"/>
    <w:rsid w:val="008E7C0B"/>
    <w:rsid w:val="008F4610"/>
    <w:rsid w:val="008F6632"/>
    <w:rsid w:val="008F6D64"/>
    <w:rsid w:val="008F738B"/>
    <w:rsid w:val="00910200"/>
    <w:rsid w:val="0091104F"/>
    <w:rsid w:val="0091160C"/>
    <w:rsid w:val="00911CE5"/>
    <w:rsid w:val="00913146"/>
    <w:rsid w:val="0091569A"/>
    <w:rsid w:val="009168EA"/>
    <w:rsid w:val="009179AA"/>
    <w:rsid w:val="00921009"/>
    <w:rsid w:val="00924EC4"/>
    <w:rsid w:val="00925697"/>
    <w:rsid w:val="009303A8"/>
    <w:rsid w:val="00931312"/>
    <w:rsid w:val="0093158E"/>
    <w:rsid w:val="009331C3"/>
    <w:rsid w:val="009343B8"/>
    <w:rsid w:val="00934DFA"/>
    <w:rsid w:val="00936251"/>
    <w:rsid w:val="00936D88"/>
    <w:rsid w:val="00941586"/>
    <w:rsid w:val="00941784"/>
    <w:rsid w:val="00941821"/>
    <w:rsid w:val="00941E63"/>
    <w:rsid w:val="00943CE2"/>
    <w:rsid w:val="0094464E"/>
    <w:rsid w:val="009451A1"/>
    <w:rsid w:val="00947BE9"/>
    <w:rsid w:val="00950610"/>
    <w:rsid w:val="00950E4F"/>
    <w:rsid w:val="00954067"/>
    <w:rsid w:val="00954230"/>
    <w:rsid w:val="009557E9"/>
    <w:rsid w:val="009605DD"/>
    <w:rsid w:val="00961A34"/>
    <w:rsid w:val="00961C8A"/>
    <w:rsid w:val="00961CF2"/>
    <w:rsid w:val="009621AF"/>
    <w:rsid w:val="00962B43"/>
    <w:rsid w:val="00963756"/>
    <w:rsid w:val="00963759"/>
    <w:rsid w:val="00965B1E"/>
    <w:rsid w:val="009668C3"/>
    <w:rsid w:val="00967F57"/>
    <w:rsid w:val="009707B1"/>
    <w:rsid w:val="0097149C"/>
    <w:rsid w:val="00971756"/>
    <w:rsid w:val="00971C81"/>
    <w:rsid w:val="009738B2"/>
    <w:rsid w:val="009751B9"/>
    <w:rsid w:val="0097652A"/>
    <w:rsid w:val="00976CBC"/>
    <w:rsid w:val="00977877"/>
    <w:rsid w:val="00980725"/>
    <w:rsid w:val="00981048"/>
    <w:rsid w:val="00981FDA"/>
    <w:rsid w:val="009822C4"/>
    <w:rsid w:val="00982CBE"/>
    <w:rsid w:val="00983212"/>
    <w:rsid w:val="009851A9"/>
    <w:rsid w:val="0098613A"/>
    <w:rsid w:val="0098750E"/>
    <w:rsid w:val="009909CA"/>
    <w:rsid w:val="00995627"/>
    <w:rsid w:val="0099598E"/>
    <w:rsid w:val="00996D4C"/>
    <w:rsid w:val="009975DB"/>
    <w:rsid w:val="00997B47"/>
    <w:rsid w:val="009A0C31"/>
    <w:rsid w:val="009A4588"/>
    <w:rsid w:val="009A4EB0"/>
    <w:rsid w:val="009A6E01"/>
    <w:rsid w:val="009A7EE2"/>
    <w:rsid w:val="009B0EDC"/>
    <w:rsid w:val="009B170D"/>
    <w:rsid w:val="009B3044"/>
    <w:rsid w:val="009B34C8"/>
    <w:rsid w:val="009B594C"/>
    <w:rsid w:val="009B75C6"/>
    <w:rsid w:val="009C126E"/>
    <w:rsid w:val="009C146E"/>
    <w:rsid w:val="009C29C2"/>
    <w:rsid w:val="009C4A0D"/>
    <w:rsid w:val="009C5111"/>
    <w:rsid w:val="009C5BEC"/>
    <w:rsid w:val="009C7D0D"/>
    <w:rsid w:val="009D04CC"/>
    <w:rsid w:val="009D0546"/>
    <w:rsid w:val="009D1A0B"/>
    <w:rsid w:val="009D1B6F"/>
    <w:rsid w:val="009D2959"/>
    <w:rsid w:val="009D2EAF"/>
    <w:rsid w:val="009D3B7F"/>
    <w:rsid w:val="009D4CA8"/>
    <w:rsid w:val="009D52A9"/>
    <w:rsid w:val="009D6E8F"/>
    <w:rsid w:val="009E08A4"/>
    <w:rsid w:val="009E0CF3"/>
    <w:rsid w:val="009E1034"/>
    <w:rsid w:val="009E103C"/>
    <w:rsid w:val="009E3429"/>
    <w:rsid w:val="009E61B0"/>
    <w:rsid w:val="009F2685"/>
    <w:rsid w:val="009F2CFA"/>
    <w:rsid w:val="009F2E02"/>
    <w:rsid w:val="009F4AEB"/>
    <w:rsid w:val="00A01601"/>
    <w:rsid w:val="00A03281"/>
    <w:rsid w:val="00A04803"/>
    <w:rsid w:val="00A04936"/>
    <w:rsid w:val="00A04A06"/>
    <w:rsid w:val="00A053EA"/>
    <w:rsid w:val="00A055BF"/>
    <w:rsid w:val="00A05A52"/>
    <w:rsid w:val="00A10A73"/>
    <w:rsid w:val="00A10B28"/>
    <w:rsid w:val="00A12125"/>
    <w:rsid w:val="00A15A74"/>
    <w:rsid w:val="00A16E30"/>
    <w:rsid w:val="00A17E6B"/>
    <w:rsid w:val="00A209E1"/>
    <w:rsid w:val="00A21C3C"/>
    <w:rsid w:val="00A2269B"/>
    <w:rsid w:val="00A23AC3"/>
    <w:rsid w:val="00A257EE"/>
    <w:rsid w:val="00A25F41"/>
    <w:rsid w:val="00A26587"/>
    <w:rsid w:val="00A265D4"/>
    <w:rsid w:val="00A32020"/>
    <w:rsid w:val="00A323ED"/>
    <w:rsid w:val="00A35427"/>
    <w:rsid w:val="00A3567E"/>
    <w:rsid w:val="00A41259"/>
    <w:rsid w:val="00A41CB7"/>
    <w:rsid w:val="00A42149"/>
    <w:rsid w:val="00A42452"/>
    <w:rsid w:val="00A42EB6"/>
    <w:rsid w:val="00A43A3C"/>
    <w:rsid w:val="00A43C56"/>
    <w:rsid w:val="00A44570"/>
    <w:rsid w:val="00A45123"/>
    <w:rsid w:val="00A45744"/>
    <w:rsid w:val="00A45D1F"/>
    <w:rsid w:val="00A46009"/>
    <w:rsid w:val="00A4633C"/>
    <w:rsid w:val="00A46F09"/>
    <w:rsid w:val="00A52E2F"/>
    <w:rsid w:val="00A54010"/>
    <w:rsid w:val="00A56C73"/>
    <w:rsid w:val="00A57288"/>
    <w:rsid w:val="00A576E8"/>
    <w:rsid w:val="00A60067"/>
    <w:rsid w:val="00A603D9"/>
    <w:rsid w:val="00A612BF"/>
    <w:rsid w:val="00A61D1C"/>
    <w:rsid w:val="00A624B5"/>
    <w:rsid w:val="00A63C80"/>
    <w:rsid w:val="00A642EE"/>
    <w:rsid w:val="00A66335"/>
    <w:rsid w:val="00A66E62"/>
    <w:rsid w:val="00A67F09"/>
    <w:rsid w:val="00A70180"/>
    <w:rsid w:val="00A728AE"/>
    <w:rsid w:val="00A7424B"/>
    <w:rsid w:val="00A75DB0"/>
    <w:rsid w:val="00A76166"/>
    <w:rsid w:val="00A804E7"/>
    <w:rsid w:val="00A82C74"/>
    <w:rsid w:val="00A83C84"/>
    <w:rsid w:val="00A84199"/>
    <w:rsid w:val="00A850CA"/>
    <w:rsid w:val="00A85522"/>
    <w:rsid w:val="00A861C7"/>
    <w:rsid w:val="00A9237B"/>
    <w:rsid w:val="00A92513"/>
    <w:rsid w:val="00A925C3"/>
    <w:rsid w:val="00A9310C"/>
    <w:rsid w:val="00A93770"/>
    <w:rsid w:val="00A966CE"/>
    <w:rsid w:val="00A97210"/>
    <w:rsid w:val="00A97788"/>
    <w:rsid w:val="00AA0162"/>
    <w:rsid w:val="00AA2BB4"/>
    <w:rsid w:val="00AA4955"/>
    <w:rsid w:val="00AA541F"/>
    <w:rsid w:val="00AA5FCE"/>
    <w:rsid w:val="00AA614C"/>
    <w:rsid w:val="00AB0A51"/>
    <w:rsid w:val="00AB137F"/>
    <w:rsid w:val="00AB1A9F"/>
    <w:rsid w:val="00AB2D1F"/>
    <w:rsid w:val="00AB2D6F"/>
    <w:rsid w:val="00AB52A9"/>
    <w:rsid w:val="00AB58A2"/>
    <w:rsid w:val="00AB75C9"/>
    <w:rsid w:val="00AC2F4B"/>
    <w:rsid w:val="00AC3B19"/>
    <w:rsid w:val="00AC3D22"/>
    <w:rsid w:val="00AC3D3F"/>
    <w:rsid w:val="00AC3EA8"/>
    <w:rsid w:val="00AC4937"/>
    <w:rsid w:val="00AD0EFE"/>
    <w:rsid w:val="00AD0FF9"/>
    <w:rsid w:val="00AD174E"/>
    <w:rsid w:val="00AD1B7C"/>
    <w:rsid w:val="00AD1C37"/>
    <w:rsid w:val="00AD20F5"/>
    <w:rsid w:val="00AD3AD6"/>
    <w:rsid w:val="00AD4EFE"/>
    <w:rsid w:val="00AD5359"/>
    <w:rsid w:val="00AE02F5"/>
    <w:rsid w:val="00AE2B2E"/>
    <w:rsid w:val="00AE5032"/>
    <w:rsid w:val="00AE62FF"/>
    <w:rsid w:val="00AE6968"/>
    <w:rsid w:val="00AE6A54"/>
    <w:rsid w:val="00AE726A"/>
    <w:rsid w:val="00AE7AFB"/>
    <w:rsid w:val="00AF12E8"/>
    <w:rsid w:val="00AF14CF"/>
    <w:rsid w:val="00AF4438"/>
    <w:rsid w:val="00AF777E"/>
    <w:rsid w:val="00AF79C8"/>
    <w:rsid w:val="00AF7FFB"/>
    <w:rsid w:val="00B011D9"/>
    <w:rsid w:val="00B0141F"/>
    <w:rsid w:val="00B0385D"/>
    <w:rsid w:val="00B03A66"/>
    <w:rsid w:val="00B03F5B"/>
    <w:rsid w:val="00B04BC8"/>
    <w:rsid w:val="00B05837"/>
    <w:rsid w:val="00B05A59"/>
    <w:rsid w:val="00B100E6"/>
    <w:rsid w:val="00B102B9"/>
    <w:rsid w:val="00B111D1"/>
    <w:rsid w:val="00B12065"/>
    <w:rsid w:val="00B14DB4"/>
    <w:rsid w:val="00B15FDF"/>
    <w:rsid w:val="00B164CC"/>
    <w:rsid w:val="00B16774"/>
    <w:rsid w:val="00B16B6E"/>
    <w:rsid w:val="00B173C3"/>
    <w:rsid w:val="00B20B66"/>
    <w:rsid w:val="00B22864"/>
    <w:rsid w:val="00B22B57"/>
    <w:rsid w:val="00B24D62"/>
    <w:rsid w:val="00B2533B"/>
    <w:rsid w:val="00B278F8"/>
    <w:rsid w:val="00B31F20"/>
    <w:rsid w:val="00B32158"/>
    <w:rsid w:val="00B32A2A"/>
    <w:rsid w:val="00B32CA6"/>
    <w:rsid w:val="00B36317"/>
    <w:rsid w:val="00B36FD1"/>
    <w:rsid w:val="00B371DE"/>
    <w:rsid w:val="00B401FA"/>
    <w:rsid w:val="00B402C1"/>
    <w:rsid w:val="00B40626"/>
    <w:rsid w:val="00B425FC"/>
    <w:rsid w:val="00B4277B"/>
    <w:rsid w:val="00B44696"/>
    <w:rsid w:val="00B44BF6"/>
    <w:rsid w:val="00B4531F"/>
    <w:rsid w:val="00B454CE"/>
    <w:rsid w:val="00B47D29"/>
    <w:rsid w:val="00B517D4"/>
    <w:rsid w:val="00B51899"/>
    <w:rsid w:val="00B51DB7"/>
    <w:rsid w:val="00B52AB9"/>
    <w:rsid w:val="00B52B90"/>
    <w:rsid w:val="00B547DF"/>
    <w:rsid w:val="00B54CAD"/>
    <w:rsid w:val="00B54D59"/>
    <w:rsid w:val="00B56C10"/>
    <w:rsid w:val="00B56C64"/>
    <w:rsid w:val="00B57045"/>
    <w:rsid w:val="00B60CC1"/>
    <w:rsid w:val="00B62463"/>
    <w:rsid w:val="00B631EC"/>
    <w:rsid w:val="00B63239"/>
    <w:rsid w:val="00B633EE"/>
    <w:rsid w:val="00B64B39"/>
    <w:rsid w:val="00B66EAA"/>
    <w:rsid w:val="00B67383"/>
    <w:rsid w:val="00B706AB"/>
    <w:rsid w:val="00B71877"/>
    <w:rsid w:val="00B720DB"/>
    <w:rsid w:val="00B730F3"/>
    <w:rsid w:val="00B73F31"/>
    <w:rsid w:val="00B74D8C"/>
    <w:rsid w:val="00B7514F"/>
    <w:rsid w:val="00B80A9C"/>
    <w:rsid w:val="00B80F10"/>
    <w:rsid w:val="00B83E1F"/>
    <w:rsid w:val="00B83F1D"/>
    <w:rsid w:val="00B8701C"/>
    <w:rsid w:val="00B87672"/>
    <w:rsid w:val="00B878AA"/>
    <w:rsid w:val="00B90C01"/>
    <w:rsid w:val="00B90E36"/>
    <w:rsid w:val="00B93B42"/>
    <w:rsid w:val="00B952EB"/>
    <w:rsid w:val="00B95C4B"/>
    <w:rsid w:val="00B96764"/>
    <w:rsid w:val="00B97524"/>
    <w:rsid w:val="00BA0DC3"/>
    <w:rsid w:val="00BA0EC5"/>
    <w:rsid w:val="00BA0FA2"/>
    <w:rsid w:val="00BA1A37"/>
    <w:rsid w:val="00BA1F61"/>
    <w:rsid w:val="00BA313E"/>
    <w:rsid w:val="00BA4839"/>
    <w:rsid w:val="00BA76C8"/>
    <w:rsid w:val="00BA7D3C"/>
    <w:rsid w:val="00BA7E0C"/>
    <w:rsid w:val="00BB0100"/>
    <w:rsid w:val="00BB0142"/>
    <w:rsid w:val="00BB47B4"/>
    <w:rsid w:val="00BB558D"/>
    <w:rsid w:val="00BB6578"/>
    <w:rsid w:val="00BB7108"/>
    <w:rsid w:val="00BB7EDE"/>
    <w:rsid w:val="00BC16A0"/>
    <w:rsid w:val="00BC1B39"/>
    <w:rsid w:val="00BC2342"/>
    <w:rsid w:val="00BC3A68"/>
    <w:rsid w:val="00BC5D9D"/>
    <w:rsid w:val="00BC5E63"/>
    <w:rsid w:val="00BC7979"/>
    <w:rsid w:val="00BD0033"/>
    <w:rsid w:val="00BD06E9"/>
    <w:rsid w:val="00BD0D13"/>
    <w:rsid w:val="00BD1C3F"/>
    <w:rsid w:val="00BD223E"/>
    <w:rsid w:val="00BD3165"/>
    <w:rsid w:val="00BD5966"/>
    <w:rsid w:val="00BD5CCD"/>
    <w:rsid w:val="00BD7618"/>
    <w:rsid w:val="00BE3BDC"/>
    <w:rsid w:val="00BE4936"/>
    <w:rsid w:val="00BE57D5"/>
    <w:rsid w:val="00BE5CED"/>
    <w:rsid w:val="00BE794C"/>
    <w:rsid w:val="00BF0591"/>
    <w:rsid w:val="00BF1015"/>
    <w:rsid w:val="00BF18D5"/>
    <w:rsid w:val="00BF2BCD"/>
    <w:rsid w:val="00BF3A14"/>
    <w:rsid w:val="00BF4147"/>
    <w:rsid w:val="00BF4196"/>
    <w:rsid w:val="00BF4570"/>
    <w:rsid w:val="00BF4BF2"/>
    <w:rsid w:val="00BF57A5"/>
    <w:rsid w:val="00BF5AE4"/>
    <w:rsid w:val="00BF6666"/>
    <w:rsid w:val="00BF7B9C"/>
    <w:rsid w:val="00C003CE"/>
    <w:rsid w:val="00C01608"/>
    <w:rsid w:val="00C02321"/>
    <w:rsid w:val="00C03576"/>
    <w:rsid w:val="00C040A5"/>
    <w:rsid w:val="00C041AE"/>
    <w:rsid w:val="00C05046"/>
    <w:rsid w:val="00C056FB"/>
    <w:rsid w:val="00C05BA4"/>
    <w:rsid w:val="00C05DB3"/>
    <w:rsid w:val="00C05F72"/>
    <w:rsid w:val="00C066A3"/>
    <w:rsid w:val="00C07BDF"/>
    <w:rsid w:val="00C1006C"/>
    <w:rsid w:val="00C1027D"/>
    <w:rsid w:val="00C10DE2"/>
    <w:rsid w:val="00C10FE3"/>
    <w:rsid w:val="00C11050"/>
    <w:rsid w:val="00C11155"/>
    <w:rsid w:val="00C1218F"/>
    <w:rsid w:val="00C12488"/>
    <w:rsid w:val="00C1614A"/>
    <w:rsid w:val="00C17D81"/>
    <w:rsid w:val="00C17FE4"/>
    <w:rsid w:val="00C25B34"/>
    <w:rsid w:val="00C26238"/>
    <w:rsid w:val="00C30892"/>
    <w:rsid w:val="00C30A65"/>
    <w:rsid w:val="00C30C43"/>
    <w:rsid w:val="00C33267"/>
    <w:rsid w:val="00C3367C"/>
    <w:rsid w:val="00C33790"/>
    <w:rsid w:val="00C370D3"/>
    <w:rsid w:val="00C37118"/>
    <w:rsid w:val="00C37679"/>
    <w:rsid w:val="00C41592"/>
    <w:rsid w:val="00C4260E"/>
    <w:rsid w:val="00C42996"/>
    <w:rsid w:val="00C42F80"/>
    <w:rsid w:val="00C43647"/>
    <w:rsid w:val="00C447BD"/>
    <w:rsid w:val="00C45F3E"/>
    <w:rsid w:val="00C50ED7"/>
    <w:rsid w:val="00C54A0C"/>
    <w:rsid w:val="00C54C9E"/>
    <w:rsid w:val="00C5596E"/>
    <w:rsid w:val="00C6034A"/>
    <w:rsid w:val="00C60F9D"/>
    <w:rsid w:val="00C61E76"/>
    <w:rsid w:val="00C62CC7"/>
    <w:rsid w:val="00C65798"/>
    <w:rsid w:val="00C66A90"/>
    <w:rsid w:val="00C66B79"/>
    <w:rsid w:val="00C66F17"/>
    <w:rsid w:val="00C67A22"/>
    <w:rsid w:val="00C67E9D"/>
    <w:rsid w:val="00C70B51"/>
    <w:rsid w:val="00C71264"/>
    <w:rsid w:val="00C71773"/>
    <w:rsid w:val="00C71867"/>
    <w:rsid w:val="00C72251"/>
    <w:rsid w:val="00C74D95"/>
    <w:rsid w:val="00C75544"/>
    <w:rsid w:val="00C7560D"/>
    <w:rsid w:val="00C7650B"/>
    <w:rsid w:val="00C767DC"/>
    <w:rsid w:val="00C77908"/>
    <w:rsid w:val="00C82443"/>
    <w:rsid w:val="00C86591"/>
    <w:rsid w:val="00C92B1A"/>
    <w:rsid w:val="00C92E74"/>
    <w:rsid w:val="00C93386"/>
    <w:rsid w:val="00C94C7E"/>
    <w:rsid w:val="00C95C6E"/>
    <w:rsid w:val="00C95DC3"/>
    <w:rsid w:val="00C96493"/>
    <w:rsid w:val="00C9702D"/>
    <w:rsid w:val="00CA0E47"/>
    <w:rsid w:val="00CA2567"/>
    <w:rsid w:val="00CA284E"/>
    <w:rsid w:val="00CA32CE"/>
    <w:rsid w:val="00CA4FFB"/>
    <w:rsid w:val="00CA6115"/>
    <w:rsid w:val="00CB1859"/>
    <w:rsid w:val="00CB1CFC"/>
    <w:rsid w:val="00CB2398"/>
    <w:rsid w:val="00CB2623"/>
    <w:rsid w:val="00CB310C"/>
    <w:rsid w:val="00CB37E6"/>
    <w:rsid w:val="00CB4228"/>
    <w:rsid w:val="00CB439E"/>
    <w:rsid w:val="00CB5EC4"/>
    <w:rsid w:val="00CB618E"/>
    <w:rsid w:val="00CB62FF"/>
    <w:rsid w:val="00CB6493"/>
    <w:rsid w:val="00CB6D29"/>
    <w:rsid w:val="00CB77DC"/>
    <w:rsid w:val="00CC0C3B"/>
    <w:rsid w:val="00CC0DA3"/>
    <w:rsid w:val="00CC26E5"/>
    <w:rsid w:val="00CC2AA3"/>
    <w:rsid w:val="00CC2EFF"/>
    <w:rsid w:val="00CC3FD9"/>
    <w:rsid w:val="00CC4D47"/>
    <w:rsid w:val="00CC5F04"/>
    <w:rsid w:val="00CC6706"/>
    <w:rsid w:val="00CC7692"/>
    <w:rsid w:val="00CC7F88"/>
    <w:rsid w:val="00CD2359"/>
    <w:rsid w:val="00CD3608"/>
    <w:rsid w:val="00CD37B9"/>
    <w:rsid w:val="00CD48C8"/>
    <w:rsid w:val="00CD5A5B"/>
    <w:rsid w:val="00CD629F"/>
    <w:rsid w:val="00CD67C8"/>
    <w:rsid w:val="00CE0508"/>
    <w:rsid w:val="00CE43B0"/>
    <w:rsid w:val="00CE4EC7"/>
    <w:rsid w:val="00CF0420"/>
    <w:rsid w:val="00CF0858"/>
    <w:rsid w:val="00CF2F1D"/>
    <w:rsid w:val="00CF3AC5"/>
    <w:rsid w:val="00CF44FC"/>
    <w:rsid w:val="00CF4B1E"/>
    <w:rsid w:val="00CF5091"/>
    <w:rsid w:val="00CF5A2C"/>
    <w:rsid w:val="00D00070"/>
    <w:rsid w:val="00D001F9"/>
    <w:rsid w:val="00D00782"/>
    <w:rsid w:val="00D02F3E"/>
    <w:rsid w:val="00D03CB1"/>
    <w:rsid w:val="00D043C5"/>
    <w:rsid w:val="00D04434"/>
    <w:rsid w:val="00D06DDA"/>
    <w:rsid w:val="00D07300"/>
    <w:rsid w:val="00D113FE"/>
    <w:rsid w:val="00D12178"/>
    <w:rsid w:val="00D1232F"/>
    <w:rsid w:val="00D138DB"/>
    <w:rsid w:val="00D15EC8"/>
    <w:rsid w:val="00D208A1"/>
    <w:rsid w:val="00D23739"/>
    <w:rsid w:val="00D23A13"/>
    <w:rsid w:val="00D2650A"/>
    <w:rsid w:val="00D313BB"/>
    <w:rsid w:val="00D31AB8"/>
    <w:rsid w:val="00D31E8A"/>
    <w:rsid w:val="00D35A5E"/>
    <w:rsid w:val="00D3687B"/>
    <w:rsid w:val="00D441B3"/>
    <w:rsid w:val="00D44B25"/>
    <w:rsid w:val="00D46945"/>
    <w:rsid w:val="00D47E1B"/>
    <w:rsid w:val="00D50914"/>
    <w:rsid w:val="00D51068"/>
    <w:rsid w:val="00D525E0"/>
    <w:rsid w:val="00D57632"/>
    <w:rsid w:val="00D57AEC"/>
    <w:rsid w:val="00D60CFD"/>
    <w:rsid w:val="00D616F6"/>
    <w:rsid w:val="00D62EE7"/>
    <w:rsid w:val="00D632D0"/>
    <w:rsid w:val="00D64ADD"/>
    <w:rsid w:val="00D65BE6"/>
    <w:rsid w:val="00D662AB"/>
    <w:rsid w:val="00D66890"/>
    <w:rsid w:val="00D66AF9"/>
    <w:rsid w:val="00D66F1C"/>
    <w:rsid w:val="00D67FD0"/>
    <w:rsid w:val="00D71069"/>
    <w:rsid w:val="00D74906"/>
    <w:rsid w:val="00D7533A"/>
    <w:rsid w:val="00D75783"/>
    <w:rsid w:val="00D75AE5"/>
    <w:rsid w:val="00D7749D"/>
    <w:rsid w:val="00D80160"/>
    <w:rsid w:val="00D802F1"/>
    <w:rsid w:val="00D80649"/>
    <w:rsid w:val="00D8086B"/>
    <w:rsid w:val="00D8142E"/>
    <w:rsid w:val="00D8483F"/>
    <w:rsid w:val="00D84874"/>
    <w:rsid w:val="00D84AF8"/>
    <w:rsid w:val="00D84F4A"/>
    <w:rsid w:val="00D86B67"/>
    <w:rsid w:val="00D87E10"/>
    <w:rsid w:val="00D9052C"/>
    <w:rsid w:val="00D92051"/>
    <w:rsid w:val="00D92D9C"/>
    <w:rsid w:val="00D946FF"/>
    <w:rsid w:val="00D963C5"/>
    <w:rsid w:val="00D96FF6"/>
    <w:rsid w:val="00D973BB"/>
    <w:rsid w:val="00DA067E"/>
    <w:rsid w:val="00DA0696"/>
    <w:rsid w:val="00DA1902"/>
    <w:rsid w:val="00DA3D2A"/>
    <w:rsid w:val="00DA4263"/>
    <w:rsid w:val="00DA4C9C"/>
    <w:rsid w:val="00DA6276"/>
    <w:rsid w:val="00DA7590"/>
    <w:rsid w:val="00DB4AD9"/>
    <w:rsid w:val="00DC01E3"/>
    <w:rsid w:val="00DC0D89"/>
    <w:rsid w:val="00DC3FC8"/>
    <w:rsid w:val="00DC5D0E"/>
    <w:rsid w:val="00DC654B"/>
    <w:rsid w:val="00DD0443"/>
    <w:rsid w:val="00DD113D"/>
    <w:rsid w:val="00DD18A3"/>
    <w:rsid w:val="00DD2098"/>
    <w:rsid w:val="00DD4687"/>
    <w:rsid w:val="00DD498C"/>
    <w:rsid w:val="00DD545B"/>
    <w:rsid w:val="00DD5CC7"/>
    <w:rsid w:val="00DD62A1"/>
    <w:rsid w:val="00DD65FF"/>
    <w:rsid w:val="00DE00B5"/>
    <w:rsid w:val="00DE023A"/>
    <w:rsid w:val="00DE027D"/>
    <w:rsid w:val="00DE0B5E"/>
    <w:rsid w:val="00DE0F00"/>
    <w:rsid w:val="00DE2226"/>
    <w:rsid w:val="00DE3E5D"/>
    <w:rsid w:val="00DE5C6A"/>
    <w:rsid w:val="00DE6EB0"/>
    <w:rsid w:val="00DE72ED"/>
    <w:rsid w:val="00DE794A"/>
    <w:rsid w:val="00DE7961"/>
    <w:rsid w:val="00DF01EF"/>
    <w:rsid w:val="00DF042E"/>
    <w:rsid w:val="00DF116B"/>
    <w:rsid w:val="00DF1F97"/>
    <w:rsid w:val="00DF1FFC"/>
    <w:rsid w:val="00DF2CBD"/>
    <w:rsid w:val="00DF3217"/>
    <w:rsid w:val="00DF3C30"/>
    <w:rsid w:val="00DF4E82"/>
    <w:rsid w:val="00DF6AC3"/>
    <w:rsid w:val="00DF6D5C"/>
    <w:rsid w:val="00DF7C5D"/>
    <w:rsid w:val="00E0105A"/>
    <w:rsid w:val="00E010C2"/>
    <w:rsid w:val="00E0168A"/>
    <w:rsid w:val="00E0208F"/>
    <w:rsid w:val="00E030CA"/>
    <w:rsid w:val="00E05F59"/>
    <w:rsid w:val="00E104F6"/>
    <w:rsid w:val="00E114CB"/>
    <w:rsid w:val="00E11CD8"/>
    <w:rsid w:val="00E11DC1"/>
    <w:rsid w:val="00E11DFD"/>
    <w:rsid w:val="00E12F0F"/>
    <w:rsid w:val="00E13106"/>
    <w:rsid w:val="00E135EE"/>
    <w:rsid w:val="00E13958"/>
    <w:rsid w:val="00E13BD7"/>
    <w:rsid w:val="00E13F76"/>
    <w:rsid w:val="00E1463A"/>
    <w:rsid w:val="00E14962"/>
    <w:rsid w:val="00E14FA5"/>
    <w:rsid w:val="00E1561D"/>
    <w:rsid w:val="00E161D2"/>
    <w:rsid w:val="00E16347"/>
    <w:rsid w:val="00E1728C"/>
    <w:rsid w:val="00E17317"/>
    <w:rsid w:val="00E20596"/>
    <w:rsid w:val="00E229BF"/>
    <w:rsid w:val="00E23956"/>
    <w:rsid w:val="00E265A9"/>
    <w:rsid w:val="00E267E4"/>
    <w:rsid w:val="00E26D07"/>
    <w:rsid w:val="00E2722B"/>
    <w:rsid w:val="00E27D24"/>
    <w:rsid w:val="00E320BD"/>
    <w:rsid w:val="00E32403"/>
    <w:rsid w:val="00E3559B"/>
    <w:rsid w:val="00E368D5"/>
    <w:rsid w:val="00E36B01"/>
    <w:rsid w:val="00E379A8"/>
    <w:rsid w:val="00E42C72"/>
    <w:rsid w:val="00E42D67"/>
    <w:rsid w:val="00E444AC"/>
    <w:rsid w:val="00E459E9"/>
    <w:rsid w:val="00E46C36"/>
    <w:rsid w:val="00E4715D"/>
    <w:rsid w:val="00E47555"/>
    <w:rsid w:val="00E5201E"/>
    <w:rsid w:val="00E52DC2"/>
    <w:rsid w:val="00E53D6D"/>
    <w:rsid w:val="00E545BD"/>
    <w:rsid w:val="00E549FA"/>
    <w:rsid w:val="00E612B5"/>
    <w:rsid w:val="00E6240C"/>
    <w:rsid w:val="00E6297D"/>
    <w:rsid w:val="00E63702"/>
    <w:rsid w:val="00E653A9"/>
    <w:rsid w:val="00E6623A"/>
    <w:rsid w:val="00E6685A"/>
    <w:rsid w:val="00E713E5"/>
    <w:rsid w:val="00E71810"/>
    <w:rsid w:val="00E722FF"/>
    <w:rsid w:val="00E72704"/>
    <w:rsid w:val="00E73600"/>
    <w:rsid w:val="00E739F8"/>
    <w:rsid w:val="00E74E0B"/>
    <w:rsid w:val="00E802F6"/>
    <w:rsid w:val="00E80440"/>
    <w:rsid w:val="00E815FB"/>
    <w:rsid w:val="00E81EAB"/>
    <w:rsid w:val="00E82D07"/>
    <w:rsid w:val="00E82E0F"/>
    <w:rsid w:val="00E84E83"/>
    <w:rsid w:val="00E8645E"/>
    <w:rsid w:val="00E8679E"/>
    <w:rsid w:val="00E86EDD"/>
    <w:rsid w:val="00E8702A"/>
    <w:rsid w:val="00E8777B"/>
    <w:rsid w:val="00E87ACF"/>
    <w:rsid w:val="00E91048"/>
    <w:rsid w:val="00E96101"/>
    <w:rsid w:val="00E9729D"/>
    <w:rsid w:val="00EA1A23"/>
    <w:rsid w:val="00EA295C"/>
    <w:rsid w:val="00EA315F"/>
    <w:rsid w:val="00EA3162"/>
    <w:rsid w:val="00EA3FF8"/>
    <w:rsid w:val="00EA4322"/>
    <w:rsid w:val="00EA4BBD"/>
    <w:rsid w:val="00EA66E5"/>
    <w:rsid w:val="00EB00BD"/>
    <w:rsid w:val="00EB0194"/>
    <w:rsid w:val="00EB412B"/>
    <w:rsid w:val="00EB4213"/>
    <w:rsid w:val="00EB49CB"/>
    <w:rsid w:val="00EB4B89"/>
    <w:rsid w:val="00EB4DC0"/>
    <w:rsid w:val="00EB575C"/>
    <w:rsid w:val="00EB656F"/>
    <w:rsid w:val="00EC009B"/>
    <w:rsid w:val="00EC2085"/>
    <w:rsid w:val="00EC2AD4"/>
    <w:rsid w:val="00EC3097"/>
    <w:rsid w:val="00EC31BD"/>
    <w:rsid w:val="00EC3854"/>
    <w:rsid w:val="00EC49E4"/>
    <w:rsid w:val="00EC5945"/>
    <w:rsid w:val="00EC6148"/>
    <w:rsid w:val="00EC66D8"/>
    <w:rsid w:val="00ED0E9D"/>
    <w:rsid w:val="00ED1CCF"/>
    <w:rsid w:val="00ED3440"/>
    <w:rsid w:val="00ED3DC8"/>
    <w:rsid w:val="00ED4460"/>
    <w:rsid w:val="00ED4906"/>
    <w:rsid w:val="00ED4CEA"/>
    <w:rsid w:val="00ED5536"/>
    <w:rsid w:val="00ED62C0"/>
    <w:rsid w:val="00ED6D3D"/>
    <w:rsid w:val="00EE20D4"/>
    <w:rsid w:val="00EE23BD"/>
    <w:rsid w:val="00EE2A46"/>
    <w:rsid w:val="00EE5026"/>
    <w:rsid w:val="00EF0881"/>
    <w:rsid w:val="00EF12FA"/>
    <w:rsid w:val="00EF1CC1"/>
    <w:rsid w:val="00EF2453"/>
    <w:rsid w:val="00EF2508"/>
    <w:rsid w:val="00EF5577"/>
    <w:rsid w:val="00EF63EA"/>
    <w:rsid w:val="00EF7A2C"/>
    <w:rsid w:val="00EF7D9B"/>
    <w:rsid w:val="00F002A3"/>
    <w:rsid w:val="00F00B2F"/>
    <w:rsid w:val="00F0148B"/>
    <w:rsid w:val="00F01AF9"/>
    <w:rsid w:val="00F02D97"/>
    <w:rsid w:val="00F03340"/>
    <w:rsid w:val="00F051B9"/>
    <w:rsid w:val="00F0529D"/>
    <w:rsid w:val="00F05B8C"/>
    <w:rsid w:val="00F05E0E"/>
    <w:rsid w:val="00F07D44"/>
    <w:rsid w:val="00F13782"/>
    <w:rsid w:val="00F14E80"/>
    <w:rsid w:val="00F160BE"/>
    <w:rsid w:val="00F16585"/>
    <w:rsid w:val="00F1692A"/>
    <w:rsid w:val="00F17928"/>
    <w:rsid w:val="00F208C4"/>
    <w:rsid w:val="00F22EA2"/>
    <w:rsid w:val="00F23ACF"/>
    <w:rsid w:val="00F244CD"/>
    <w:rsid w:val="00F260BF"/>
    <w:rsid w:val="00F3087A"/>
    <w:rsid w:val="00F3123C"/>
    <w:rsid w:val="00F34DA9"/>
    <w:rsid w:val="00F40C35"/>
    <w:rsid w:val="00F42E2D"/>
    <w:rsid w:val="00F43094"/>
    <w:rsid w:val="00F45A61"/>
    <w:rsid w:val="00F47225"/>
    <w:rsid w:val="00F47875"/>
    <w:rsid w:val="00F47BA9"/>
    <w:rsid w:val="00F50046"/>
    <w:rsid w:val="00F53B0B"/>
    <w:rsid w:val="00F56D86"/>
    <w:rsid w:val="00F60612"/>
    <w:rsid w:val="00F608AF"/>
    <w:rsid w:val="00F61954"/>
    <w:rsid w:val="00F6253F"/>
    <w:rsid w:val="00F62790"/>
    <w:rsid w:val="00F62FE9"/>
    <w:rsid w:val="00F63E95"/>
    <w:rsid w:val="00F66132"/>
    <w:rsid w:val="00F66AAC"/>
    <w:rsid w:val="00F66DF1"/>
    <w:rsid w:val="00F671E4"/>
    <w:rsid w:val="00F673B6"/>
    <w:rsid w:val="00F7059D"/>
    <w:rsid w:val="00F7070F"/>
    <w:rsid w:val="00F71F1E"/>
    <w:rsid w:val="00F744D3"/>
    <w:rsid w:val="00F76D5D"/>
    <w:rsid w:val="00F76DAC"/>
    <w:rsid w:val="00F77548"/>
    <w:rsid w:val="00F80658"/>
    <w:rsid w:val="00F8072A"/>
    <w:rsid w:val="00F82B14"/>
    <w:rsid w:val="00F849D2"/>
    <w:rsid w:val="00F84A93"/>
    <w:rsid w:val="00F8608E"/>
    <w:rsid w:val="00F86D7E"/>
    <w:rsid w:val="00F8753A"/>
    <w:rsid w:val="00F878C4"/>
    <w:rsid w:val="00F87CA3"/>
    <w:rsid w:val="00F91111"/>
    <w:rsid w:val="00F92CB6"/>
    <w:rsid w:val="00F9496F"/>
    <w:rsid w:val="00F957B5"/>
    <w:rsid w:val="00F95FC0"/>
    <w:rsid w:val="00F96D8F"/>
    <w:rsid w:val="00F972DC"/>
    <w:rsid w:val="00F97C43"/>
    <w:rsid w:val="00F97D03"/>
    <w:rsid w:val="00FA11DD"/>
    <w:rsid w:val="00FA1E55"/>
    <w:rsid w:val="00FA28E2"/>
    <w:rsid w:val="00FA3953"/>
    <w:rsid w:val="00FA3F2F"/>
    <w:rsid w:val="00FA56D7"/>
    <w:rsid w:val="00FA5C8A"/>
    <w:rsid w:val="00FA71ED"/>
    <w:rsid w:val="00FB1865"/>
    <w:rsid w:val="00FB30ED"/>
    <w:rsid w:val="00FB3977"/>
    <w:rsid w:val="00FB3AB8"/>
    <w:rsid w:val="00FB3F16"/>
    <w:rsid w:val="00FB6097"/>
    <w:rsid w:val="00FB741D"/>
    <w:rsid w:val="00FB75EC"/>
    <w:rsid w:val="00FC0791"/>
    <w:rsid w:val="00FC28FC"/>
    <w:rsid w:val="00FC3338"/>
    <w:rsid w:val="00FC5213"/>
    <w:rsid w:val="00FC53AA"/>
    <w:rsid w:val="00FC569B"/>
    <w:rsid w:val="00FC5B27"/>
    <w:rsid w:val="00FC62B8"/>
    <w:rsid w:val="00FC6B34"/>
    <w:rsid w:val="00FC772A"/>
    <w:rsid w:val="00FD0525"/>
    <w:rsid w:val="00FD0A68"/>
    <w:rsid w:val="00FD406C"/>
    <w:rsid w:val="00FD448C"/>
    <w:rsid w:val="00FD550B"/>
    <w:rsid w:val="00FD5641"/>
    <w:rsid w:val="00FD62F2"/>
    <w:rsid w:val="00FD6967"/>
    <w:rsid w:val="00FD6A6D"/>
    <w:rsid w:val="00FE0F99"/>
    <w:rsid w:val="00FE162D"/>
    <w:rsid w:val="00FE19F8"/>
    <w:rsid w:val="00FE1AAF"/>
    <w:rsid w:val="00FE1E70"/>
    <w:rsid w:val="00FE2D7B"/>
    <w:rsid w:val="00FE40D2"/>
    <w:rsid w:val="00FE50A6"/>
    <w:rsid w:val="00FE521F"/>
    <w:rsid w:val="00FE75E2"/>
    <w:rsid w:val="00FF2DC6"/>
    <w:rsid w:val="00FF2E39"/>
    <w:rsid w:val="00FF5D5D"/>
    <w:rsid w:val="00FF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E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E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1762411491">
          <w:marLeft w:val="562"/>
          <w:marRight w:val="0"/>
          <w:marTop w:val="67"/>
          <w:marBottom w:val="0"/>
          <w:divBdr>
            <w:top w:val="none" w:sz="0" w:space="0" w:color="auto"/>
            <w:left w:val="none" w:sz="0" w:space="0" w:color="auto"/>
            <w:bottom w:val="none" w:sz="0" w:space="0" w:color="auto"/>
            <w:right w:val="none" w:sz="0" w:space="0" w:color="auto"/>
          </w:divBdr>
        </w:div>
        <w:div w:id="785388940">
          <w:marLeft w:val="562"/>
          <w:marRight w:val="0"/>
          <w:marTop w:val="67"/>
          <w:marBottom w:val="0"/>
          <w:divBdr>
            <w:top w:val="none" w:sz="0" w:space="0" w:color="auto"/>
            <w:left w:val="none" w:sz="0" w:space="0" w:color="auto"/>
            <w:bottom w:val="none" w:sz="0" w:space="0" w:color="auto"/>
            <w:right w:val="none" w:sz="0" w:space="0" w:color="auto"/>
          </w:divBdr>
        </w:div>
      </w:divsChild>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374958">
      <w:bodyDiv w:val="1"/>
      <w:marLeft w:val="0"/>
      <w:marRight w:val="0"/>
      <w:marTop w:val="0"/>
      <w:marBottom w:val="0"/>
      <w:divBdr>
        <w:top w:val="none" w:sz="0" w:space="0" w:color="auto"/>
        <w:left w:val="none" w:sz="0" w:space="0" w:color="auto"/>
        <w:bottom w:val="none" w:sz="0" w:space="0" w:color="auto"/>
        <w:right w:val="none" w:sz="0" w:space="0" w:color="auto"/>
      </w:divBdr>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71F2-2E7E-440E-A314-D977EC85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4202</Words>
  <Characters>22463</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6</cp:revision>
  <cp:lastPrinted>2016-05-16T14:34:00Z</cp:lastPrinted>
  <dcterms:created xsi:type="dcterms:W3CDTF">2017-05-05T11:19:00Z</dcterms:created>
  <dcterms:modified xsi:type="dcterms:W3CDTF">2017-05-15T14:37:00Z</dcterms:modified>
</cp:coreProperties>
</file>