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7DDD4" w14:textId="77777777" w:rsidR="006D4085" w:rsidRPr="001449D7" w:rsidRDefault="006D4085" w:rsidP="00126326">
      <w:pPr>
        <w:ind w:left="720"/>
        <w:jc w:val="right"/>
        <w:rPr>
          <w:rFonts w:cs="Arial"/>
          <w:sz w:val="22"/>
          <w:szCs w:val="22"/>
        </w:rPr>
      </w:pPr>
      <w:bookmarkStart w:id="0" w:name="_GoBack"/>
      <w:bookmarkEnd w:id="0"/>
    </w:p>
    <w:p w14:paraId="3B15D353" w14:textId="77777777" w:rsidR="0007182D" w:rsidRPr="001449D7" w:rsidRDefault="00176E9E" w:rsidP="00126326">
      <w:pPr>
        <w:ind w:left="720"/>
        <w:jc w:val="right"/>
        <w:rPr>
          <w:rFonts w:cs="Arial"/>
          <w:sz w:val="22"/>
          <w:szCs w:val="22"/>
        </w:rPr>
      </w:pPr>
      <w:r w:rsidRPr="001449D7">
        <w:rPr>
          <w:rFonts w:cs="Arial"/>
          <w:noProof/>
          <w:sz w:val="22"/>
          <w:szCs w:val="22"/>
          <w:lang w:eastAsia="en-GB"/>
        </w:rPr>
        <w:drawing>
          <wp:inline distT="0" distB="0" distL="0" distR="0" wp14:anchorId="52C425B8" wp14:editId="49E7F6A2">
            <wp:extent cx="275272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361950"/>
                    </a:xfrm>
                    <a:prstGeom prst="rect">
                      <a:avLst/>
                    </a:prstGeom>
                    <a:noFill/>
                    <a:ln>
                      <a:noFill/>
                    </a:ln>
                  </pic:spPr>
                </pic:pic>
              </a:graphicData>
            </a:graphic>
          </wp:inline>
        </w:drawing>
      </w:r>
    </w:p>
    <w:p w14:paraId="4F58F1AA" w14:textId="77777777" w:rsidR="00176E9E" w:rsidRPr="001449D7" w:rsidRDefault="00176E9E" w:rsidP="00126326">
      <w:pPr>
        <w:jc w:val="right"/>
        <w:rPr>
          <w:rFonts w:cs="Arial"/>
          <w:sz w:val="22"/>
          <w:szCs w:val="22"/>
        </w:rPr>
      </w:pPr>
    </w:p>
    <w:tbl>
      <w:tblPr>
        <w:tblpPr w:leftFromText="180" w:rightFromText="180" w:vertAnchor="text" w:horzAnchor="margin" w:tblpXSpec="center" w:tblpY="6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74"/>
        <w:gridCol w:w="2694"/>
        <w:gridCol w:w="6520"/>
      </w:tblGrid>
      <w:tr w:rsidR="00176E9E" w:rsidRPr="001449D7" w14:paraId="06393264" w14:textId="77777777" w:rsidTr="001111BD">
        <w:tc>
          <w:tcPr>
            <w:tcW w:w="1809" w:type="dxa"/>
            <w:gridSpan w:val="2"/>
            <w:shd w:val="clear" w:color="auto" w:fill="999999"/>
          </w:tcPr>
          <w:p w14:paraId="223BF0C9" w14:textId="77777777" w:rsidR="00176E9E" w:rsidRPr="001449D7" w:rsidRDefault="00176E9E" w:rsidP="00126326">
            <w:pPr>
              <w:jc w:val="right"/>
              <w:rPr>
                <w:rFonts w:cs="Arial"/>
                <w:b/>
                <w:bCs/>
                <w:color w:val="FFFFFF"/>
                <w:sz w:val="22"/>
                <w:szCs w:val="22"/>
              </w:rPr>
            </w:pPr>
            <w:r w:rsidRPr="001449D7">
              <w:rPr>
                <w:rFonts w:cs="Arial"/>
                <w:b/>
                <w:bCs/>
                <w:color w:val="FFFFFF"/>
                <w:sz w:val="22"/>
                <w:szCs w:val="22"/>
              </w:rPr>
              <w:t>Document:</w:t>
            </w:r>
          </w:p>
        </w:tc>
        <w:tc>
          <w:tcPr>
            <w:tcW w:w="9214" w:type="dxa"/>
            <w:gridSpan w:val="2"/>
          </w:tcPr>
          <w:p w14:paraId="70910351" w14:textId="31A363F1" w:rsidR="00176E9E" w:rsidRPr="001449D7" w:rsidRDefault="00176E9E" w:rsidP="008229A3">
            <w:pPr>
              <w:rPr>
                <w:rFonts w:cs="Arial"/>
                <w:b/>
                <w:bCs/>
                <w:sz w:val="22"/>
                <w:szCs w:val="22"/>
              </w:rPr>
            </w:pPr>
            <w:r w:rsidRPr="008229A3">
              <w:rPr>
                <w:rFonts w:cs="Arial"/>
                <w:b/>
                <w:bCs/>
                <w:sz w:val="22"/>
                <w:szCs w:val="22"/>
              </w:rPr>
              <w:t xml:space="preserve">Minutes </w:t>
            </w:r>
            <w:r w:rsidR="008229A3">
              <w:rPr>
                <w:rFonts w:cs="Arial"/>
                <w:b/>
                <w:bCs/>
                <w:sz w:val="22"/>
                <w:szCs w:val="22"/>
              </w:rPr>
              <w:t>FINAL &amp; APPROVED</w:t>
            </w:r>
          </w:p>
        </w:tc>
      </w:tr>
      <w:tr w:rsidR="00176E9E" w:rsidRPr="001449D7" w14:paraId="2273B8D4" w14:textId="77777777" w:rsidTr="001111BD">
        <w:tc>
          <w:tcPr>
            <w:tcW w:w="1809" w:type="dxa"/>
            <w:gridSpan w:val="2"/>
            <w:shd w:val="clear" w:color="auto" w:fill="999999"/>
          </w:tcPr>
          <w:p w14:paraId="5B4ED276" w14:textId="77777777" w:rsidR="00176E9E" w:rsidRPr="001449D7" w:rsidRDefault="00176E9E" w:rsidP="00126326">
            <w:pPr>
              <w:jc w:val="right"/>
              <w:rPr>
                <w:rFonts w:cs="Arial"/>
                <w:b/>
                <w:bCs/>
                <w:color w:val="FFFFFF"/>
                <w:sz w:val="22"/>
                <w:szCs w:val="22"/>
              </w:rPr>
            </w:pPr>
            <w:r w:rsidRPr="001449D7">
              <w:rPr>
                <w:rFonts w:cs="Arial"/>
                <w:b/>
                <w:bCs/>
                <w:color w:val="FFFFFF"/>
                <w:sz w:val="22"/>
                <w:szCs w:val="22"/>
              </w:rPr>
              <w:t>Meeting:</w:t>
            </w:r>
          </w:p>
        </w:tc>
        <w:tc>
          <w:tcPr>
            <w:tcW w:w="9214" w:type="dxa"/>
            <w:gridSpan w:val="2"/>
          </w:tcPr>
          <w:p w14:paraId="79ECD22E" w14:textId="77777777" w:rsidR="00176E9E" w:rsidRPr="001449D7" w:rsidRDefault="00176E9E" w:rsidP="00126326">
            <w:pPr>
              <w:rPr>
                <w:rFonts w:cs="Arial"/>
                <w:b/>
                <w:bCs/>
                <w:sz w:val="22"/>
                <w:szCs w:val="22"/>
              </w:rPr>
            </w:pPr>
            <w:r w:rsidRPr="001449D7">
              <w:rPr>
                <w:rFonts w:cs="Arial"/>
                <w:b/>
                <w:bCs/>
                <w:sz w:val="22"/>
                <w:szCs w:val="22"/>
              </w:rPr>
              <w:t>Board of Directors (session in public)</w:t>
            </w:r>
          </w:p>
          <w:p w14:paraId="6AF4FC66" w14:textId="77777777" w:rsidR="003C0005" w:rsidRDefault="00176E9E" w:rsidP="005D0FBD">
            <w:pPr>
              <w:rPr>
                <w:rFonts w:cs="Arial"/>
                <w:b/>
                <w:bCs/>
                <w:sz w:val="22"/>
                <w:szCs w:val="22"/>
              </w:rPr>
            </w:pPr>
            <w:r w:rsidRPr="001449D7">
              <w:rPr>
                <w:rFonts w:cs="Arial"/>
                <w:b/>
                <w:bCs/>
                <w:sz w:val="22"/>
                <w:szCs w:val="22"/>
              </w:rPr>
              <w:t xml:space="preserve">Thursday </w:t>
            </w:r>
            <w:r w:rsidR="005D0FBD">
              <w:rPr>
                <w:rFonts w:cs="Arial"/>
                <w:b/>
                <w:bCs/>
                <w:sz w:val="22"/>
                <w:szCs w:val="22"/>
              </w:rPr>
              <w:t>3</w:t>
            </w:r>
            <w:r w:rsidR="005D0FBD" w:rsidRPr="005D0FBD">
              <w:rPr>
                <w:rFonts w:cs="Arial"/>
                <w:b/>
                <w:bCs/>
                <w:sz w:val="22"/>
                <w:szCs w:val="22"/>
                <w:vertAlign w:val="superscript"/>
              </w:rPr>
              <w:t>rd</w:t>
            </w:r>
            <w:r w:rsidR="005D0FBD">
              <w:rPr>
                <w:rFonts w:cs="Arial"/>
                <w:b/>
                <w:bCs/>
                <w:sz w:val="22"/>
                <w:szCs w:val="22"/>
              </w:rPr>
              <w:t xml:space="preserve"> March</w:t>
            </w:r>
            <w:r w:rsidR="00C040A5">
              <w:rPr>
                <w:rFonts w:cs="Arial"/>
                <w:b/>
                <w:bCs/>
                <w:sz w:val="22"/>
                <w:szCs w:val="22"/>
              </w:rPr>
              <w:t xml:space="preserve"> 2016</w:t>
            </w:r>
            <w:r w:rsidR="00175C40" w:rsidRPr="001449D7">
              <w:rPr>
                <w:rFonts w:cs="Arial"/>
                <w:b/>
                <w:bCs/>
                <w:sz w:val="22"/>
                <w:szCs w:val="22"/>
              </w:rPr>
              <w:t>, 10.00 – 13</w:t>
            </w:r>
            <w:r w:rsidRPr="001449D7">
              <w:rPr>
                <w:rFonts w:cs="Arial"/>
                <w:b/>
                <w:bCs/>
                <w:sz w:val="22"/>
                <w:szCs w:val="22"/>
              </w:rPr>
              <w:t xml:space="preserve">.00, The </w:t>
            </w:r>
            <w:r w:rsidR="00226472" w:rsidRPr="001449D7">
              <w:rPr>
                <w:rFonts w:cs="Arial"/>
                <w:b/>
                <w:bCs/>
                <w:sz w:val="22"/>
                <w:szCs w:val="22"/>
              </w:rPr>
              <w:t>Cranston Suite</w:t>
            </w:r>
            <w:r w:rsidRPr="001449D7">
              <w:rPr>
                <w:rFonts w:cs="Arial"/>
                <w:b/>
                <w:bCs/>
                <w:sz w:val="22"/>
                <w:szCs w:val="22"/>
              </w:rPr>
              <w:t>, East Court, College Lane, East Grinstead RH19 3LT</w:t>
            </w:r>
          </w:p>
          <w:p w14:paraId="0D481C56" w14:textId="37177561" w:rsidR="003054CC" w:rsidRPr="003054CC" w:rsidRDefault="003054CC" w:rsidP="00DD2971">
            <w:pPr>
              <w:rPr>
                <w:rFonts w:cs="Arial"/>
                <w:bCs/>
                <w:i/>
                <w:sz w:val="22"/>
                <w:szCs w:val="22"/>
              </w:rPr>
            </w:pPr>
            <w:r w:rsidRPr="003054CC">
              <w:rPr>
                <w:rFonts w:cs="Arial"/>
                <w:bCs/>
                <w:i/>
                <w:sz w:val="22"/>
                <w:szCs w:val="22"/>
              </w:rPr>
              <w:t xml:space="preserve">For accuracy it should be noted that certain items (as </w:t>
            </w:r>
            <w:r w:rsidR="000A36C4">
              <w:rPr>
                <w:rFonts w:cs="Arial"/>
                <w:bCs/>
                <w:i/>
                <w:sz w:val="22"/>
                <w:szCs w:val="22"/>
              </w:rPr>
              <w:t>described</w:t>
            </w:r>
            <w:r w:rsidRPr="003054CC">
              <w:rPr>
                <w:rFonts w:cs="Arial"/>
                <w:bCs/>
                <w:i/>
                <w:sz w:val="22"/>
                <w:szCs w:val="22"/>
              </w:rPr>
              <w:t xml:space="preserve"> under 34-16) were taken out of agenda order</w:t>
            </w:r>
          </w:p>
        </w:tc>
      </w:tr>
      <w:tr w:rsidR="006161F9" w:rsidRPr="001449D7" w14:paraId="5C3F4235" w14:textId="77777777" w:rsidTr="001111BD">
        <w:trPr>
          <w:trHeight w:val="195"/>
        </w:trPr>
        <w:tc>
          <w:tcPr>
            <w:tcW w:w="1809" w:type="dxa"/>
            <w:gridSpan w:val="2"/>
            <w:tcBorders>
              <w:top w:val="nil"/>
              <w:bottom w:val="nil"/>
            </w:tcBorders>
            <w:shd w:val="clear" w:color="auto" w:fill="999999"/>
          </w:tcPr>
          <w:p w14:paraId="4C866F96" w14:textId="77777777" w:rsidR="006161F9" w:rsidRPr="001449D7" w:rsidRDefault="006161F9" w:rsidP="00126326">
            <w:pPr>
              <w:jc w:val="right"/>
              <w:rPr>
                <w:rFonts w:cs="Arial"/>
                <w:b/>
                <w:bCs/>
                <w:color w:val="FFFFFF"/>
                <w:sz w:val="22"/>
                <w:szCs w:val="22"/>
              </w:rPr>
            </w:pPr>
            <w:r w:rsidRPr="001449D7">
              <w:rPr>
                <w:rFonts w:cs="Arial"/>
                <w:b/>
                <w:bCs/>
                <w:color w:val="FFFFFF"/>
                <w:sz w:val="22"/>
                <w:szCs w:val="22"/>
              </w:rPr>
              <w:t>Present:</w:t>
            </w:r>
          </w:p>
        </w:tc>
        <w:tc>
          <w:tcPr>
            <w:tcW w:w="2694" w:type="dxa"/>
          </w:tcPr>
          <w:p w14:paraId="5C73ADC6" w14:textId="77777777" w:rsidR="006161F9" w:rsidRPr="001449D7" w:rsidRDefault="00A43A3C" w:rsidP="00126326">
            <w:pPr>
              <w:rPr>
                <w:rFonts w:cs="Arial"/>
                <w:sz w:val="22"/>
                <w:szCs w:val="22"/>
              </w:rPr>
            </w:pPr>
            <w:r w:rsidRPr="001449D7">
              <w:rPr>
                <w:rFonts w:cs="Arial"/>
                <w:sz w:val="22"/>
                <w:szCs w:val="22"/>
              </w:rPr>
              <w:t>Beryl Hobson, (BH)</w:t>
            </w:r>
          </w:p>
        </w:tc>
        <w:tc>
          <w:tcPr>
            <w:tcW w:w="6520" w:type="dxa"/>
          </w:tcPr>
          <w:p w14:paraId="5CDE6E6D" w14:textId="77777777" w:rsidR="006161F9" w:rsidRPr="001449D7" w:rsidRDefault="006161F9" w:rsidP="00126326">
            <w:pPr>
              <w:rPr>
                <w:rFonts w:cs="Arial"/>
                <w:sz w:val="22"/>
                <w:szCs w:val="22"/>
              </w:rPr>
            </w:pPr>
            <w:r w:rsidRPr="001449D7">
              <w:rPr>
                <w:rFonts w:cs="Arial"/>
                <w:sz w:val="22"/>
                <w:szCs w:val="22"/>
              </w:rPr>
              <w:t xml:space="preserve">Trust </w:t>
            </w:r>
            <w:r w:rsidR="00A43A3C" w:rsidRPr="001449D7">
              <w:rPr>
                <w:rFonts w:cs="Arial"/>
                <w:sz w:val="22"/>
                <w:szCs w:val="22"/>
              </w:rPr>
              <w:t>Chair</w:t>
            </w:r>
          </w:p>
        </w:tc>
      </w:tr>
      <w:tr w:rsidR="005D0FBD" w:rsidRPr="001449D7" w14:paraId="4B82C882" w14:textId="77777777" w:rsidTr="001111BD">
        <w:trPr>
          <w:trHeight w:val="195"/>
        </w:trPr>
        <w:tc>
          <w:tcPr>
            <w:tcW w:w="1809" w:type="dxa"/>
            <w:gridSpan w:val="2"/>
            <w:tcBorders>
              <w:top w:val="nil"/>
              <w:bottom w:val="nil"/>
            </w:tcBorders>
            <w:shd w:val="clear" w:color="auto" w:fill="999999"/>
          </w:tcPr>
          <w:p w14:paraId="2246B211" w14:textId="77777777" w:rsidR="005D0FBD" w:rsidRPr="001449D7" w:rsidRDefault="005D0FBD" w:rsidP="005D0FBD">
            <w:pPr>
              <w:jc w:val="right"/>
              <w:rPr>
                <w:rFonts w:cs="Arial"/>
                <w:b/>
                <w:bCs/>
                <w:color w:val="FFFFFF"/>
                <w:sz w:val="22"/>
                <w:szCs w:val="22"/>
              </w:rPr>
            </w:pPr>
          </w:p>
        </w:tc>
        <w:tc>
          <w:tcPr>
            <w:tcW w:w="2694" w:type="dxa"/>
          </w:tcPr>
          <w:p w14:paraId="0D29E7EE" w14:textId="77777777" w:rsidR="005D0FBD" w:rsidRPr="001449D7" w:rsidRDefault="005D0FBD" w:rsidP="005D0FBD">
            <w:pPr>
              <w:rPr>
                <w:rFonts w:cs="Arial"/>
                <w:sz w:val="22"/>
                <w:szCs w:val="22"/>
              </w:rPr>
            </w:pPr>
            <w:r w:rsidRPr="001449D7">
              <w:rPr>
                <w:rFonts w:cs="Arial"/>
                <w:sz w:val="22"/>
                <w:szCs w:val="22"/>
              </w:rPr>
              <w:t>Steve Fenlon (SF)</w:t>
            </w:r>
          </w:p>
        </w:tc>
        <w:tc>
          <w:tcPr>
            <w:tcW w:w="6520" w:type="dxa"/>
          </w:tcPr>
          <w:p w14:paraId="1BB36051" w14:textId="77777777" w:rsidR="005D0FBD" w:rsidRPr="001449D7" w:rsidRDefault="005D0FBD" w:rsidP="005D0FBD">
            <w:pPr>
              <w:rPr>
                <w:rFonts w:cs="Arial"/>
                <w:sz w:val="22"/>
                <w:szCs w:val="22"/>
              </w:rPr>
            </w:pPr>
            <w:r w:rsidRPr="001449D7">
              <w:rPr>
                <w:rFonts w:cs="Arial"/>
                <w:sz w:val="22"/>
                <w:szCs w:val="22"/>
              </w:rPr>
              <w:t>Medical Director</w:t>
            </w:r>
          </w:p>
        </w:tc>
      </w:tr>
      <w:tr w:rsidR="005D0FBD" w:rsidRPr="001449D7" w14:paraId="07F98BB7" w14:textId="77777777" w:rsidTr="001111BD">
        <w:trPr>
          <w:trHeight w:val="195"/>
        </w:trPr>
        <w:tc>
          <w:tcPr>
            <w:tcW w:w="1809" w:type="dxa"/>
            <w:gridSpan w:val="2"/>
            <w:tcBorders>
              <w:top w:val="nil"/>
              <w:bottom w:val="nil"/>
            </w:tcBorders>
            <w:shd w:val="clear" w:color="auto" w:fill="999999"/>
          </w:tcPr>
          <w:p w14:paraId="11DDC575" w14:textId="77777777" w:rsidR="005D0FBD" w:rsidRPr="001449D7" w:rsidRDefault="005D0FBD" w:rsidP="005D0FBD">
            <w:pPr>
              <w:jc w:val="right"/>
              <w:rPr>
                <w:rFonts w:cs="Arial"/>
                <w:b/>
                <w:bCs/>
                <w:color w:val="FFFFFF"/>
                <w:sz w:val="22"/>
                <w:szCs w:val="22"/>
              </w:rPr>
            </w:pPr>
          </w:p>
        </w:tc>
        <w:tc>
          <w:tcPr>
            <w:tcW w:w="2694" w:type="dxa"/>
          </w:tcPr>
          <w:p w14:paraId="03ECE3C3" w14:textId="0B719226" w:rsidR="005D0FBD" w:rsidRPr="001449D7" w:rsidRDefault="005D0FBD" w:rsidP="005D0FBD">
            <w:pPr>
              <w:rPr>
                <w:rFonts w:cs="Arial"/>
                <w:sz w:val="22"/>
                <w:szCs w:val="22"/>
              </w:rPr>
            </w:pPr>
            <w:r w:rsidRPr="001449D7">
              <w:rPr>
                <w:rFonts w:cs="Arial"/>
                <w:sz w:val="22"/>
                <w:szCs w:val="22"/>
              </w:rPr>
              <w:t>Ian Playford (IP)</w:t>
            </w:r>
          </w:p>
        </w:tc>
        <w:tc>
          <w:tcPr>
            <w:tcW w:w="6520" w:type="dxa"/>
          </w:tcPr>
          <w:p w14:paraId="31EA638B" w14:textId="1F0064CB" w:rsidR="005D0FBD" w:rsidRPr="001449D7" w:rsidRDefault="005D0FBD" w:rsidP="005D0FBD">
            <w:pPr>
              <w:rPr>
                <w:rFonts w:cs="Arial"/>
                <w:sz w:val="22"/>
                <w:szCs w:val="22"/>
              </w:rPr>
            </w:pPr>
            <w:r w:rsidRPr="001449D7">
              <w:rPr>
                <w:rFonts w:cs="Arial"/>
                <w:sz w:val="22"/>
                <w:szCs w:val="22"/>
              </w:rPr>
              <w:t>Non-Executive Director</w:t>
            </w:r>
          </w:p>
        </w:tc>
      </w:tr>
      <w:tr w:rsidR="005D0FBD" w:rsidRPr="001449D7" w14:paraId="6BA84600" w14:textId="77777777" w:rsidTr="001111BD">
        <w:trPr>
          <w:trHeight w:val="195"/>
        </w:trPr>
        <w:tc>
          <w:tcPr>
            <w:tcW w:w="1809" w:type="dxa"/>
            <w:gridSpan w:val="2"/>
            <w:tcBorders>
              <w:top w:val="nil"/>
              <w:bottom w:val="nil"/>
            </w:tcBorders>
            <w:shd w:val="clear" w:color="auto" w:fill="999999"/>
          </w:tcPr>
          <w:p w14:paraId="73530F32" w14:textId="77777777" w:rsidR="005D0FBD" w:rsidRPr="001449D7" w:rsidRDefault="005D0FBD" w:rsidP="005D0FBD">
            <w:pPr>
              <w:jc w:val="right"/>
              <w:rPr>
                <w:rFonts w:cs="Arial"/>
                <w:b/>
                <w:bCs/>
                <w:color w:val="FFFFFF"/>
                <w:sz w:val="22"/>
                <w:szCs w:val="22"/>
              </w:rPr>
            </w:pPr>
          </w:p>
        </w:tc>
        <w:tc>
          <w:tcPr>
            <w:tcW w:w="2694" w:type="dxa"/>
          </w:tcPr>
          <w:p w14:paraId="547AE78D" w14:textId="77777777" w:rsidR="005D0FBD" w:rsidRPr="001449D7" w:rsidRDefault="005D0FBD" w:rsidP="005D0FBD">
            <w:pPr>
              <w:rPr>
                <w:rFonts w:cs="Arial"/>
                <w:sz w:val="22"/>
                <w:szCs w:val="22"/>
              </w:rPr>
            </w:pPr>
            <w:r w:rsidRPr="001449D7">
              <w:rPr>
                <w:rFonts w:cs="Arial"/>
                <w:sz w:val="22"/>
                <w:szCs w:val="22"/>
              </w:rPr>
              <w:t>Lester Porter (LP)</w:t>
            </w:r>
          </w:p>
        </w:tc>
        <w:tc>
          <w:tcPr>
            <w:tcW w:w="6520" w:type="dxa"/>
          </w:tcPr>
          <w:p w14:paraId="0A11E5C4" w14:textId="34484544" w:rsidR="005D0FBD" w:rsidRPr="001449D7" w:rsidRDefault="005D0FBD" w:rsidP="005D0FBD">
            <w:pPr>
              <w:rPr>
                <w:rFonts w:cs="Arial"/>
                <w:sz w:val="22"/>
                <w:szCs w:val="22"/>
              </w:rPr>
            </w:pPr>
            <w:r>
              <w:rPr>
                <w:rFonts w:cs="Arial"/>
                <w:sz w:val="22"/>
                <w:szCs w:val="22"/>
              </w:rPr>
              <w:t>Senior Independent</w:t>
            </w:r>
            <w:r w:rsidRPr="001449D7">
              <w:rPr>
                <w:rFonts w:cs="Arial"/>
                <w:sz w:val="22"/>
                <w:szCs w:val="22"/>
              </w:rPr>
              <w:t xml:space="preserve"> Director</w:t>
            </w:r>
          </w:p>
        </w:tc>
      </w:tr>
      <w:tr w:rsidR="005D0FBD" w:rsidRPr="001449D7" w14:paraId="5FA34617" w14:textId="77777777" w:rsidTr="001111BD">
        <w:trPr>
          <w:trHeight w:val="195"/>
        </w:trPr>
        <w:tc>
          <w:tcPr>
            <w:tcW w:w="1809" w:type="dxa"/>
            <w:gridSpan w:val="2"/>
            <w:tcBorders>
              <w:top w:val="nil"/>
              <w:bottom w:val="nil"/>
            </w:tcBorders>
            <w:shd w:val="clear" w:color="auto" w:fill="999999"/>
          </w:tcPr>
          <w:p w14:paraId="59C9B68A" w14:textId="77777777" w:rsidR="005D0FBD" w:rsidRPr="001449D7" w:rsidRDefault="005D0FBD" w:rsidP="005D0FBD">
            <w:pPr>
              <w:jc w:val="right"/>
              <w:rPr>
                <w:rFonts w:cs="Arial"/>
                <w:b/>
                <w:bCs/>
                <w:color w:val="FFFFFF"/>
                <w:sz w:val="22"/>
                <w:szCs w:val="22"/>
              </w:rPr>
            </w:pPr>
          </w:p>
        </w:tc>
        <w:tc>
          <w:tcPr>
            <w:tcW w:w="2694" w:type="dxa"/>
          </w:tcPr>
          <w:p w14:paraId="2A6CBABB" w14:textId="15C4C9A2" w:rsidR="005D0FBD" w:rsidRPr="001449D7" w:rsidRDefault="005D0FBD" w:rsidP="005D0FBD">
            <w:pPr>
              <w:rPr>
                <w:rFonts w:cs="Arial"/>
                <w:sz w:val="22"/>
                <w:szCs w:val="22"/>
              </w:rPr>
            </w:pPr>
            <w:r w:rsidRPr="001449D7">
              <w:rPr>
                <w:rFonts w:cs="Arial"/>
                <w:sz w:val="22"/>
                <w:szCs w:val="22"/>
              </w:rPr>
              <w:t>Clare Stafford (CS)</w:t>
            </w:r>
          </w:p>
        </w:tc>
        <w:tc>
          <w:tcPr>
            <w:tcW w:w="6520" w:type="dxa"/>
          </w:tcPr>
          <w:p w14:paraId="28444F4F" w14:textId="39780732" w:rsidR="005D0FBD" w:rsidRPr="001449D7" w:rsidRDefault="005D0FBD" w:rsidP="005D0FBD">
            <w:pPr>
              <w:rPr>
                <w:rFonts w:cs="Arial"/>
                <w:sz w:val="22"/>
                <w:szCs w:val="22"/>
              </w:rPr>
            </w:pPr>
            <w:r w:rsidRPr="001449D7">
              <w:rPr>
                <w:rFonts w:cs="Arial"/>
                <w:sz w:val="22"/>
                <w:szCs w:val="22"/>
              </w:rPr>
              <w:t>Director of Finance and Performance</w:t>
            </w:r>
          </w:p>
        </w:tc>
      </w:tr>
      <w:tr w:rsidR="005D0FBD" w:rsidRPr="001449D7" w14:paraId="465F8D54" w14:textId="77777777" w:rsidTr="005D0FBD">
        <w:trPr>
          <w:trHeight w:val="195"/>
        </w:trPr>
        <w:tc>
          <w:tcPr>
            <w:tcW w:w="1809" w:type="dxa"/>
            <w:gridSpan w:val="2"/>
            <w:tcBorders>
              <w:top w:val="nil"/>
              <w:bottom w:val="nil"/>
            </w:tcBorders>
            <w:shd w:val="clear" w:color="auto" w:fill="999999"/>
          </w:tcPr>
          <w:p w14:paraId="331E204C" w14:textId="77777777" w:rsidR="005D0FBD" w:rsidRPr="001449D7" w:rsidRDefault="005D0FBD" w:rsidP="005D0FBD">
            <w:pPr>
              <w:jc w:val="right"/>
              <w:rPr>
                <w:rFonts w:cs="Arial"/>
                <w:b/>
                <w:bCs/>
                <w:color w:val="FFFFFF"/>
                <w:sz w:val="22"/>
                <w:szCs w:val="22"/>
              </w:rPr>
            </w:pPr>
          </w:p>
        </w:tc>
        <w:tc>
          <w:tcPr>
            <w:tcW w:w="2694" w:type="dxa"/>
          </w:tcPr>
          <w:p w14:paraId="25C9E432" w14:textId="77777777" w:rsidR="005D0FBD" w:rsidRPr="001449D7" w:rsidRDefault="005D0FBD" w:rsidP="005D0FBD">
            <w:pPr>
              <w:rPr>
                <w:rFonts w:cs="Arial"/>
                <w:sz w:val="22"/>
                <w:szCs w:val="22"/>
              </w:rPr>
            </w:pPr>
            <w:r w:rsidRPr="001449D7">
              <w:rPr>
                <w:rFonts w:cs="Arial"/>
                <w:sz w:val="22"/>
                <w:szCs w:val="22"/>
              </w:rPr>
              <w:t>Jo Thomas (JMT)</w:t>
            </w:r>
          </w:p>
        </w:tc>
        <w:tc>
          <w:tcPr>
            <w:tcW w:w="6520" w:type="dxa"/>
          </w:tcPr>
          <w:p w14:paraId="4D440ACF" w14:textId="47F4AD7F" w:rsidR="005D0FBD" w:rsidRPr="001449D7" w:rsidRDefault="005D0FBD" w:rsidP="005D0FBD">
            <w:pPr>
              <w:rPr>
                <w:rFonts w:cs="Arial"/>
                <w:sz w:val="22"/>
                <w:szCs w:val="22"/>
              </w:rPr>
            </w:pPr>
            <w:r w:rsidRPr="001449D7">
              <w:rPr>
                <w:rFonts w:cs="Arial"/>
                <w:sz w:val="22"/>
                <w:szCs w:val="22"/>
              </w:rPr>
              <w:t xml:space="preserve">Director of Nursing </w:t>
            </w:r>
          </w:p>
        </w:tc>
      </w:tr>
      <w:tr w:rsidR="005D0FBD" w:rsidRPr="001449D7" w14:paraId="3E6D1D19" w14:textId="77777777" w:rsidTr="005D0FBD">
        <w:trPr>
          <w:trHeight w:val="195"/>
        </w:trPr>
        <w:tc>
          <w:tcPr>
            <w:tcW w:w="1809" w:type="dxa"/>
            <w:gridSpan w:val="2"/>
            <w:tcBorders>
              <w:top w:val="nil"/>
              <w:bottom w:val="nil"/>
            </w:tcBorders>
            <w:shd w:val="clear" w:color="auto" w:fill="999999"/>
          </w:tcPr>
          <w:p w14:paraId="3F202465" w14:textId="77777777" w:rsidR="005D0FBD" w:rsidRPr="001449D7" w:rsidRDefault="005D0FBD" w:rsidP="005D0FBD">
            <w:pPr>
              <w:jc w:val="right"/>
              <w:rPr>
                <w:rFonts w:cs="Arial"/>
                <w:b/>
                <w:bCs/>
                <w:color w:val="FFFFFF"/>
                <w:sz w:val="22"/>
                <w:szCs w:val="22"/>
              </w:rPr>
            </w:pPr>
          </w:p>
        </w:tc>
        <w:tc>
          <w:tcPr>
            <w:tcW w:w="2694" w:type="dxa"/>
          </w:tcPr>
          <w:p w14:paraId="4F20FDB9" w14:textId="59BF112E" w:rsidR="005D0FBD" w:rsidRPr="001449D7" w:rsidRDefault="005D0FBD" w:rsidP="005D0FBD">
            <w:pPr>
              <w:rPr>
                <w:rFonts w:cs="Arial"/>
                <w:sz w:val="22"/>
                <w:szCs w:val="22"/>
              </w:rPr>
            </w:pPr>
            <w:r w:rsidRPr="001449D7">
              <w:rPr>
                <w:rFonts w:cs="Arial"/>
                <w:sz w:val="22"/>
                <w:szCs w:val="22"/>
              </w:rPr>
              <w:t>John Thornton (JT)</w:t>
            </w:r>
          </w:p>
        </w:tc>
        <w:tc>
          <w:tcPr>
            <w:tcW w:w="6520" w:type="dxa"/>
          </w:tcPr>
          <w:p w14:paraId="3FB2838A" w14:textId="1202FB23" w:rsidR="005D0FBD" w:rsidRPr="001449D7" w:rsidRDefault="005D0FBD" w:rsidP="005D0FBD">
            <w:pPr>
              <w:rPr>
                <w:rFonts w:cs="Arial"/>
                <w:sz w:val="22"/>
                <w:szCs w:val="22"/>
              </w:rPr>
            </w:pPr>
            <w:r w:rsidRPr="001449D7">
              <w:rPr>
                <w:rFonts w:cs="Arial"/>
                <w:sz w:val="22"/>
                <w:szCs w:val="22"/>
              </w:rPr>
              <w:t>Non-Executive Director</w:t>
            </w:r>
          </w:p>
        </w:tc>
      </w:tr>
      <w:tr w:rsidR="005D0FBD" w:rsidRPr="001449D7" w14:paraId="5681A660" w14:textId="77777777" w:rsidTr="001111BD">
        <w:trPr>
          <w:trHeight w:val="195"/>
        </w:trPr>
        <w:tc>
          <w:tcPr>
            <w:tcW w:w="1809" w:type="dxa"/>
            <w:gridSpan w:val="2"/>
            <w:tcBorders>
              <w:top w:val="nil"/>
              <w:bottom w:val="single" w:sz="4" w:space="0" w:color="auto"/>
            </w:tcBorders>
            <w:shd w:val="clear" w:color="auto" w:fill="999999"/>
          </w:tcPr>
          <w:p w14:paraId="5ABD9918" w14:textId="77777777" w:rsidR="005D0FBD" w:rsidRPr="001449D7" w:rsidRDefault="005D0FBD" w:rsidP="005D0FBD">
            <w:pPr>
              <w:jc w:val="right"/>
              <w:rPr>
                <w:rFonts w:cs="Arial"/>
                <w:b/>
                <w:bCs/>
                <w:color w:val="FFFFFF"/>
                <w:sz w:val="22"/>
                <w:szCs w:val="22"/>
              </w:rPr>
            </w:pPr>
          </w:p>
        </w:tc>
        <w:tc>
          <w:tcPr>
            <w:tcW w:w="2694" w:type="dxa"/>
          </w:tcPr>
          <w:p w14:paraId="36A715CC" w14:textId="77777777" w:rsidR="005D0FBD" w:rsidRPr="001449D7" w:rsidRDefault="005D0FBD" w:rsidP="005D0FBD">
            <w:pPr>
              <w:rPr>
                <w:rFonts w:cs="Arial"/>
                <w:sz w:val="22"/>
                <w:szCs w:val="22"/>
              </w:rPr>
            </w:pPr>
            <w:r w:rsidRPr="001449D7">
              <w:rPr>
                <w:rFonts w:cs="Arial"/>
                <w:sz w:val="22"/>
                <w:szCs w:val="22"/>
              </w:rPr>
              <w:t>Richard Tyler (RT)</w:t>
            </w:r>
          </w:p>
        </w:tc>
        <w:tc>
          <w:tcPr>
            <w:tcW w:w="6520" w:type="dxa"/>
          </w:tcPr>
          <w:p w14:paraId="42FBF20D" w14:textId="77777777" w:rsidR="005D0FBD" w:rsidRPr="001449D7" w:rsidRDefault="005D0FBD" w:rsidP="005D0FBD">
            <w:pPr>
              <w:rPr>
                <w:rFonts w:cs="Arial"/>
                <w:sz w:val="22"/>
                <w:szCs w:val="22"/>
              </w:rPr>
            </w:pPr>
            <w:r w:rsidRPr="001449D7">
              <w:rPr>
                <w:rFonts w:cs="Arial"/>
                <w:sz w:val="22"/>
                <w:szCs w:val="22"/>
              </w:rPr>
              <w:t>Chief Executive</w:t>
            </w:r>
          </w:p>
        </w:tc>
      </w:tr>
      <w:tr w:rsidR="005D0FBD" w:rsidRPr="001449D7" w14:paraId="72F8928E" w14:textId="77777777" w:rsidTr="001111BD">
        <w:trPr>
          <w:trHeight w:val="195"/>
        </w:trPr>
        <w:tc>
          <w:tcPr>
            <w:tcW w:w="1809" w:type="dxa"/>
            <w:gridSpan w:val="2"/>
            <w:tcBorders>
              <w:top w:val="single" w:sz="4" w:space="0" w:color="auto"/>
              <w:bottom w:val="nil"/>
            </w:tcBorders>
            <w:shd w:val="clear" w:color="auto" w:fill="999999"/>
          </w:tcPr>
          <w:p w14:paraId="46D89FEB" w14:textId="77777777" w:rsidR="005D0FBD" w:rsidRPr="001449D7" w:rsidRDefault="005D0FBD" w:rsidP="005D0FBD">
            <w:pPr>
              <w:jc w:val="right"/>
              <w:rPr>
                <w:rFonts w:cs="Arial"/>
                <w:b/>
                <w:bCs/>
                <w:color w:val="FFFFFF"/>
                <w:sz w:val="22"/>
                <w:szCs w:val="22"/>
              </w:rPr>
            </w:pPr>
            <w:r w:rsidRPr="001449D7">
              <w:rPr>
                <w:rFonts w:cs="Arial"/>
                <w:b/>
                <w:bCs/>
                <w:color w:val="FFFFFF"/>
                <w:sz w:val="22"/>
                <w:szCs w:val="22"/>
              </w:rPr>
              <w:t>In attendance:</w:t>
            </w:r>
          </w:p>
        </w:tc>
        <w:tc>
          <w:tcPr>
            <w:tcW w:w="2694" w:type="dxa"/>
          </w:tcPr>
          <w:p w14:paraId="7F7BDB8D" w14:textId="77777777" w:rsidR="005D0FBD" w:rsidRPr="001449D7" w:rsidRDefault="005D0FBD" w:rsidP="005D0FBD">
            <w:pPr>
              <w:rPr>
                <w:rFonts w:cs="Arial"/>
                <w:sz w:val="22"/>
                <w:szCs w:val="22"/>
              </w:rPr>
            </w:pPr>
            <w:r w:rsidRPr="001449D7">
              <w:rPr>
                <w:rFonts w:cs="Arial"/>
                <w:sz w:val="22"/>
                <w:szCs w:val="22"/>
              </w:rPr>
              <w:t>Graeme Armitage  (GA)</w:t>
            </w:r>
          </w:p>
        </w:tc>
        <w:tc>
          <w:tcPr>
            <w:tcW w:w="6520" w:type="dxa"/>
          </w:tcPr>
          <w:p w14:paraId="4DA2A09D" w14:textId="5CD4B977" w:rsidR="005D0FBD" w:rsidRPr="001449D7" w:rsidRDefault="005D0FBD" w:rsidP="005D0FBD">
            <w:pPr>
              <w:rPr>
                <w:rFonts w:cs="Arial"/>
                <w:sz w:val="22"/>
                <w:szCs w:val="22"/>
              </w:rPr>
            </w:pPr>
            <w:r w:rsidRPr="001449D7">
              <w:rPr>
                <w:rFonts w:cs="Arial"/>
                <w:sz w:val="22"/>
                <w:szCs w:val="22"/>
              </w:rPr>
              <w:t>Director of Human Resources and Org</w:t>
            </w:r>
            <w:r>
              <w:rPr>
                <w:rFonts w:cs="Arial"/>
                <w:sz w:val="22"/>
                <w:szCs w:val="22"/>
              </w:rPr>
              <w:t>anisational</w:t>
            </w:r>
            <w:r w:rsidRPr="001449D7">
              <w:rPr>
                <w:rFonts w:cs="Arial"/>
                <w:sz w:val="22"/>
                <w:szCs w:val="22"/>
              </w:rPr>
              <w:t xml:space="preserve"> Development</w:t>
            </w:r>
          </w:p>
        </w:tc>
      </w:tr>
      <w:tr w:rsidR="005D0FBD" w:rsidRPr="001449D7" w14:paraId="7DE3046F" w14:textId="77777777" w:rsidTr="001111BD">
        <w:trPr>
          <w:trHeight w:val="195"/>
        </w:trPr>
        <w:tc>
          <w:tcPr>
            <w:tcW w:w="1809" w:type="dxa"/>
            <w:gridSpan w:val="2"/>
            <w:tcBorders>
              <w:top w:val="nil"/>
              <w:bottom w:val="nil"/>
            </w:tcBorders>
            <w:shd w:val="clear" w:color="auto" w:fill="999999"/>
          </w:tcPr>
          <w:p w14:paraId="451B4487" w14:textId="77777777" w:rsidR="005D0FBD" w:rsidRPr="001449D7" w:rsidRDefault="005D0FBD" w:rsidP="005D0FBD">
            <w:pPr>
              <w:jc w:val="right"/>
              <w:rPr>
                <w:rFonts w:cs="Arial"/>
                <w:b/>
                <w:bCs/>
                <w:color w:val="FFFFFF"/>
                <w:sz w:val="22"/>
                <w:szCs w:val="22"/>
              </w:rPr>
            </w:pPr>
          </w:p>
        </w:tc>
        <w:tc>
          <w:tcPr>
            <w:tcW w:w="2694" w:type="dxa"/>
          </w:tcPr>
          <w:p w14:paraId="4220BB18" w14:textId="181082A4" w:rsidR="005D0FBD" w:rsidRPr="001449D7" w:rsidRDefault="005D0FBD" w:rsidP="005D0FBD">
            <w:pPr>
              <w:rPr>
                <w:rFonts w:cs="Arial"/>
                <w:sz w:val="22"/>
                <w:szCs w:val="22"/>
              </w:rPr>
            </w:pPr>
            <w:r w:rsidRPr="001449D7">
              <w:rPr>
                <w:rFonts w:cs="Arial"/>
                <w:sz w:val="22"/>
                <w:szCs w:val="22"/>
              </w:rPr>
              <w:t xml:space="preserve">Kathleen Anderson (KA) </w:t>
            </w:r>
          </w:p>
        </w:tc>
        <w:tc>
          <w:tcPr>
            <w:tcW w:w="6520" w:type="dxa"/>
          </w:tcPr>
          <w:p w14:paraId="7CB66F91" w14:textId="16BFBD79" w:rsidR="005D0FBD" w:rsidRPr="001449D7" w:rsidRDefault="005D0FBD" w:rsidP="005D0FBD">
            <w:pPr>
              <w:rPr>
                <w:rFonts w:cs="Arial"/>
                <w:sz w:val="22"/>
                <w:szCs w:val="22"/>
              </w:rPr>
            </w:pPr>
            <w:r w:rsidRPr="001449D7">
              <w:rPr>
                <w:rFonts w:cs="Arial"/>
                <w:sz w:val="22"/>
                <w:szCs w:val="22"/>
              </w:rPr>
              <w:t>Company Secretary</w:t>
            </w:r>
          </w:p>
        </w:tc>
      </w:tr>
      <w:tr w:rsidR="00EF12FA" w:rsidRPr="001449D7" w14:paraId="560B36EB" w14:textId="77777777" w:rsidTr="001111BD">
        <w:trPr>
          <w:trHeight w:val="195"/>
        </w:trPr>
        <w:tc>
          <w:tcPr>
            <w:tcW w:w="1809" w:type="dxa"/>
            <w:gridSpan w:val="2"/>
            <w:tcBorders>
              <w:top w:val="nil"/>
              <w:bottom w:val="nil"/>
            </w:tcBorders>
            <w:shd w:val="clear" w:color="auto" w:fill="999999"/>
          </w:tcPr>
          <w:p w14:paraId="1E7F7847" w14:textId="77777777" w:rsidR="00EF12FA" w:rsidRPr="001449D7" w:rsidRDefault="00EF12FA" w:rsidP="005D0FBD">
            <w:pPr>
              <w:jc w:val="right"/>
              <w:rPr>
                <w:rFonts w:cs="Arial"/>
                <w:b/>
                <w:bCs/>
                <w:color w:val="FFFFFF"/>
                <w:sz w:val="22"/>
                <w:szCs w:val="22"/>
              </w:rPr>
            </w:pPr>
          </w:p>
        </w:tc>
        <w:tc>
          <w:tcPr>
            <w:tcW w:w="2694" w:type="dxa"/>
          </w:tcPr>
          <w:p w14:paraId="1B36012E" w14:textId="5158AD4F" w:rsidR="00EF12FA" w:rsidRPr="001449D7" w:rsidRDefault="00EF12FA" w:rsidP="005D0FBD">
            <w:pPr>
              <w:rPr>
                <w:rFonts w:cs="Arial"/>
                <w:sz w:val="22"/>
                <w:szCs w:val="22"/>
              </w:rPr>
            </w:pPr>
            <w:r>
              <w:rPr>
                <w:rFonts w:cs="Arial"/>
                <w:sz w:val="22"/>
                <w:szCs w:val="22"/>
              </w:rPr>
              <w:t>Ginny Colwell (G</w:t>
            </w:r>
            <w:r w:rsidR="00D84874">
              <w:rPr>
                <w:rFonts w:cs="Arial"/>
                <w:sz w:val="22"/>
                <w:szCs w:val="22"/>
              </w:rPr>
              <w:t>C</w:t>
            </w:r>
            <w:r>
              <w:rPr>
                <w:rFonts w:cs="Arial"/>
                <w:sz w:val="22"/>
                <w:szCs w:val="22"/>
              </w:rPr>
              <w:t>)</w:t>
            </w:r>
          </w:p>
        </w:tc>
        <w:tc>
          <w:tcPr>
            <w:tcW w:w="6520" w:type="dxa"/>
          </w:tcPr>
          <w:p w14:paraId="01D7FCD5" w14:textId="3DEA9139" w:rsidR="00EF12FA" w:rsidRPr="001449D7" w:rsidRDefault="00EF12FA" w:rsidP="005D0FBD">
            <w:pPr>
              <w:rPr>
                <w:rFonts w:cs="Arial"/>
                <w:sz w:val="22"/>
                <w:szCs w:val="22"/>
              </w:rPr>
            </w:pPr>
            <w:r>
              <w:rPr>
                <w:rFonts w:cs="Arial"/>
                <w:sz w:val="22"/>
                <w:szCs w:val="22"/>
              </w:rPr>
              <w:t>Independent Clinical Advisor</w:t>
            </w:r>
          </w:p>
        </w:tc>
      </w:tr>
      <w:tr w:rsidR="005D0FBD" w:rsidRPr="001449D7" w14:paraId="3450E3FE" w14:textId="77777777" w:rsidTr="001111BD">
        <w:trPr>
          <w:trHeight w:val="195"/>
        </w:trPr>
        <w:tc>
          <w:tcPr>
            <w:tcW w:w="1809" w:type="dxa"/>
            <w:gridSpan w:val="2"/>
            <w:tcBorders>
              <w:top w:val="nil"/>
              <w:bottom w:val="nil"/>
            </w:tcBorders>
            <w:shd w:val="clear" w:color="auto" w:fill="999999"/>
          </w:tcPr>
          <w:p w14:paraId="092E12C9" w14:textId="77777777" w:rsidR="005D0FBD" w:rsidRPr="001449D7" w:rsidRDefault="005D0FBD" w:rsidP="005D0FBD">
            <w:pPr>
              <w:jc w:val="right"/>
              <w:rPr>
                <w:rFonts w:cs="Arial"/>
                <w:b/>
                <w:bCs/>
                <w:color w:val="FFFFFF"/>
                <w:sz w:val="22"/>
                <w:szCs w:val="22"/>
              </w:rPr>
            </w:pPr>
          </w:p>
        </w:tc>
        <w:tc>
          <w:tcPr>
            <w:tcW w:w="2694" w:type="dxa"/>
          </w:tcPr>
          <w:p w14:paraId="47935142" w14:textId="774D5511" w:rsidR="005D0FBD" w:rsidRPr="001449D7" w:rsidRDefault="005D0FBD" w:rsidP="005D0FBD">
            <w:pPr>
              <w:rPr>
                <w:rFonts w:cs="Arial"/>
                <w:sz w:val="22"/>
                <w:szCs w:val="22"/>
              </w:rPr>
            </w:pPr>
            <w:r w:rsidRPr="001449D7">
              <w:rPr>
                <w:rFonts w:cs="Arial"/>
                <w:sz w:val="22"/>
                <w:szCs w:val="22"/>
              </w:rPr>
              <w:t>Sharon Jones (SJ)</w:t>
            </w:r>
          </w:p>
        </w:tc>
        <w:tc>
          <w:tcPr>
            <w:tcW w:w="6520" w:type="dxa"/>
          </w:tcPr>
          <w:p w14:paraId="79A11934" w14:textId="6CC55A6B" w:rsidR="005D0FBD" w:rsidRPr="001449D7" w:rsidRDefault="005D0FBD" w:rsidP="005D0FBD">
            <w:pPr>
              <w:rPr>
                <w:rFonts w:cs="Arial"/>
                <w:sz w:val="22"/>
                <w:szCs w:val="22"/>
              </w:rPr>
            </w:pPr>
            <w:r w:rsidRPr="001449D7">
              <w:rPr>
                <w:rFonts w:cs="Arial"/>
                <w:sz w:val="22"/>
                <w:szCs w:val="22"/>
              </w:rPr>
              <w:t>Director of Operations</w:t>
            </w:r>
          </w:p>
        </w:tc>
      </w:tr>
      <w:tr w:rsidR="005D0FBD" w:rsidRPr="001449D7" w14:paraId="2C3D60D9" w14:textId="77777777" w:rsidTr="001111BD">
        <w:trPr>
          <w:trHeight w:val="195"/>
        </w:trPr>
        <w:tc>
          <w:tcPr>
            <w:tcW w:w="1809" w:type="dxa"/>
            <w:gridSpan w:val="2"/>
            <w:tcBorders>
              <w:top w:val="nil"/>
              <w:bottom w:val="nil"/>
            </w:tcBorders>
            <w:shd w:val="clear" w:color="auto" w:fill="999999"/>
          </w:tcPr>
          <w:p w14:paraId="3A199BC2" w14:textId="77777777" w:rsidR="005D0FBD" w:rsidRPr="001449D7" w:rsidRDefault="005D0FBD" w:rsidP="005D0FBD">
            <w:pPr>
              <w:jc w:val="right"/>
              <w:rPr>
                <w:rFonts w:cs="Arial"/>
                <w:b/>
                <w:bCs/>
                <w:color w:val="FFFFFF"/>
                <w:sz w:val="22"/>
                <w:szCs w:val="22"/>
              </w:rPr>
            </w:pPr>
          </w:p>
        </w:tc>
        <w:tc>
          <w:tcPr>
            <w:tcW w:w="2694" w:type="dxa"/>
          </w:tcPr>
          <w:p w14:paraId="03793853" w14:textId="49B92412" w:rsidR="005D0FBD" w:rsidRPr="001449D7" w:rsidRDefault="005D0FBD" w:rsidP="005D0FBD">
            <w:pPr>
              <w:rPr>
                <w:rFonts w:cs="Arial"/>
                <w:sz w:val="22"/>
                <w:szCs w:val="22"/>
              </w:rPr>
            </w:pPr>
            <w:r w:rsidRPr="001449D7">
              <w:rPr>
                <w:rFonts w:cs="Arial"/>
                <w:sz w:val="22"/>
                <w:szCs w:val="22"/>
              </w:rPr>
              <w:t>Chris Orman (CO)</w:t>
            </w:r>
          </w:p>
        </w:tc>
        <w:tc>
          <w:tcPr>
            <w:tcW w:w="6520" w:type="dxa"/>
          </w:tcPr>
          <w:p w14:paraId="5C726945" w14:textId="5EA9AC11" w:rsidR="005D0FBD" w:rsidRPr="001449D7" w:rsidRDefault="005D0FBD" w:rsidP="005D0FBD">
            <w:pPr>
              <w:rPr>
                <w:rFonts w:cs="Arial"/>
                <w:sz w:val="22"/>
                <w:szCs w:val="22"/>
              </w:rPr>
            </w:pPr>
            <w:r w:rsidRPr="001449D7">
              <w:rPr>
                <w:rFonts w:cs="Arial"/>
                <w:sz w:val="22"/>
                <w:szCs w:val="22"/>
              </w:rPr>
              <w:t>Governor Representative</w:t>
            </w:r>
          </w:p>
        </w:tc>
      </w:tr>
      <w:tr w:rsidR="005D0FBD" w:rsidRPr="001449D7" w14:paraId="20424DEE" w14:textId="77777777" w:rsidTr="001111BD">
        <w:trPr>
          <w:trHeight w:val="195"/>
        </w:trPr>
        <w:tc>
          <w:tcPr>
            <w:tcW w:w="1809" w:type="dxa"/>
            <w:gridSpan w:val="2"/>
            <w:tcBorders>
              <w:top w:val="nil"/>
              <w:bottom w:val="single" w:sz="4" w:space="0" w:color="auto"/>
            </w:tcBorders>
            <w:shd w:val="clear" w:color="auto" w:fill="999999"/>
          </w:tcPr>
          <w:p w14:paraId="548379BA" w14:textId="77777777" w:rsidR="005D0FBD" w:rsidRPr="001449D7" w:rsidRDefault="005D0FBD" w:rsidP="005D0FBD">
            <w:pPr>
              <w:jc w:val="right"/>
              <w:rPr>
                <w:rFonts w:cs="Arial"/>
                <w:b/>
                <w:bCs/>
                <w:color w:val="FFFFFF"/>
                <w:sz w:val="22"/>
                <w:szCs w:val="22"/>
              </w:rPr>
            </w:pPr>
          </w:p>
        </w:tc>
        <w:tc>
          <w:tcPr>
            <w:tcW w:w="2694" w:type="dxa"/>
          </w:tcPr>
          <w:p w14:paraId="52E1B587" w14:textId="77777777" w:rsidR="005D0FBD" w:rsidRPr="001449D7" w:rsidRDefault="005D0FBD" w:rsidP="005D0FBD">
            <w:pPr>
              <w:rPr>
                <w:rFonts w:cs="Arial"/>
                <w:sz w:val="22"/>
                <w:szCs w:val="22"/>
              </w:rPr>
            </w:pPr>
            <w:r w:rsidRPr="001449D7">
              <w:rPr>
                <w:rFonts w:cs="Arial"/>
                <w:sz w:val="22"/>
                <w:szCs w:val="22"/>
              </w:rPr>
              <w:t>Hilary Saunders (HS)</w:t>
            </w:r>
          </w:p>
        </w:tc>
        <w:tc>
          <w:tcPr>
            <w:tcW w:w="6520" w:type="dxa"/>
          </w:tcPr>
          <w:p w14:paraId="37FDD788" w14:textId="77777777" w:rsidR="005D0FBD" w:rsidRPr="001449D7" w:rsidRDefault="005D0FBD" w:rsidP="005D0FBD">
            <w:pPr>
              <w:rPr>
                <w:rFonts w:cs="Arial"/>
                <w:sz w:val="22"/>
                <w:szCs w:val="22"/>
              </w:rPr>
            </w:pPr>
            <w:r w:rsidRPr="001449D7">
              <w:rPr>
                <w:rFonts w:cs="Arial"/>
                <w:sz w:val="22"/>
                <w:szCs w:val="22"/>
              </w:rPr>
              <w:t>Deputy Company Secretary (minutes)</w:t>
            </w:r>
          </w:p>
        </w:tc>
      </w:tr>
      <w:tr w:rsidR="005D0FBD" w:rsidRPr="001449D7" w14:paraId="59540836" w14:textId="77777777" w:rsidTr="001111BD">
        <w:trPr>
          <w:trHeight w:val="195"/>
        </w:trPr>
        <w:tc>
          <w:tcPr>
            <w:tcW w:w="1809" w:type="dxa"/>
            <w:gridSpan w:val="2"/>
            <w:tcBorders>
              <w:top w:val="single" w:sz="4" w:space="0" w:color="auto"/>
              <w:bottom w:val="nil"/>
            </w:tcBorders>
            <w:shd w:val="clear" w:color="auto" w:fill="999999"/>
          </w:tcPr>
          <w:p w14:paraId="6F79A97E" w14:textId="69ED053A" w:rsidR="005D0FBD" w:rsidRPr="001449D7" w:rsidRDefault="005D0FBD" w:rsidP="005D0FBD">
            <w:pPr>
              <w:jc w:val="right"/>
              <w:rPr>
                <w:rFonts w:cs="Arial"/>
                <w:b/>
                <w:bCs/>
                <w:color w:val="FFFFFF"/>
                <w:sz w:val="22"/>
                <w:szCs w:val="22"/>
              </w:rPr>
            </w:pPr>
            <w:r w:rsidRPr="001449D7">
              <w:rPr>
                <w:rFonts w:cs="Arial"/>
                <w:b/>
                <w:bCs/>
                <w:color w:val="FFFFFF"/>
                <w:sz w:val="22"/>
                <w:szCs w:val="22"/>
              </w:rPr>
              <w:t xml:space="preserve">Public Gallery: </w:t>
            </w:r>
          </w:p>
        </w:tc>
        <w:tc>
          <w:tcPr>
            <w:tcW w:w="2694" w:type="dxa"/>
            <w:tcBorders>
              <w:top w:val="single" w:sz="4" w:space="0" w:color="auto"/>
            </w:tcBorders>
          </w:tcPr>
          <w:p w14:paraId="29683718" w14:textId="0F65998E" w:rsidR="005D0FBD" w:rsidRPr="001449D7" w:rsidRDefault="005D0FBD" w:rsidP="005D0FBD">
            <w:pPr>
              <w:rPr>
                <w:rFonts w:cs="Arial"/>
                <w:sz w:val="22"/>
                <w:szCs w:val="22"/>
              </w:rPr>
            </w:pPr>
            <w:r w:rsidRPr="001449D7">
              <w:rPr>
                <w:rFonts w:cs="Arial"/>
                <w:sz w:val="22"/>
                <w:szCs w:val="22"/>
              </w:rPr>
              <w:t>Christine Halloway</w:t>
            </w:r>
            <w:r>
              <w:rPr>
                <w:rFonts w:cs="Arial"/>
                <w:sz w:val="22"/>
                <w:szCs w:val="22"/>
              </w:rPr>
              <w:t xml:space="preserve"> (CH)</w:t>
            </w:r>
          </w:p>
        </w:tc>
        <w:tc>
          <w:tcPr>
            <w:tcW w:w="6520" w:type="dxa"/>
          </w:tcPr>
          <w:p w14:paraId="1E1651FD" w14:textId="47C0966E" w:rsidR="005D0FBD" w:rsidRPr="001449D7" w:rsidRDefault="005D0FBD" w:rsidP="005D0FBD">
            <w:pPr>
              <w:rPr>
                <w:rFonts w:cs="Arial"/>
                <w:sz w:val="22"/>
                <w:szCs w:val="22"/>
              </w:rPr>
            </w:pPr>
            <w:r w:rsidRPr="001449D7">
              <w:rPr>
                <w:rFonts w:cs="Arial"/>
                <w:sz w:val="22"/>
                <w:szCs w:val="22"/>
              </w:rPr>
              <w:t>Public governor</w:t>
            </w:r>
          </w:p>
        </w:tc>
      </w:tr>
      <w:tr w:rsidR="005D0FBD" w:rsidRPr="001449D7" w14:paraId="5D1C5340" w14:textId="77777777" w:rsidTr="001111BD">
        <w:tblPrEx>
          <w:tblLook w:val="0000" w:firstRow="0" w:lastRow="0" w:firstColumn="0" w:lastColumn="0" w:noHBand="0" w:noVBand="0"/>
        </w:tblPrEx>
        <w:tc>
          <w:tcPr>
            <w:tcW w:w="11023" w:type="dxa"/>
            <w:gridSpan w:val="4"/>
            <w:shd w:val="clear" w:color="auto" w:fill="999999"/>
          </w:tcPr>
          <w:p w14:paraId="2B970EB7" w14:textId="7CC19216" w:rsidR="005D0FBD" w:rsidRPr="001449D7" w:rsidRDefault="005D0FBD" w:rsidP="005D0FBD">
            <w:pPr>
              <w:pStyle w:val="Heading1"/>
              <w:spacing w:line="240" w:lineRule="auto"/>
              <w:jc w:val="both"/>
              <w:rPr>
                <w:rFonts w:ascii="Arial" w:hAnsi="Arial" w:cs="Arial"/>
                <w:color w:val="FFFFFF"/>
                <w:kern w:val="0"/>
                <w:sz w:val="22"/>
                <w:szCs w:val="22"/>
                <w:lang w:eastAsia="en-US"/>
              </w:rPr>
            </w:pPr>
            <w:r w:rsidRPr="001449D7">
              <w:rPr>
                <w:rFonts w:ascii="Arial" w:hAnsi="Arial" w:cs="Arial"/>
                <w:kern w:val="0"/>
                <w:sz w:val="22"/>
                <w:szCs w:val="22"/>
                <w:lang w:eastAsia="en-US"/>
              </w:rPr>
              <w:br/>
            </w:r>
            <w:r w:rsidRPr="001449D7">
              <w:rPr>
                <w:rFonts w:ascii="Arial" w:hAnsi="Arial" w:cs="Arial"/>
                <w:color w:val="FFFFFF"/>
                <w:kern w:val="0"/>
                <w:sz w:val="22"/>
                <w:szCs w:val="22"/>
                <w:lang w:eastAsia="en-US"/>
              </w:rPr>
              <w:t>Welcome</w:t>
            </w:r>
          </w:p>
        </w:tc>
      </w:tr>
      <w:tr w:rsidR="005D0FBD" w:rsidRPr="001449D7" w14:paraId="3DD0053D" w14:textId="77777777" w:rsidTr="001111BD">
        <w:tblPrEx>
          <w:tblLook w:val="0000" w:firstRow="0" w:lastRow="0" w:firstColumn="0" w:lastColumn="0" w:noHBand="0" w:noVBand="0"/>
        </w:tblPrEx>
        <w:tc>
          <w:tcPr>
            <w:tcW w:w="1135" w:type="dxa"/>
          </w:tcPr>
          <w:p w14:paraId="22B2B71D" w14:textId="2CC4BAB4" w:rsidR="005D0FBD" w:rsidRPr="001449D7" w:rsidRDefault="005D0FBD" w:rsidP="005D0FBD">
            <w:pPr>
              <w:ind w:left="34"/>
              <w:rPr>
                <w:rFonts w:cs="Arial"/>
                <w:b/>
                <w:bCs/>
                <w:sz w:val="22"/>
                <w:szCs w:val="22"/>
              </w:rPr>
            </w:pPr>
            <w:r>
              <w:rPr>
                <w:rFonts w:cs="Arial"/>
                <w:b/>
                <w:bCs/>
                <w:sz w:val="22"/>
                <w:szCs w:val="22"/>
              </w:rPr>
              <w:t>34-16</w:t>
            </w:r>
          </w:p>
        </w:tc>
        <w:tc>
          <w:tcPr>
            <w:tcW w:w="9888" w:type="dxa"/>
            <w:gridSpan w:val="3"/>
          </w:tcPr>
          <w:p w14:paraId="3D27867D" w14:textId="77777777" w:rsidR="005D0FBD" w:rsidRPr="001449D7" w:rsidRDefault="005D0FBD" w:rsidP="005D0FBD">
            <w:pPr>
              <w:rPr>
                <w:rFonts w:cs="Arial"/>
                <w:b/>
                <w:bCs/>
                <w:sz w:val="22"/>
                <w:szCs w:val="22"/>
              </w:rPr>
            </w:pPr>
            <w:r w:rsidRPr="00103672">
              <w:rPr>
                <w:rFonts w:cs="Arial"/>
                <w:b/>
                <w:bCs/>
                <w:sz w:val="22"/>
                <w:szCs w:val="22"/>
              </w:rPr>
              <w:t>Welcome, apologies and declarations of interest</w:t>
            </w:r>
          </w:p>
          <w:p w14:paraId="307F9C87" w14:textId="303460AD" w:rsidR="005D0FBD" w:rsidRPr="001449D7" w:rsidRDefault="005D0FBD" w:rsidP="005D0FBD">
            <w:pPr>
              <w:rPr>
                <w:rFonts w:cs="Arial"/>
                <w:sz w:val="22"/>
                <w:szCs w:val="22"/>
              </w:rPr>
            </w:pPr>
            <w:r w:rsidRPr="001449D7">
              <w:rPr>
                <w:rFonts w:cs="Arial"/>
                <w:sz w:val="22"/>
                <w:szCs w:val="22"/>
              </w:rPr>
              <w:t xml:space="preserve">BH opened the public session and welcomed </w:t>
            </w:r>
            <w:r w:rsidR="00402996">
              <w:rPr>
                <w:rFonts w:cs="Arial"/>
                <w:sz w:val="22"/>
                <w:szCs w:val="22"/>
              </w:rPr>
              <w:t>a</w:t>
            </w:r>
            <w:r w:rsidRPr="001449D7">
              <w:rPr>
                <w:rFonts w:cs="Arial"/>
                <w:sz w:val="22"/>
                <w:szCs w:val="22"/>
              </w:rPr>
              <w:t xml:space="preserve"> </w:t>
            </w:r>
            <w:r>
              <w:rPr>
                <w:rFonts w:cs="Arial"/>
                <w:sz w:val="22"/>
                <w:szCs w:val="22"/>
              </w:rPr>
              <w:t>member of the Council of G</w:t>
            </w:r>
            <w:r w:rsidRPr="001449D7">
              <w:rPr>
                <w:rFonts w:cs="Arial"/>
                <w:sz w:val="22"/>
                <w:szCs w:val="22"/>
              </w:rPr>
              <w:t>overnors to the meeting.</w:t>
            </w:r>
          </w:p>
          <w:p w14:paraId="2AA4A622" w14:textId="77777777" w:rsidR="005D0FBD" w:rsidRPr="001449D7" w:rsidRDefault="005D0FBD" w:rsidP="005D0FBD">
            <w:pPr>
              <w:rPr>
                <w:rFonts w:cs="Arial"/>
                <w:sz w:val="22"/>
                <w:szCs w:val="22"/>
              </w:rPr>
            </w:pPr>
          </w:p>
          <w:p w14:paraId="6D69ED97" w14:textId="1FAC6FF1" w:rsidR="005D0FBD" w:rsidRDefault="005D0FBD" w:rsidP="005D0FBD">
            <w:pPr>
              <w:rPr>
                <w:rFonts w:cs="Arial"/>
                <w:sz w:val="22"/>
                <w:szCs w:val="22"/>
              </w:rPr>
            </w:pPr>
            <w:r>
              <w:rPr>
                <w:rFonts w:cs="Arial"/>
                <w:sz w:val="22"/>
                <w:szCs w:val="22"/>
              </w:rPr>
              <w:t>No apologies had been received.</w:t>
            </w:r>
          </w:p>
          <w:p w14:paraId="037931E6" w14:textId="77777777" w:rsidR="009D2959" w:rsidRDefault="009D2959" w:rsidP="005D0FBD">
            <w:pPr>
              <w:rPr>
                <w:rFonts w:cs="Arial"/>
                <w:sz w:val="22"/>
                <w:szCs w:val="22"/>
              </w:rPr>
            </w:pPr>
          </w:p>
          <w:p w14:paraId="4808F6F7" w14:textId="6BD3D49B" w:rsidR="00D84874" w:rsidRDefault="009D2959" w:rsidP="005D0FBD">
            <w:pPr>
              <w:rPr>
                <w:rFonts w:cs="Arial"/>
                <w:sz w:val="22"/>
                <w:szCs w:val="22"/>
              </w:rPr>
            </w:pPr>
            <w:r>
              <w:rPr>
                <w:rFonts w:cs="Arial"/>
                <w:sz w:val="22"/>
                <w:szCs w:val="22"/>
              </w:rPr>
              <w:t xml:space="preserve">The Chair went on to advise the board of an issue affecting </w:t>
            </w:r>
            <w:r w:rsidR="00D84874">
              <w:rPr>
                <w:rFonts w:cs="Arial"/>
                <w:sz w:val="22"/>
                <w:szCs w:val="22"/>
              </w:rPr>
              <w:t xml:space="preserve">GCs eligibility to be a member of our foundation trust because of her home address.  The trust was working on a potential solution which will be discussed in detail with the Council of Governors and Board of Directors in due course. In the meantime, it would not be appropriate for </w:t>
            </w:r>
            <w:r w:rsidR="009F2E02">
              <w:rPr>
                <w:rFonts w:cs="Arial"/>
                <w:sz w:val="22"/>
                <w:szCs w:val="22"/>
              </w:rPr>
              <w:t>GC</w:t>
            </w:r>
            <w:r w:rsidR="00D84874">
              <w:rPr>
                <w:rFonts w:cs="Arial"/>
                <w:sz w:val="22"/>
                <w:szCs w:val="22"/>
              </w:rPr>
              <w:t xml:space="preserve"> to continue as a no</w:t>
            </w:r>
            <w:r w:rsidR="009F2E02">
              <w:rPr>
                <w:rFonts w:cs="Arial"/>
                <w:sz w:val="22"/>
                <w:szCs w:val="22"/>
              </w:rPr>
              <w:t>n</w:t>
            </w:r>
            <w:r w:rsidR="00D84874">
              <w:rPr>
                <w:rFonts w:cs="Arial"/>
                <w:sz w:val="22"/>
                <w:szCs w:val="22"/>
              </w:rPr>
              <w:t xml:space="preserve">-executive director of the trust. The Chair noted that GC’s experience and clinical expertise were extremely valuable to the board, particularly as we prepare to respond to the report of the Care Quality Commission’s recent inspection of QVH.  Therefore, she proposed that the board should appoint GC as an independent clinical advisor until such time as she could continue formally as a non-executive director.  In the meantime, BH proposed GC would continue to be a member of the relevant sub-committees of the board, but that LP would chair meetings of the Quality and Governance committee.  After due consideration, the board </w:t>
            </w:r>
            <w:r w:rsidR="00D84874" w:rsidRPr="00D84874">
              <w:rPr>
                <w:rFonts w:cs="Arial"/>
                <w:b/>
                <w:sz w:val="22"/>
                <w:szCs w:val="22"/>
              </w:rPr>
              <w:t>APPROVED</w:t>
            </w:r>
            <w:r w:rsidR="00D84874">
              <w:rPr>
                <w:rFonts w:cs="Arial"/>
                <w:sz w:val="22"/>
                <w:szCs w:val="22"/>
              </w:rPr>
              <w:t xml:space="preserve"> this proposal.</w:t>
            </w:r>
          </w:p>
          <w:p w14:paraId="3D095270" w14:textId="77777777" w:rsidR="00D84874" w:rsidRDefault="00D84874" w:rsidP="005D0FBD">
            <w:pPr>
              <w:rPr>
                <w:rFonts w:cs="Arial"/>
                <w:sz w:val="22"/>
                <w:szCs w:val="22"/>
              </w:rPr>
            </w:pPr>
          </w:p>
          <w:p w14:paraId="6147CC58" w14:textId="030B03EF" w:rsidR="00D84874" w:rsidRDefault="00D84874" w:rsidP="00D84874">
            <w:pPr>
              <w:rPr>
                <w:rFonts w:cs="Arial"/>
                <w:sz w:val="22"/>
                <w:szCs w:val="22"/>
              </w:rPr>
            </w:pPr>
            <w:r>
              <w:rPr>
                <w:rFonts w:cs="Arial"/>
                <w:sz w:val="22"/>
                <w:szCs w:val="22"/>
              </w:rPr>
              <w:t>It was noted that whilst Chris O</w:t>
            </w:r>
            <w:r w:rsidR="00B15188">
              <w:rPr>
                <w:rFonts w:cs="Arial"/>
                <w:sz w:val="22"/>
                <w:szCs w:val="22"/>
              </w:rPr>
              <w:t>r</w:t>
            </w:r>
            <w:r>
              <w:rPr>
                <w:rFonts w:cs="Arial"/>
                <w:sz w:val="22"/>
                <w:szCs w:val="22"/>
              </w:rPr>
              <w:t xml:space="preserve">man’s Declaration of Interest statement had been received, its details had not yet been included on the DoI register.  The Company Secretary was assured that </w:t>
            </w:r>
            <w:r>
              <w:rPr>
                <w:rFonts w:eastAsiaTheme="minorHAnsi"/>
                <w:sz w:val="20"/>
                <w:szCs w:val="17"/>
                <w:lang w:val="en-US"/>
              </w:rPr>
              <w:t xml:space="preserve">none were anticipated to have an impact on the meeting today and </w:t>
            </w:r>
            <w:r w:rsidR="00103672">
              <w:rPr>
                <w:rFonts w:eastAsiaTheme="minorHAnsi"/>
                <w:sz w:val="20"/>
                <w:szCs w:val="17"/>
                <w:lang w:val="en-US"/>
              </w:rPr>
              <w:t>would</w:t>
            </w:r>
            <w:r>
              <w:rPr>
                <w:rFonts w:eastAsiaTheme="minorHAnsi"/>
                <w:sz w:val="20"/>
                <w:szCs w:val="17"/>
                <w:lang w:val="en-US"/>
              </w:rPr>
              <w:t xml:space="preserve"> be added to the register in due course.</w:t>
            </w:r>
            <w:r>
              <w:rPr>
                <w:rFonts w:cs="Arial"/>
                <w:sz w:val="22"/>
                <w:szCs w:val="22"/>
              </w:rPr>
              <w:t xml:space="preserve">   </w:t>
            </w:r>
            <w:r w:rsidR="00103672">
              <w:rPr>
                <w:rFonts w:cs="Arial"/>
                <w:sz w:val="22"/>
                <w:szCs w:val="22"/>
              </w:rPr>
              <w:t xml:space="preserve">SF asked the board to note that his wife was currently acting Director of Operations at Medway NHS Foundation Trust.  </w:t>
            </w:r>
            <w:r>
              <w:rPr>
                <w:rFonts w:cs="Arial"/>
                <w:sz w:val="22"/>
                <w:szCs w:val="22"/>
              </w:rPr>
              <w:t>There were no additional declarations of interest.</w:t>
            </w:r>
            <w:r w:rsidR="001741DE" w:rsidRPr="001741DE">
              <w:rPr>
                <w:rFonts w:cs="Arial"/>
                <w:b/>
                <w:sz w:val="22"/>
                <w:szCs w:val="22"/>
              </w:rPr>
              <w:t>[Action: KA]</w:t>
            </w:r>
          </w:p>
          <w:p w14:paraId="5608D182" w14:textId="77777777" w:rsidR="00D84874" w:rsidRDefault="00D84874" w:rsidP="005D0FBD">
            <w:pPr>
              <w:rPr>
                <w:rFonts w:cs="Arial"/>
                <w:sz w:val="22"/>
                <w:szCs w:val="22"/>
              </w:rPr>
            </w:pPr>
          </w:p>
          <w:p w14:paraId="16C0AAA3" w14:textId="58B70B97" w:rsidR="00103672" w:rsidRDefault="00103672" w:rsidP="00103672">
            <w:pPr>
              <w:rPr>
                <w:rFonts w:cs="Arial"/>
                <w:sz w:val="22"/>
                <w:szCs w:val="22"/>
              </w:rPr>
            </w:pPr>
            <w:r>
              <w:rPr>
                <w:rFonts w:cs="Arial"/>
                <w:sz w:val="22"/>
                <w:szCs w:val="22"/>
              </w:rPr>
              <w:t xml:space="preserve">In order to </w:t>
            </w:r>
            <w:r w:rsidR="000A36C4">
              <w:rPr>
                <w:rFonts w:cs="Arial"/>
                <w:sz w:val="22"/>
                <w:szCs w:val="22"/>
              </w:rPr>
              <w:t>allow</w:t>
            </w:r>
            <w:r>
              <w:rPr>
                <w:rFonts w:cs="Arial"/>
                <w:sz w:val="22"/>
                <w:szCs w:val="22"/>
              </w:rPr>
              <w:t xml:space="preserve"> sufficient focus </w:t>
            </w:r>
            <w:r w:rsidR="000A36C4">
              <w:rPr>
                <w:rFonts w:cs="Arial"/>
                <w:sz w:val="22"/>
                <w:szCs w:val="22"/>
              </w:rPr>
              <w:t>on</w:t>
            </w:r>
            <w:r>
              <w:rPr>
                <w:rFonts w:cs="Arial"/>
                <w:sz w:val="22"/>
                <w:szCs w:val="22"/>
              </w:rPr>
              <w:t xml:space="preserve"> several items of particular importance this month, the Chair </w:t>
            </w:r>
            <w:r>
              <w:rPr>
                <w:rFonts w:cs="Arial"/>
                <w:sz w:val="22"/>
                <w:szCs w:val="22"/>
              </w:rPr>
              <w:lastRenderedPageBreak/>
              <w:t xml:space="preserve">proposed </w:t>
            </w:r>
            <w:r w:rsidR="001741DE">
              <w:rPr>
                <w:rFonts w:cs="Arial"/>
                <w:sz w:val="22"/>
                <w:szCs w:val="22"/>
              </w:rPr>
              <w:t>amending</w:t>
            </w:r>
            <w:r>
              <w:rPr>
                <w:rFonts w:cs="Arial"/>
                <w:sz w:val="22"/>
                <w:szCs w:val="22"/>
              </w:rPr>
              <w:t xml:space="preserve"> the order of today’s agenda. KSO2 would be considered immediately after the matters arising update. This would be followed by the Chief Executive’s report and then by KSO5.  The meeting would then revert to KSO1 and re-establish the original </w:t>
            </w:r>
            <w:r w:rsidR="000A36C4">
              <w:rPr>
                <w:rFonts w:cs="Arial"/>
                <w:sz w:val="22"/>
                <w:szCs w:val="22"/>
              </w:rPr>
              <w:t>running</w:t>
            </w:r>
            <w:r>
              <w:rPr>
                <w:rFonts w:cs="Arial"/>
                <w:sz w:val="22"/>
                <w:szCs w:val="22"/>
              </w:rPr>
              <w:t xml:space="preserve"> order.</w:t>
            </w:r>
          </w:p>
          <w:p w14:paraId="3AA2A704" w14:textId="77777777" w:rsidR="00285E66" w:rsidRDefault="00285E66" w:rsidP="00103672">
            <w:pPr>
              <w:rPr>
                <w:rFonts w:cs="Arial"/>
                <w:sz w:val="22"/>
                <w:szCs w:val="22"/>
              </w:rPr>
            </w:pPr>
          </w:p>
          <w:p w14:paraId="02EC50E2" w14:textId="51FA584B" w:rsidR="005D0FBD" w:rsidRDefault="00285E66" w:rsidP="00506E91">
            <w:pPr>
              <w:rPr>
                <w:rFonts w:cs="Arial"/>
                <w:sz w:val="22"/>
                <w:szCs w:val="22"/>
              </w:rPr>
            </w:pPr>
            <w:r>
              <w:rPr>
                <w:rFonts w:cs="Arial"/>
                <w:sz w:val="22"/>
                <w:szCs w:val="22"/>
              </w:rPr>
              <w:t xml:space="preserve">BH </w:t>
            </w:r>
            <w:r w:rsidR="00506E91">
              <w:rPr>
                <w:rFonts w:cs="Arial"/>
                <w:sz w:val="22"/>
                <w:szCs w:val="22"/>
              </w:rPr>
              <w:t>explained</w:t>
            </w:r>
            <w:r>
              <w:rPr>
                <w:rFonts w:cs="Arial"/>
                <w:sz w:val="22"/>
                <w:szCs w:val="22"/>
              </w:rPr>
              <w:t xml:space="preserve"> that RT </w:t>
            </w:r>
            <w:r w:rsidR="00506E91">
              <w:rPr>
                <w:rFonts w:cs="Arial"/>
                <w:sz w:val="22"/>
                <w:szCs w:val="22"/>
              </w:rPr>
              <w:t>intended to</w:t>
            </w:r>
            <w:r>
              <w:rPr>
                <w:rFonts w:cs="Arial"/>
                <w:sz w:val="22"/>
                <w:szCs w:val="22"/>
              </w:rPr>
              <w:t xml:space="preserve"> update the board about the issues surrounding the hospital’s recent Environmental Health rating under </w:t>
            </w:r>
            <w:r w:rsidR="00064C98">
              <w:rPr>
                <w:rFonts w:cs="Arial"/>
                <w:sz w:val="22"/>
                <w:szCs w:val="22"/>
              </w:rPr>
              <w:t>his briefing (item</w:t>
            </w:r>
            <w:r>
              <w:rPr>
                <w:rFonts w:cs="Arial"/>
                <w:sz w:val="22"/>
                <w:szCs w:val="22"/>
              </w:rPr>
              <w:t xml:space="preserve"> 37-16</w:t>
            </w:r>
            <w:r w:rsidR="00064C98">
              <w:rPr>
                <w:rFonts w:cs="Arial"/>
                <w:sz w:val="22"/>
                <w:szCs w:val="22"/>
              </w:rPr>
              <w:t>)</w:t>
            </w:r>
            <w:r w:rsidR="00506E91">
              <w:rPr>
                <w:rFonts w:cs="Arial"/>
                <w:sz w:val="22"/>
                <w:szCs w:val="22"/>
              </w:rPr>
              <w:t xml:space="preserve">.  Board members would </w:t>
            </w:r>
            <w:r>
              <w:rPr>
                <w:rFonts w:cs="Arial"/>
                <w:sz w:val="22"/>
                <w:szCs w:val="22"/>
              </w:rPr>
              <w:t xml:space="preserve">have </w:t>
            </w:r>
            <w:r w:rsidR="00506E91">
              <w:rPr>
                <w:rFonts w:cs="Arial"/>
                <w:sz w:val="22"/>
                <w:szCs w:val="22"/>
              </w:rPr>
              <w:t>an</w:t>
            </w:r>
            <w:r>
              <w:rPr>
                <w:rFonts w:cs="Arial"/>
                <w:sz w:val="22"/>
                <w:szCs w:val="22"/>
              </w:rPr>
              <w:t xml:space="preserve"> opportunity to raise issues at this point. In the meantime, however, and on behalf of the board, </w:t>
            </w:r>
            <w:r w:rsidR="000A36C4">
              <w:rPr>
                <w:rFonts w:cs="Arial"/>
                <w:sz w:val="22"/>
                <w:szCs w:val="22"/>
              </w:rPr>
              <w:t>she</w:t>
            </w:r>
            <w:r w:rsidR="00506E91">
              <w:rPr>
                <w:rFonts w:cs="Arial"/>
                <w:sz w:val="22"/>
                <w:szCs w:val="22"/>
              </w:rPr>
              <w:t xml:space="preserve"> wished to express her regret,</w:t>
            </w:r>
            <w:r>
              <w:rPr>
                <w:rFonts w:cs="Arial"/>
                <w:sz w:val="22"/>
                <w:szCs w:val="22"/>
              </w:rPr>
              <w:t xml:space="preserve"> and </w:t>
            </w:r>
            <w:r w:rsidR="00506E91">
              <w:rPr>
                <w:rFonts w:cs="Arial"/>
                <w:sz w:val="22"/>
                <w:szCs w:val="22"/>
              </w:rPr>
              <w:t>apologise</w:t>
            </w:r>
            <w:r>
              <w:rPr>
                <w:rFonts w:cs="Arial"/>
                <w:sz w:val="22"/>
                <w:szCs w:val="22"/>
              </w:rPr>
              <w:t xml:space="preserve"> to patients, staff and the public</w:t>
            </w:r>
            <w:r w:rsidR="00506E91">
              <w:rPr>
                <w:rFonts w:cs="Arial"/>
                <w:sz w:val="22"/>
                <w:szCs w:val="22"/>
              </w:rPr>
              <w:t xml:space="preserve">.  She also noted </w:t>
            </w:r>
            <w:proofErr w:type="gramStart"/>
            <w:r w:rsidR="00506E91">
              <w:rPr>
                <w:rFonts w:cs="Arial"/>
                <w:sz w:val="22"/>
                <w:szCs w:val="22"/>
              </w:rPr>
              <w:t xml:space="preserve">that </w:t>
            </w:r>
            <w:r>
              <w:rPr>
                <w:rFonts w:cs="Arial"/>
                <w:sz w:val="22"/>
                <w:szCs w:val="22"/>
              </w:rPr>
              <w:t xml:space="preserve"> this</w:t>
            </w:r>
            <w:proofErr w:type="gramEnd"/>
            <w:r>
              <w:rPr>
                <w:rFonts w:cs="Arial"/>
                <w:sz w:val="22"/>
                <w:szCs w:val="22"/>
              </w:rPr>
              <w:t xml:space="preserve"> was not in line with the trust’s values and objectives.  </w:t>
            </w:r>
          </w:p>
          <w:p w14:paraId="4EDADFFE" w14:textId="6024E830" w:rsidR="00506E91" w:rsidRPr="001449D7" w:rsidRDefault="00506E91" w:rsidP="00506E91">
            <w:pPr>
              <w:rPr>
                <w:rFonts w:cs="Arial"/>
                <w:sz w:val="22"/>
                <w:szCs w:val="22"/>
              </w:rPr>
            </w:pPr>
          </w:p>
        </w:tc>
      </w:tr>
      <w:tr w:rsidR="005D0FBD" w:rsidRPr="001449D7" w14:paraId="7016E0CA" w14:textId="77777777" w:rsidTr="001111BD">
        <w:tblPrEx>
          <w:tblLook w:val="0000" w:firstRow="0" w:lastRow="0" w:firstColumn="0" w:lastColumn="0" w:noHBand="0" w:noVBand="0"/>
        </w:tblPrEx>
        <w:tc>
          <w:tcPr>
            <w:tcW w:w="11023" w:type="dxa"/>
            <w:gridSpan w:val="4"/>
            <w:shd w:val="clear" w:color="auto" w:fill="999999"/>
          </w:tcPr>
          <w:p w14:paraId="72874403" w14:textId="7EBAEA74" w:rsidR="005D0FBD" w:rsidRPr="001449D7" w:rsidRDefault="005D0FBD" w:rsidP="005D0FBD">
            <w:pPr>
              <w:rPr>
                <w:rFonts w:cs="Arial"/>
                <w:b/>
                <w:bCs/>
                <w:color w:val="FFFFFF"/>
                <w:sz w:val="22"/>
                <w:szCs w:val="22"/>
              </w:rPr>
            </w:pPr>
          </w:p>
          <w:p w14:paraId="4A4910D0" w14:textId="6194A947" w:rsidR="005D0FBD" w:rsidRPr="001449D7" w:rsidRDefault="005D0FBD" w:rsidP="005D0FBD">
            <w:pPr>
              <w:rPr>
                <w:rFonts w:cs="Arial"/>
                <w:b/>
                <w:bCs/>
                <w:color w:val="FFFFFF"/>
                <w:sz w:val="22"/>
                <w:szCs w:val="22"/>
              </w:rPr>
            </w:pPr>
            <w:r w:rsidRPr="001449D7">
              <w:rPr>
                <w:rFonts w:cs="Arial"/>
                <w:b/>
                <w:bCs/>
                <w:color w:val="FFFFFF"/>
                <w:sz w:val="22"/>
                <w:szCs w:val="22"/>
              </w:rPr>
              <w:t>Standing items</w:t>
            </w:r>
          </w:p>
        </w:tc>
      </w:tr>
      <w:tr w:rsidR="005D0FBD" w:rsidRPr="001449D7" w14:paraId="1D89838C" w14:textId="77777777" w:rsidTr="001111BD">
        <w:tblPrEx>
          <w:tblLook w:val="0000" w:firstRow="0" w:lastRow="0" w:firstColumn="0" w:lastColumn="0" w:noHBand="0" w:noVBand="0"/>
        </w:tblPrEx>
        <w:tc>
          <w:tcPr>
            <w:tcW w:w="1135" w:type="dxa"/>
          </w:tcPr>
          <w:p w14:paraId="38BA8E6F" w14:textId="085FFFDF" w:rsidR="005D0FBD" w:rsidRPr="001449D7" w:rsidRDefault="005D0FBD" w:rsidP="005D0FBD">
            <w:pPr>
              <w:rPr>
                <w:rFonts w:cs="Arial"/>
                <w:b/>
                <w:bCs/>
                <w:sz w:val="22"/>
                <w:szCs w:val="22"/>
              </w:rPr>
            </w:pPr>
            <w:r>
              <w:rPr>
                <w:rFonts w:cs="Arial"/>
                <w:b/>
                <w:bCs/>
                <w:sz w:val="22"/>
                <w:szCs w:val="22"/>
              </w:rPr>
              <w:t>35-16</w:t>
            </w:r>
          </w:p>
        </w:tc>
        <w:tc>
          <w:tcPr>
            <w:tcW w:w="9888" w:type="dxa"/>
            <w:gridSpan w:val="3"/>
          </w:tcPr>
          <w:p w14:paraId="67F70546" w14:textId="28D3C373" w:rsidR="005D0FBD" w:rsidRPr="001449D7" w:rsidRDefault="005D0FBD" w:rsidP="005D0FBD">
            <w:pPr>
              <w:rPr>
                <w:rFonts w:cs="Arial"/>
                <w:b/>
                <w:bCs/>
                <w:sz w:val="22"/>
                <w:szCs w:val="22"/>
              </w:rPr>
            </w:pPr>
            <w:r w:rsidRPr="00103672">
              <w:rPr>
                <w:rFonts w:cs="Arial"/>
                <w:b/>
                <w:bCs/>
                <w:sz w:val="22"/>
                <w:szCs w:val="22"/>
              </w:rPr>
              <w:t>Draft minutes of the meeting session held in public on 7</w:t>
            </w:r>
            <w:r w:rsidRPr="00103672">
              <w:rPr>
                <w:rFonts w:cs="Arial"/>
                <w:b/>
                <w:bCs/>
                <w:sz w:val="22"/>
                <w:szCs w:val="22"/>
                <w:vertAlign w:val="superscript"/>
              </w:rPr>
              <w:t>th</w:t>
            </w:r>
            <w:r w:rsidRPr="00103672">
              <w:rPr>
                <w:rFonts w:cs="Arial"/>
                <w:b/>
                <w:bCs/>
                <w:sz w:val="22"/>
                <w:szCs w:val="22"/>
              </w:rPr>
              <w:t xml:space="preserve"> January 2016 for approval</w:t>
            </w:r>
          </w:p>
          <w:p w14:paraId="1818A7AC" w14:textId="4B147155" w:rsidR="005D0FBD" w:rsidRPr="001449D7" w:rsidRDefault="00103672" w:rsidP="00103672">
            <w:pPr>
              <w:rPr>
                <w:rFonts w:cs="Arial"/>
                <w:sz w:val="22"/>
                <w:szCs w:val="22"/>
              </w:rPr>
            </w:pPr>
            <w:r>
              <w:rPr>
                <w:rFonts w:cs="Arial"/>
                <w:sz w:val="22"/>
                <w:szCs w:val="22"/>
              </w:rPr>
              <w:t>The minutes of the public meeting held on 7</w:t>
            </w:r>
            <w:r w:rsidRPr="00103672">
              <w:rPr>
                <w:rFonts w:cs="Arial"/>
                <w:sz w:val="22"/>
                <w:szCs w:val="22"/>
                <w:vertAlign w:val="superscript"/>
              </w:rPr>
              <w:t>th</w:t>
            </w:r>
            <w:r>
              <w:rPr>
                <w:rFonts w:cs="Arial"/>
                <w:sz w:val="22"/>
                <w:szCs w:val="22"/>
              </w:rPr>
              <w:t xml:space="preserve"> January 2016 were </w:t>
            </w:r>
            <w:r w:rsidR="005D0FBD" w:rsidRPr="001449D7">
              <w:rPr>
                <w:rFonts w:cs="Arial"/>
                <w:b/>
                <w:sz w:val="22"/>
                <w:szCs w:val="22"/>
              </w:rPr>
              <w:t>APPROVED</w:t>
            </w:r>
            <w:r w:rsidR="005D0FBD" w:rsidRPr="001449D7">
              <w:rPr>
                <w:rFonts w:cs="Arial"/>
                <w:sz w:val="22"/>
                <w:szCs w:val="22"/>
              </w:rPr>
              <w:t xml:space="preserve"> as a correct record.</w:t>
            </w:r>
          </w:p>
          <w:p w14:paraId="2741ACA8" w14:textId="0C265C54" w:rsidR="005D0FBD" w:rsidRPr="001449D7" w:rsidRDefault="005D0FBD" w:rsidP="005D0FBD">
            <w:pPr>
              <w:rPr>
                <w:rFonts w:cs="Arial"/>
                <w:sz w:val="22"/>
                <w:szCs w:val="22"/>
              </w:rPr>
            </w:pPr>
          </w:p>
        </w:tc>
      </w:tr>
      <w:tr w:rsidR="005D0FBD" w:rsidRPr="001449D7" w14:paraId="4FF31B7B" w14:textId="77777777" w:rsidTr="001111BD">
        <w:tblPrEx>
          <w:tblLook w:val="0000" w:firstRow="0" w:lastRow="0" w:firstColumn="0" w:lastColumn="0" w:noHBand="0" w:noVBand="0"/>
        </w:tblPrEx>
        <w:tc>
          <w:tcPr>
            <w:tcW w:w="1135" w:type="dxa"/>
          </w:tcPr>
          <w:p w14:paraId="3F885585" w14:textId="65E7CF1F" w:rsidR="005D0FBD" w:rsidRPr="001449D7" w:rsidRDefault="005D0FBD" w:rsidP="005D0FBD">
            <w:pPr>
              <w:rPr>
                <w:rFonts w:cs="Arial"/>
                <w:b/>
                <w:bCs/>
                <w:sz w:val="22"/>
                <w:szCs w:val="22"/>
              </w:rPr>
            </w:pPr>
            <w:r>
              <w:rPr>
                <w:rFonts w:cs="Arial"/>
                <w:b/>
                <w:bCs/>
                <w:sz w:val="22"/>
                <w:szCs w:val="22"/>
              </w:rPr>
              <w:t>36-16</w:t>
            </w:r>
          </w:p>
        </w:tc>
        <w:tc>
          <w:tcPr>
            <w:tcW w:w="9888" w:type="dxa"/>
            <w:gridSpan w:val="3"/>
          </w:tcPr>
          <w:p w14:paraId="6C45A9FA" w14:textId="77777777" w:rsidR="005D0FBD" w:rsidRPr="001449D7" w:rsidRDefault="005D0FBD" w:rsidP="005D0FBD">
            <w:pPr>
              <w:rPr>
                <w:rFonts w:cs="Arial"/>
                <w:b/>
                <w:bCs/>
                <w:sz w:val="22"/>
                <w:szCs w:val="22"/>
              </w:rPr>
            </w:pPr>
            <w:r w:rsidRPr="00443E8A">
              <w:rPr>
                <w:rFonts w:cs="Arial"/>
                <w:b/>
                <w:bCs/>
                <w:sz w:val="22"/>
                <w:szCs w:val="22"/>
              </w:rPr>
              <w:t>Matters Arising &amp; Actions Pending</w:t>
            </w:r>
          </w:p>
          <w:p w14:paraId="07AA4373" w14:textId="4DEEDBA8" w:rsidR="00443E8A" w:rsidRDefault="005D0FBD" w:rsidP="005D0FBD">
            <w:pPr>
              <w:rPr>
                <w:rFonts w:cs="Arial"/>
                <w:bCs/>
                <w:sz w:val="22"/>
                <w:szCs w:val="22"/>
              </w:rPr>
            </w:pPr>
            <w:r w:rsidRPr="001449D7">
              <w:rPr>
                <w:rFonts w:cs="Arial"/>
                <w:bCs/>
                <w:sz w:val="22"/>
                <w:szCs w:val="22"/>
              </w:rPr>
              <w:t xml:space="preserve">The board reviewed the current record of matters arising and actions pending.  </w:t>
            </w:r>
            <w:r w:rsidR="00443E8A">
              <w:rPr>
                <w:rFonts w:cs="Arial"/>
                <w:bCs/>
                <w:sz w:val="22"/>
                <w:szCs w:val="22"/>
              </w:rPr>
              <w:t xml:space="preserve">This included confirmation from CS that, as requested at the January meeting under item [18-16], the list of authorised signatories had now been reviewed and amended.  She outlined changes including those to the ‘additions’ and ‘deletions’ categories.  After due consideration, the board </w:t>
            </w:r>
            <w:r w:rsidR="00443E8A" w:rsidRPr="00443E8A">
              <w:rPr>
                <w:rFonts w:cs="Arial"/>
                <w:b/>
                <w:bCs/>
                <w:sz w:val="22"/>
                <w:szCs w:val="22"/>
              </w:rPr>
              <w:t>APPROVED</w:t>
            </w:r>
            <w:r w:rsidR="00954067">
              <w:rPr>
                <w:rFonts w:cs="Arial"/>
                <w:bCs/>
                <w:sz w:val="22"/>
                <w:szCs w:val="22"/>
              </w:rPr>
              <w:t xml:space="preserve"> the</w:t>
            </w:r>
            <w:r w:rsidR="00443E8A">
              <w:rPr>
                <w:rFonts w:cs="Arial"/>
                <w:bCs/>
                <w:sz w:val="22"/>
                <w:szCs w:val="22"/>
              </w:rPr>
              <w:t xml:space="preserve"> changes.</w:t>
            </w:r>
          </w:p>
          <w:p w14:paraId="1EA6B9FB" w14:textId="77777777" w:rsidR="00443E8A" w:rsidRDefault="00443E8A" w:rsidP="005D0FBD">
            <w:pPr>
              <w:rPr>
                <w:rFonts w:cs="Arial"/>
                <w:bCs/>
                <w:sz w:val="22"/>
                <w:szCs w:val="22"/>
              </w:rPr>
            </w:pPr>
          </w:p>
          <w:p w14:paraId="5D8072B1" w14:textId="5F6D9FE9" w:rsidR="005D0FBD" w:rsidRPr="001449D7" w:rsidRDefault="005D0FBD" w:rsidP="005D0FBD">
            <w:pPr>
              <w:rPr>
                <w:rFonts w:cs="Arial"/>
                <w:bCs/>
                <w:sz w:val="22"/>
                <w:szCs w:val="22"/>
              </w:rPr>
            </w:pPr>
            <w:r w:rsidRPr="001449D7">
              <w:rPr>
                <w:rFonts w:cs="Arial"/>
                <w:bCs/>
                <w:sz w:val="22"/>
                <w:szCs w:val="22"/>
              </w:rPr>
              <w:t xml:space="preserve">The </w:t>
            </w:r>
            <w:r w:rsidR="00443E8A">
              <w:rPr>
                <w:rFonts w:cs="Arial"/>
                <w:bCs/>
                <w:sz w:val="22"/>
                <w:szCs w:val="22"/>
              </w:rPr>
              <w:t xml:space="preserve">remainder of the </w:t>
            </w:r>
            <w:r w:rsidR="00954067">
              <w:rPr>
                <w:rFonts w:cs="Arial"/>
                <w:bCs/>
                <w:sz w:val="22"/>
                <w:szCs w:val="22"/>
              </w:rPr>
              <w:t xml:space="preserve">matters arising </w:t>
            </w:r>
            <w:r w:rsidRPr="001449D7">
              <w:rPr>
                <w:rFonts w:cs="Arial"/>
                <w:bCs/>
                <w:sz w:val="22"/>
                <w:szCs w:val="22"/>
              </w:rPr>
              <w:t xml:space="preserve">update was </w:t>
            </w:r>
            <w:r w:rsidR="00443E8A">
              <w:rPr>
                <w:rFonts w:cs="Arial"/>
                <w:bCs/>
                <w:sz w:val="22"/>
                <w:szCs w:val="22"/>
              </w:rPr>
              <w:t xml:space="preserve">then </w:t>
            </w:r>
            <w:r w:rsidRPr="001449D7">
              <w:rPr>
                <w:rFonts w:cs="Arial"/>
                <w:bCs/>
                <w:sz w:val="22"/>
                <w:szCs w:val="22"/>
              </w:rPr>
              <w:t xml:space="preserve">received and </w:t>
            </w:r>
            <w:r w:rsidRPr="001449D7">
              <w:rPr>
                <w:rFonts w:cs="Arial"/>
                <w:b/>
                <w:bCs/>
                <w:sz w:val="22"/>
                <w:szCs w:val="22"/>
              </w:rPr>
              <w:t>APPROVED</w:t>
            </w:r>
            <w:r w:rsidRPr="001449D7">
              <w:rPr>
                <w:rFonts w:cs="Arial"/>
                <w:bCs/>
                <w:sz w:val="22"/>
                <w:szCs w:val="22"/>
              </w:rPr>
              <w:t>.</w:t>
            </w:r>
          </w:p>
          <w:p w14:paraId="00477228" w14:textId="77777777" w:rsidR="005D0FBD" w:rsidRPr="001449D7" w:rsidRDefault="005D0FBD" w:rsidP="005D0FBD">
            <w:pPr>
              <w:rPr>
                <w:rFonts w:cs="Arial"/>
                <w:bCs/>
                <w:sz w:val="22"/>
                <w:szCs w:val="22"/>
              </w:rPr>
            </w:pPr>
          </w:p>
        </w:tc>
      </w:tr>
      <w:tr w:rsidR="005D0FBD" w:rsidRPr="001449D7" w14:paraId="0EC27809" w14:textId="77777777" w:rsidTr="001111BD">
        <w:tblPrEx>
          <w:tblLook w:val="0000" w:firstRow="0" w:lastRow="0" w:firstColumn="0" w:lastColumn="0" w:noHBand="0" w:noVBand="0"/>
        </w:tblPrEx>
        <w:tc>
          <w:tcPr>
            <w:tcW w:w="1135" w:type="dxa"/>
          </w:tcPr>
          <w:p w14:paraId="3C722B4E" w14:textId="29EA5AB6" w:rsidR="005D0FBD" w:rsidRPr="001449D7" w:rsidRDefault="005D0FBD" w:rsidP="005D0FBD">
            <w:pPr>
              <w:rPr>
                <w:rFonts w:cs="Arial"/>
                <w:b/>
                <w:bCs/>
                <w:sz w:val="22"/>
                <w:szCs w:val="22"/>
              </w:rPr>
            </w:pPr>
            <w:r>
              <w:rPr>
                <w:rFonts w:cs="Arial"/>
                <w:b/>
                <w:bCs/>
                <w:sz w:val="22"/>
                <w:szCs w:val="22"/>
              </w:rPr>
              <w:t>37-16</w:t>
            </w:r>
          </w:p>
        </w:tc>
        <w:tc>
          <w:tcPr>
            <w:tcW w:w="9888" w:type="dxa"/>
            <w:gridSpan w:val="3"/>
          </w:tcPr>
          <w:p w14:paraId="02F42D9A" w14:textId="12769293" w:rsidR="005D0FBD" w:rsidRPr="001449D7" w:rsidRDefault="005D0FBD" w:rsidP="005D0FBD">
            <w:pPr>
              <w:rPr>
                <w:rFonts w:cs="Arial"/>
                <w:b/>
                <w:bCs/>
                <w:sz w:val="22"/>
                <w:szCs w:val="22"/>
              </w:rPr>
            </w:pPr>
            <w:r w:rsidRPr="003270FE">
              <w:rPr>
                <w:rFonts w:cs="Arial"/>
                <w:b/>
                <w:bCs/>
                <w:sz w:val="22"/>
                <w:szCs w:val="22"/>
              </w:rPr>
              <w:t>Chief Executive’s report</w:t>
            </w:r>
          </w:p>
          <w:p w14:paraId="7FCE9C49" w14:textId="238F9661" w:rsidR="005D0FBD" w:rsidRDefault="005D0FBD" w:rsidP="005D0FBD">
            <w:pPr>
              <w:rPr>
                <w:rFonts w:cs="Arial"/>
                <w:sz w:val="22"/>
                <w:szCs w:val="22"/>
              </w:rPr>
            </w:pPr>
            <w:r w:rsidRPr="001449D7">
              <w:rPr>
                <w:rFonts w:cs="Arial"/>
                <w:sz w:val="22"/>
                <w:szCs w:val="22"/>
              </w:rPr>
              <w:t>RT presented his regular update on progress</w:t>
            </w:r>
            <w:r>
              <w:rPr>
                <w:rFonts w:cs="Arial"/>
                <w:sz w:val="22"/>
                <w:szCs w:val="22"/>
              </w:rPr>
              <w:t>,</w:t>
            </w:r>
            <w:r w:rsidRPr="001449D7">
              <w:rPr>
                <w:rFonts w:cs="Arial"/>
                <w:sz w:val="22"/>
                <w:szCs w:val="22"/>
              </w:rPr>
              <w:t xml:space="preserve"> and risks to </w:t>
            </w:r>
            <w:r w:rsidR="003270FE">
              <w:rPr>
                <w:rFonts w:cs="Arial"/>
                <w:sz w:val="22"/>
                <w:szCs w:val="22"/>
              </w:rPr>
              <w:t>the main</w:t>
            </w:r>
            <w:r w:rsidRPr="001449D7">
              <w:rPr>
                <w:rFonts w:cs="Arial"/>
                <w:sz w:val="22"/>
                <w:szCs w:val="22"/>
              </w:rPr>
              <w:t xml:space="preserve"> internal targets.  He also provided an update on </w:t>
            </w:r>
            <w:r>
              <w:rPr>
                <w:rFonts w:cs="Arial"/>
                <w:sz w:val="22"/>
                <w:szCs w:val="22"/>
              </w:rPr>
              <w:t>those</w:t>
            </w:r>
            <w:r w:rsidRPr="001449D7">
              <w:rPr>
                <w:rFonts w:cs="Arial"/>
                <w:sz w:val="22"/>
                <w:szCs w:val="22"/>
              </w:rPr>
              <w:t xml:space="preserve"> external issues likely to impact on the</w:t>
            </w:r>
            <w:r w:rsidR="00506E91">
              <w:rPr>
                <w:rFonts w:cs="Arial"/>
                <w:sz w:val="22"/>
                <w:szCs w:val="22"/>
              </w:rPr>
              <w:t xml:space="preserve"> trust’s ability to achieve tho</w:t>
            </w:r>
            <w:r>
              <w:rPr>
                <w:rFonts w:cs="Arial"/>
                <w:sz w:val="22"/>
                <w:szCs w:val="22"/>
              </w:rPr>
              <w:t xml:space="preserve">se </w:t>
            </w:r>
            <w:r w:rsidRPr="001449D7">
              <w:rPr>
                <w:rFonts w:cs="Arial"/>
                <w:sz w:val="22"/>
                <w:szCs w:val="22"/>
              </w:rPr>
              <w:t>targets.</w:t>
            </w:r>
            <w:r>
              <w:rPr>
                <w:rFonts w:cs="Arial"/>
                <w:sz w:val="22"/>
                <w:szCs w:val="22"/>
              </w:rPr>
              <w:t xml:space="preserve"> </w:t>
            </w:r>
            <w:r w:rsidR="00954067">
              <w:rPr>
                <w:rFonts w:cs="Arial"/>
                <w:sz w:val="22"/>
                <w:szCs w:val="22"/>
              </w:rPr>
              <w:t>Highlights</w:t>
            </w:r>
            <w:r w:rsidR="003270FE">
              <w:rPr>
                <w:rFonts w:cs="Arial"/>
                <w:sz w:val="22"/>
                <w:szCs w:val="22"/>
              </w:rPr>
              <w:t xml:space="preserve"> included:</w:t>
            </w:r>
          </w:p>
          <w:p w14:paraId="74E87BEC" w14:textId="40DD6A7E" w:rsidR="00FC28FC" w:rsidRDefault="00506E91" w:rsidP="006C0F55">
            <w:pPr>
              <w:pStyle w:val="ListParagraph"/>
              <w:numPr>
                <w:ilvl w:val="0"/>
                <w:numId w:val="4"/>
              </w:numPr>
              <w:rPr>
                <w:rFonts w:ascii="Arial" w:hAnsi="Arial" w:cs="Arial"/>
                <w:sz w:val="22"/>
                <w:szCs w:val="22"/>
              </w:rPr>
            </w:pPr>
            <w:r>
              <w:rPr>
                <w:rFonts w:ascii="Arial" w:hAnsi="Arial" w:cs="Arial"/>
                <w:sz w:val="22"/>
                <w:szCs w:val="22"/>
              </w:rPr>
              <w:t xml:space="preserve">His letter </w:t>
            </w:r>
            <w:r w:rsidR="00954067" w:rsidRPr="003901E4">
              <w:rPr>
                <w:rFonts w:ascii="Arial" w:hAnsi="Arial" w:cs="Arial"/>
                <w:sz w:val="22"/>
                <w:szCs w:val="22"/>
              </w:rPr>
              <w:t xml:space="preserve">to </w:t>
            </w:r>
            <w:r w:rsidR="00954067">
              <w:rPr>
                <w:rFonts w:ascii="Arial" w:hAnsi="Arial" w:cs="Arial"/>
                <w:sz w:val="22"/>
                <w:szCs w:val="22"/>
              </w:rPr>
              <w:t>M</w:t>
            </w:r>
            <w:r w:rsidR="00954067" w:rsidRPr="003901E4">
              <w:rPr>
                <w:rFonts w:ascii="Arial" w:hAnsi="Arial" w:cs="Arial"/>
                <w:sz w:val="22"/>
                <w:szCs w:val="22"/>
              </w:rPr>
              <w:t>onitor</w:t>
            </w:r>
            <w:r w:rsidR="00954067">
              <w:rPr>
                <w:rFonts w:ascii="Arial" w:hAnsi="Arial" w:cs="Arial"/>
                <w:sz w:val="22"/>
                <w:szCs w:val="22"/>
              </w:rPr>
              <w:t>, f</w:t>
            </w:r>
            <w:r w:rsidR="00FC28FC" w:rsidRPr="003901E4">
              <w:rPr>
                <w:rFonts w:ascii="Arial" w:hAnsi="Arial" w:cs="Arial"/>
                <w:sz w:val="22"/>
                <w:szCs w:val="22"/>
              </w:rPr>
              <w:t xml:space="preserve">ollowing </w:t>
            </w:r>
            <w:r w:rsidR="003270FE">
              <w:rPr>
                <w:rFonts w:ascii="Arial" w:hAnsi="Arial" w:cs="Arial"/>
                <w:sz w:val="22"/>
                <w:szCs w:val="22"/>
              </w:rPr>
              <w:t xml:space="preserve">discussion by the board at </w:t>
            </w:r>
            <w:r w:rsidR="00954067">
              <w:rPr>
                <w:rFonts w:ascii="Arial" w:hAnsi="Arial" w:cs="Arial"/>
                <w:sz w:val="22"/>
                <w:szCs w:val="22"/>
              </w:rPr>
              <w:t>its</w:t>
            </w:r>
            <w:r w:rsidR="003270FE">
              <w:rPr>
                <w:rFonts w:ascii="Arial" w:hAnsi="Arial" w:cs="Arial"/>
                <w:sz w:val="22"/>
                <w:szCs w:val="22"/>
              </w:rPr>
              <w:t xml:space="preserve"> </w:t>
            </w:r>
            <w:r w:rsidR="00BD3165" w:rsidRPr="003901E4">
              <w:rPr>
                <w:rFonts w:ascii="Arial" w:hAnsi="Arial" w:cs="Arial"/>
                <w:sz w:val="22"/>
                <w:szCs w:val="22"/>
              </w:rPr>
              <w:t xml:space="preserve">February </w:t>
            </w:r>
            <w:r w:rsidR="00FC28FC" w:rsidRPr="003901E4">
              <w:rPr>
                <w:rFonts w:ascii="Arial" w:hAnsi="Arial" w:cs="Arial"/>
                <w:sz w:val="22"/>
                <w:szCs w:val="22"/>
              </w:rPr>
              <w:t xml:space="preserve">seminar, </w:t>
            </w:r>
            <w:r w:rsidR="00BD3165" w:rsidRPr="003901E4">
              <w:rPr>
                <w:rFonts w:ascii="Arial" w:hAnsi="Arial" w:cs="Arial"/>
                <w:sz w:val="22"/>
                <w:szCs w:val="22"/>
              </w:rPr>
              <w:t xml:space="preserve">explaining why the trust was unable to accept </w:t>
            </w:r>
            <w:r w:rsidR="003901E4">
              <w:rPr>
                <w:rFonts w:ascii="Arial" w:hAnsi="Arial" w:cs="Arial"/>
                <w:sz w:val="22"/>
                <w:szCs w:val="22"/>
              </w:rPr>
              <w:t>the</w:t>
            </w:r>
            <w:r w:rsidR="00BD3165" w:rsidRPr="003901E4">
              <w:rPr>
                <w:rFonts w:ascii="Arial" w:hAnsi="Arial" w:cs="Arial"/>
                <w:sz w:val="22"/>
                <w:szCs w:val="22"/>
              </w:rPr>
              <w:t xml:space="preserve"> request for an agreed control total </w:t>
            </w:r>
            <w:r w:rsidR="003901E4">
              <w:rPr>
                <w:rFonts w:ascii="Arial" w:hAnsi="Arial" w:cs="Arial"/>
                <w:sz w:val="22"/>
                <w:szCs w:val="22"/>
              </w:rPr>
              <w:t xml:space="preserve">surplus of £2.6m. </w:t>
            </w:r>
            <w:r w:rsidR="00954067">
              <w:rPr>
                <w:rFonts w:ascii="Arial" w:hAnsi="Arial" w:cs="Arial"/>
                <w:sz w:val="22"/>
                <w:szCs w:val="22"/>
              </w:rPr>
              <w:t>(</w:t>
            </w:r>
            <w:r w:rsidR="003901E4">
              <w:rPr>
                <w:rFonts w:ascii="Arial" w:hAnsi="Arial" w:cs="Arial"/>
                <w:sz w:val="22"/>
                <w:szCs w:val="22"/>
              </w:rPr>
              <w:t xml:space="preserve">A copy of </w:t>
            </w:r>
            <w:r w:rsidR="00954067">
              <w:rPr>
                <w:rFonts w:ascii="Arial" w:hAnsi="Arial" w:cs="Arial"/>
                <w:sz w:val="22"/>
                <w:szCs w:val="22"/>
              </w:rPr>
              <w:t>t</w:t>
            </w:r>
            <w:r w:rsidR="003901E4">
              <w:rPr>
                <w:rFonts w:ascii="Arial" w:hAnsi="Arial" w:cs="Arial"/>
                <w:sz w:val="22"/>
                <w:szCs w:val="22"/>
              </w:rPr>
              <w:t xml:space="preserve">his </w:t>
            </w:r>
            <w:r w:rsidR="00BD3165" w:rsidRPr="003901E4">
              <w:rPr>
                <w:rFonts w:ascii="Arial" w:hAnsi="Arial" w:cs="Arial"/>
                <w:sz w:val="22"/>
                <w:szCs w:val="22"/>
              </w:rPr>
              <w:t xml:space="preserve">had </w:t>
            </w:r>
            <w:r>
              <w:rPr>
                <w:rFonts w:ascii="Arial" w:hAnsi="Arial" w:cs="Arial"/>
                <w:sz w:val="22"/>
                <w:szCs w:val="22"/>
              </w:rPr>
              <w:t xml:space="preserve">been circulated recently </w:t>
            </w:r>
            <w:r w:rsidR="00BD3165" w:rsidRPr="003901E4">
              <w:rPr>
                <w:rFonts w:ascii="Arial" w:hAnsi="Arial" w:cs="Arial"/>
                <w:sz w:val="22"/>
                <w:szCs w:val="22"/>
              </w:rPr>
              <w:t>to the board for information</w:t>
            </w:r>
            <w:r w:rsidR="00954067">
              <w:rPr>
                <w:rFonts w:ascii="Arial" w:hAnsi="Arial" w:cs="Arial"/>
                <w:sz w:val="22"/>
                <w:szCs w:val="22"/>
              </w:rPr>
              <w:t>)</w:t>
            </w:r>
            <w:r w:rsidR="00BD3165" w:rsidRPr="003901E4">
              <w:rPr>
                <w:rFonts w:ascii="Arial" w:hAnsi="Arial" w:cs="Arial"/>
                <w:sz w:val="22"/>
                <w:szCs w:val="22"/>
              </w:rPr>
              <w:t xml:space="preserve">.  A formal response from Monitor was still anticipated.  In the meantime, RT reminded the board </w:t>
            </w:r>
            <w:r w:rsidR="00954067">
              <w:rPr>
                <w:rFonts w:ascii="Arial" w:hAnsi="Arial" w:cs="Arial"/>
                <w:sz w:val="22"/>
                <w:szCs w:val="22"/>
              </w:rPr>
              <w:t xml:space="preserve">that </w:t>
            </w:r>
            <w:r w:rsidR="00BD3165" w:rsidRPr="003901E4">
              <w:rPr>
                <w:rFonts w:ascii="Arial" w:hAnsi="Arial" w:cs="Arial"/>
                <w:sz w:val="22"/>
                <w:szCs w:val="22"/>
              </w:rPr>
              <w:t>the trust had just received its Q3 ratings</w:t>
            </w:r>
            <w:r>
              <w:rPr>
                <w:rFonts w:ascii="Arial" w:hAnsi="Arial" w:cs="Arial"/>
                <w:sz w:val="22"/>
                <w:szCs w:val="22"/>
              </w:rPr>
              <w:t xml:space="preserve">.  These </w:t>
            </w:r>
            <w:r w:rsidR="00BD3165" w:rsidRPr="003901E4">
              <w:rPr>
                <w:rFonts w:ascii="Arial" w:hAnsi="Arial" w:cs="Arial"/>
                <w:sz w:val="22"/>
                <w:szCs w:val="22"/>
              </w:rPr>
              <w:t>were 4 for financial sustainability and ‘green’ for governance.</w:t>
            </w:r>
          </w:p>
          <w:p w14:paraId="7D25D369" w14:textId="0759E6DA" w:rsidR="00BD5966" w:rsidRDefault="00BD5966" w:rsidP="006C0F55">
            <w:pPr>
              <w:pStyle w:val="ListParagraph"/>
              <w:numPr>
                <w:ilvl w:val="0"/>
                <w:numId w:val="4"/>
              </w:numPr>
              <w:rPr>
                <w:rFonts w:ascii="Arial" w:hAnsi="Arial" w:cs="Arial"/>
                <w:sz w:val="22"/>
                <w:szCs w:val="22"/>
              </w:rPr>
            </w:pPr>
            <w:r w:rsidRPr="003901E4">
              <w:rPr>
                <w:rFonts w:ascii="Arial" w:hAnsi="Arial" w:cs="Arial"/>
                <w:sz w:val="22"/>
                <w:szCs w:val="22"/>
              </w:rPr>
              <w:t xml:space="preserve">The Board Assurance Framework now included a separate sheet cross-referencing gaps in controls with the relevant risk from the corporate or divisional risk register.  </w:t>
            </w:r>
            <w:r w:rsidR="00506E91">
              <w:rPr>
                <w:rFonts w:ascii="Arial" w:hAnsi="Arial" w:cs="Arial"/>
                <w:sz w:val="22"/>
                <w:szCs w:val="22"/>
              </w:rPr>
              <w:t xml:space="preserve">Under horizon scanning, </w:t>
            </w:r>
            <w:r w:rsidR="003901E4">
              <w:rPr>
                <w:rFonts w:ascii="Arial" w:hAnsi="Arial" w:cs="Arial"/>
                <w:sz w:val="22"/>
                <w:szCs w:val="22"/>
              </w:rPr>
              <w:t>the trust remained</w:t>
            </w:r>
            <w:r w:rsidRPr="003901E4">
              <w:rPr>
                <w:rFonts w:ascii="Arial" w:hAnsi="Arial" w:cs="Arial"/>
                <w:sz w:val="22"/>
                <w:szCs w:val="22"/>
              </w:rPr>
              <w:t xml:space="preserve"> red on policy and resilience to reflect both uncertainly in the national policy and planning framework</w:t>
            </w:r>
            <w:r w:rsidR="00954067">
              <w:rPr>
                <w:rFonts w:ascii="Arial" w:hAnsi="Arial" w:cs="Arial"/>
                <w:sz w:val="22"/>
                <w:szCs w:val="22"/>
              </w:rPr>
              <w:t>,</w:t>
            </w:r>
            <w:r w:rsidRPr="003901E4">
              <w:rPr>
                <w:rFonts w:ascii="Arial" w:hAnsi="Arial" w:cs="Arial"/>
                <w:sz w:val="22"/>
                <w:szCs w:val="22"/>
              </w:rPr>
              <w:t xml:space="preserve"> and the resulting impact on the workload of key teams within the trust.  </w:t>
            </w:r>
            <w:r w:rsidR="003901E4">
              <w:rPr>
                <w:rFonts w:ascii="Arial" w:hAnsi="Arial" w:cs="Arial"/>
                <w:sz w:val="22"/>
                <w:szCs w:val="22"/>
              </w:rPr>
              <w:t xml:space="preserve">In response to </w:t>
            </w:r>
            <w:r w:rsidR="00954067">
              <w:rPr>
                <w:rFonts w:ascii="Arial" w:hAnsi="Arial" w:cs="Arial"/>
                <w:sz w:val="22"/>
                <w:szCs w:val="22"/>
              </w:rPr>
              <w:t>questions</w:t>
            </w:r>
            <w:r w:rsidR="003901E4">
              <w:rPr>
                <w:rFonts w:ascii="Arial" w:hAnsi="Arial" w:cs="Arial"/>
                <w:sz w:val="22"/>
                <w:szCs w:val="22"/>
              </w:rPr>
              <w:t xml:space="preserve"> raised by </w:t>
            </w:r>
            <w:r w:rsidR="00954067">
              <w:rPr>
                <w:rFonts w:ascii="Arial" w:hAnsi="Arial" w:cs="Arial"/>
                <w:sz w:val="22"/>
                <w:szCs w:val="22"/>
              </w:rPr>
              <w:t xml:space="preserve">the </w:t>
            </w:r>
            <w:r w:rsidR="003901E4">
              <w:rPr>
                <w:rFonts w:ascii="Arial" w:hAnsi="Arial" w:cs="Arial"/>
                <w:sz w:val="22"/>
                <w:szCs w:val="22"/>
              </w:rPr>
              <w:t xml:space="preserve">board, </w:t>
            </w:r>
            <w:r w:rsidRPr="003901E4">
              <w:rPr>
                <w:rFonts w:ascii="Arial" w:hAnsi="Arial" w:cs="Arial"/>
                <w:sz w:val="22"/>
                <w:szCs w:val="22"/>
              </w:rPr>
              <w:t xml:space="preserve">RT explained </w:t>
            </w:r>
            <w:r w:rsidR="00954067">
              <w:rPr>
                <w:rFonts w:ascii="Arial" w:hAnsi="Arial" w:cs="Arial"/>
                <w:sz w:val="22"/>
                <w:szCs w:val="22"/>
              </w:rPr>
              <w:t xml:space="preserve">why </w:t>
            </w:r>
            <w:r w:rsidRPr="003901E4">
              <w:rPr>
                <w:rFonts w:ascii="Arial" w:hAnsi="Arial" w:cs="Arial"/>
                <w:sz w:val="22"/>
                <w:szCs w:val="22"/>
              </w:rPr>
              <w:t>some</w:t>
            </w:r>
            <w:r w:rsidR="003901E4">
              <w:rPr>
                <w:rFonts w:ascii="Arial" w:hAnsi="Arial" w:cs="Arial"/>
                <w:sz w:val="22"/>
                <w:szCs w:val="22"/>
              </w:rPr>
              <w:t xml:space="preserve"> BAF</w:t>
            </w:r>
            <w:r w:rsidRPr="003901E4">
              <w:rPr>
                <w:rFonts w:ascii="Arial" w:hAnsi="Arial" w:cs="Arial"/>
                <w:sz w:val="22"/>
                <w:szCs w:val="22"/>
              </w:rPr>
              <w:t xml:space="preserve"> risks were not aligned</w:t>
            </w:r>
            <w:r w:rsidR="003901E4">
              <w:rPr>
                <w:rFonts w:ascii="Arial" w:hAnsi="Arial" w:cs="Arial"/>
                <w:sz w:val="22"/>
                <w:szCs w:val="22"/>
              </w:rPr>
              <w:t xml:space="preserve"> </w:t>
            </w:r>
            <w:r w:rsidRPr="003901E4">
              <w:rPr>
                <w:rFonts w:ascii="Arial" w:hAnsi="Arial" w:cs="Arial"/>
                <w:sz w:val="22"/>
                <w:szCs w:val="22"/>
              </w:rPr>
              <w:t>to either the CRR or department register</w:t>
            </w:r>
            <w:r w:rsidR="00954067">
              <w:rPr>
                <w:rFonts w:ascii="Arial" w:hAnsi="Arial" w:cs="Arial"/>
                <w:sz w:val="22"/>
                <w:szCs w:val="22"/>
              </w:rPr>
              <w:t xml:space="preserve">, as they were currently </w:t>
            </w:r>
            <w:r w:rsidRPr="003901E4">
              <w:rPr>
                <w:rFonts w:ascii="Arial" w:hAnsi="Arial" w:cs="Arial"/>
                <w:sz w:val="22"/>
                <w:szCs w:val="22"/>
              </w:rPr>
              <w:t>too general</w:t>
            </w:r>
            <w:r w:rsidR="003901E4">
              <w:rPr>
                <w:rFonts w:ascii="Arial" w:hAnsi="Arial" w:cs="Arial"/>
                <w:sz w:val="22"/>
                <w:szCs w:val="22"/>
              </w:rPr>
              <w:t xml:space="preserve">.  However, </w:t>
            </w:r>
            <w:r w:rsidR="00954067">
              <w:rPr>
                <w:rFonts w:ascii="Arial" w:hAnsi="Arial" w:cs="Arial"/>
                <w:sz w:val="22"/>
                <w:szCs w:val="22"/>
              </w:rPr>
              <w:t xml:space="preserve">they </w:t>
            </w:r>
            <w:r w:rsidR="00506E91">
              <w:rPr>
                <w:rFonts w:ascii="Arial" w:hAnsi="Arial" w:cs="Arial"/>
                <w:sz w:val="22"/>
                <w:szCs w:val="22"/>
              </w:rPr>
              <w:t>had been</w:t>
            </w:r>
            <w:r w:rsidR="00954067">
              <w:rPr>
                <w:rFonts w:ascii="Arial" w:hAnsi="Arial" w:cs="Arial"/>
                <w:sz w:val="22"/>
                <w:szCs w:val="22"/>
              </w:rPr>
              <w:t xml:space="preserve"> included here to ensure </w:t>
            </w:r>
            <w:r w:rsidR="00506E91">
              <w:rPr>
                <w:rFonts w:ascii="Arial" w:hAnsi="Arial" w:cs="Arial"/>
                <w:sz w:val="22"/>
                <w:szCs w:val="22"/>
              </w:rPr>
              <w:t xml:space="preserve">board awareness.  </w:t>
            </w:r>
            <w:r w:rsidR="00954067">
              <w:rPr>
                <w:rFonts w:ascii="Arial" w:hAnsi="Arial" w:cs="Arial"/>
                <w:sz w:val="22"/>
                <w:szCs w:val="22"/>
              </w:rPr>
              <w:t xml:space="preserve">RT concluded by reminding the </w:t>
            </w:r>
            <w:r w:rsidRPr="003901E4">
              <w:rPr>
                <w:rFonts w:ascii="Arial" w:hAnsi="Arial" w:cs="Arial"/>
                <w:sz w:val="22"/>
                <w:szCs w:val="22"/>
              </w:rPr>
              <w:t xml:space="preserve">board that the executive team </w:t>
            </w:r>
            <w:r w:rsidR="00162EDD">
              <w:rPr>
                <w:rFonts w:ascii="Arial" w:hAnsi="Arial" w:cs="Arial"/>
                <w:sz w:val="22"/>
                <w:szCs w:val="22"/>
              </w:rPr>
              <w:t>undertake a full review of</w:t>
            </w:r>
            <w:r w:rsidRPr="003901E4">
              <w:rPr>
                <w:rFonts w:ascii="Arial" w:hAnsi="Arial" w:cs="Arial"/>
                <w:sz w:val="22"/>
                <w:szCs w:val="22"/>
              </w:rPr>
              <w:t xml:space="preserve"> the BAF each month.</w:t>
            </w:r>
          </w:p>
          <w:p w14:paraId="53725DD2" w14:textId="77777777" w:rsidR="00F43094" w:rsidRDefault="00F43094" w:rsidP="00F43094">
            <w:pPr>
              <w:rPr>
                <w:rFonts w:cs="Arial"/>
                <w:sz w:val="22"/>
                <w:szCs w:val="22"/>
              </w:rPr>
            </w:pPr>
          </w:p>
          <w:p w14:paraId="32E07FD4" w14:textId="77777777" w:rsidR="00F43094" w:rsidRPr="00F43094" w:rsidRDefault="00F43094" w:rsidP="00F43094">
            <w:pPr>
              <w:rPr>
                <w:rFonts w:cs="Arial"/>
                <w:sz w:val="22"/>
                <w:szCs w:val="22"/>
              </w:rPr>
            </w:pPr>
            <w:r w:rsidRPr="00F43094">
              <w:rPr>
                <w:rFonts w:cs="Arial"/>
                <w:sz w:val="22"/>
                <w:szCs w:val="22"/>
              </w:rPr>
              <w:t xml:space="preserve">The Chair then invited RT to brief the board on a recent issue regarding environmental health. </w:t>
            </w:r>
            <w:r w:rsidR="00162EDD" w:rsidRPr="00F43094">
              <w:rPr>
                <w:rFonts w:cs="Arial"/>
                <w:sz w:val="22"/>
                <w:szCs w:val="22"/>
              </w:rPr>
              <w:t xml:space="preserve">RT </w:t>
            </w:r>
            <w:r w:rsidRPr="00F43094">
              <w:rPr>
                <w:rFonts w:cs="Arial"/>
                <w:sz w:val="22"/>
                <w:szCs w:val="22"/>
              </w:rPr>
              <w:t>explained</w:t>
            </w:r>
            <w:r w:rsidR="00162EDD" w:rsidRPr="00F43094">
              <w:rPr>
                <w:rFonts w:cs="Arial"/>
                <w:sz w:val="22"/>
                <w:szCs w:val="22"/>
              </w:rPr>
              <w:t xml:space="preserve"> that</w:t>
            </w:r>
            <w:r w:rsidRPr="00F43094">
              <w:rPr>
                <w:rFonts w:cs="Arial"/>
                <w:sz w:val="22"/>
                <w:szCs w:val="22"/>
              </w:rPr>
              <w:t>:</w:t>
            </w:r>
          </w:p>
          <w:p w14:paraId="4DE6E1D9" w14:textId="6EDD5F87" w:rsidR="00F43094" w:rsidRPr="00F43094" w:rsidRDefault="00F43094" w:rsidP="006C0F55">
            <w:pPr>
              <w:pStyle w:val="ListParagraph"/>
              <w:numPr>
                <w:ilvl w:val="0"/>
                <w:numId w:val="5"/>
              </w:numPr>
              <w:rPr>
                <w:rFonts w:ascii="Arial" w:hAnsi="Arial" w:cs="Arial"/>
                <w:sz w:val="22"/>
                <w:szCs w:val="22"/>
              </w:rPr>
            </w:pPr>
            <w:r w:rsidRPr="00F43094">
              <w:rPr>
                <w:rFonts w:ascii="Arial" w:hAnsi="Arial" w:cs="Arial"/>
                <w:sz w:val="22"/>
                <w:szCs w:val="22"/>
              </w:rPr>
              <w:t xml:space="preserve">In </w:t>
            </w:r>
            <w:r w:rsidR="00162EDD" w:rsidRPr="00F43094">
              <w:rPr>
                <w:rFonts w:ascii="Arial" w:hAnsi="Arial" w:cs="Arial"/>
                <w:sz w:val="22"/>
                <w:szCs w:val="22"/>
              </w:rPr>
              <w:t xml:space="preserve">early </w:t>
            </w:r>
            <w:r w:rsidR="003901E4" w:rsidRPr="00F43094">
              <w:rPr>
                <w:rFonts w:ascii="Arial" w:hAnsi="Arial" w:cs="Arial"/>
                <w:sz w:val="22"/>
                <w:szCs w:val="22"/>
              </w:rPr>
              <w:t xml:space="preserve">February, QVH’s kitchens received an unannounced inspection from local food hygiene inspectors. </w:t>
            </w:r>
            <w:r w:rsidR="00162EDD" w:rsidRPr="00F43094">
              <w:rPr>
                <w:rFonts w:ascii="Arial" w:hAnsi="Arial" w:cs="Arial"/>
                <w:sz w:val="22"/>
                <w:szCs w:val="22"/>
              </w:rPr>
              <w:t>He went on to describe the problems identified which had res</w:t>
            </w:r>
            <w:r w:rsidR="00954067">
              <w:rPr>
                <w:rFonts w:ascii="Arial" w:hAnsi="Arial" w:cs="Arial"/>
                <w:sz w:val="22"/>
                <w:szCs w:val="22"/>
              </w:rPr>
              <w:t>ulted in the trust receiving a one</w:t>
            </w:r>
            <w:r w:rsidR="00162EDD" w:rsidRPr="00F43094">
              <w:rPr>
                <w:rFonts w:ascii="Arial" w:hAnsi="Arial" w:cs="Arial"/>
                <w:sz w:val="22"/>
                <w:szCs w:val="22"/>
              </w:rPr>
              <w:t xml:space="preserve">-star rating only. </w:t>
            </w:r>
          </w:p>
          <w:p w14:paraId="7E92275D" w14:textId="0AC21D23" w:rsidR="00F43094" w:rsidRPr="00F43094" w:rsidRDefault="00F43094" w:rsidP="006C0F55">
            <w:pPr>
              <w:pStyle w:val="ListParagraph"/>
              <w:numPr>
                <w:ilvl w:val="0"/>
                <w:numId w:val="5"/>
              </w:numPr>
              <w:rPr>
                <w:rFonts w:ascii="Arial" w:hAnsi="Arial" w:cs="Arial"/>
                <w:sz w:val="22"/>
                <w:szCs w:val="22"/>
              </w:rPr>
            </w:pPr>
            <w:r w:rsidRPr="00F43094">
              <w:rPr>
                <w:rFonts w:ascii="Arial" w:hAnsi="Arial" w:cs="Arial"/>
                <w:sz w:val="22"/>
                <w:szCs w:val="22"/>
              </w:rPr>
              <w:t>I</w:t>
            </w:r>
            <w:r w:rsidR="00162EDD" w:rsidRPr="00F43094">
              <w:rPr>
                <w:rFonts w:ascii="Arial" w:hAnsi="Arial" w:cs="Arial"/>
                <w:sz w:val="22"/>
                <w:szCs w:val="22"/>
              </w:rPr>
              <w:t xml:space="preserve">mmediate action </w:t>
            </w:r>
            <w:r w:rsidRPr="00F43094">
              <w:rPr>
                <w:rFonts w:ascii="Arial" w:hAnsi="Arial" w:cs="Arial"/>
                <w:sz w:val="22"/>
                <w:szCs w:val="22"/>
              </w:rPr>
              <w:t xml:space="preserve">was </w:t>
            </w:r>
            <w:r w:rsidR="00162EDD" w:rsidRPr="00F43094">
              <w:rPr>
                <w:rFonts w:ascii="Arial" w:hAnsi="Arial" w:cs="Arial"/>
                <w:sz w:val="22"/>
                <w:szCs w:val="22"/>
              </w:rPr>
              <w:t xml:space="preserve">taken to address the issues raised.  A follow up visit </w:t>
            </w:r>
            <w:r w:rsidR="003901E4" w:rsidRPr="00F43094">
              <w:rPr>
                <w:rFonts w:ascii="Arial" w:hAnsi="Arial" w:cs="Arial"/>
                <w:sz w:val="22"/>
                <w:szCs w:val="22"/>
              </w:rPr>
              <w:t xml:space="preserve">two weeks later </w:t>
            </w:r>
            <w:r w:rsidR="00162EDD" w:rsidRPr="00F43094">
              <w:rPr>
                <w:rFonts w:ascii="Arial" w:hAnsi="Arial" w:cs="Arial"/>
                <w:sz w:val="22"/>
                <w:szCs w:val="22"/>
              </w:rPr>
              <w:t xml:space="preserve">by inspectors </w:t>
            </w:r>
            <w:r w:rsidR="003901E4" w:rsidRPr="00F43094">
              <w:rPr>
                <w:rFonts w:ascii="Arial" w:hAnsi="Arial" w:cs="Arial"/>
                <w:sz w:val="22"/>
                <w:szCs w:val="22"/>
              </w:rPr>
              <w:t xml:space="preserve">confirmed that they were satisfied that all issues identified had been addressed. As a result, </w:t>
            </w:r>
            <w:r w:rsidR="00162EDD" w:rsidRPr="00F43094">
              <w:rPr>
                <w:rFonts w:ascii="Arial" w:hAnsi="Arial" w:cs="Arial"/>
                <w:sz w:val="22"/>
                <w:szCs w:val="22"/>
              </w:rPr>
              <w:t xml:space="preserve">the trust was now </w:t>
            </w:r>
            <w:r w:rsidR="003901E4" w:rsidRPr="00F43094">
              <w:rPr>
                <w:rFonts w:ascii="Arial" w:hAnsi="Arial" w:cs="Arial"/>
                <w:sz w:val="22"/>
                <w:szCs w:val="22"/>
              </w:rPr>
              <w:t xml:space="preserve">confident </w:t>
            </w:r>
            <w:r w:rsidR="00162EDD" w:rsidRPr="00F43094">
              <w:rPr>
                <w:rFonts w:ascii="Arial" w:hAnsi="Arial" w:cs="Arial"/>
                <w:sz w:val="22"/>
                <w:szCs w:val="22"/>
              </w:rPr>
              <w:t>it was</w:t>
            </w:r>
            <w:r w:rsidR="003901E4" w:rsidRPr="00F43094">
              <w:rPr>
                <w:rFonts w:ascii="Arial" w:hAnsi="Arial" w:cs="Arial"/>
                <w:sz w:val="22"/>
                <w:szCs w:val="22"/>
              </w:rPr>
              <w:t xml:space="preserve"> providing high quality food and that our food preparation facilities </w:t>
            </w:r>
            <w:r w:rsidR="00954067">
              <w:rPr>
                <w:rFonts w:ascii="Arial" w:hAnsi="Arial" w:cs="Arial"/>
                <w:sz w:val="22"/>
                <w:szCs w:val="22"/>
              </w:rPr>
              <w:t>were</w:t>
            </w:r>
            <w:r w:rsidR="003901E4" w:rsidRPr="00F43094">
              <w:rPr>
                <w:rFonts w:ascii="Arial" w:hAnsi="Arial" w:cs="Arial"/>
                <w:sz w:val="22"/>
                <w:szCs w:val="22"/>
              </w:rPr>
              <w:t xml:space="preserve"> of a good standard.</w:t>
            </w:r>
            <w:r w:rsidR="00162EDD" w:rsidRPr="00F43094">
              <w:rPr>
                <w:rFonts w:ascii="Arial" w:hAnsi="Arial" w:cs="Arial"/>
                <w:sz w:val="22"/>
                <w:szCs w:val="22"/>
              </w:rPr>
              <w:t xml:space="preserve"> </w:t>
            </w:r>
          </w:p>
          <w:p w14:paraId="33F2F9C9" w14:textId="7D2FCF7D" w:rsidR="003901E4" w:rsidRPr="00155F5A" w:rsidRDefault="00F43094" w:rsidP="006C0F55">
            <w:pPr>
              <w:pStyle w:val="ListParagraph"/>
              <w:numPr>
                <w:ilvl w:val="0"/>
                <w:numId w:val="5"/>
              </w:numPr>
              <w:rPr>
                <w:rFonts w:ascii="Arial" w:hAnsi="Arial" w:cs="Arial"/>
                <w:sz w:val="22"/>
                <w:szCs w:val="22"/>
              </w:rPr>
            </w:pPr>
            <w:r w:rsidRPr="00F43094">
              <w:rPr>
                <w:rFonts w:ascii="Arial" w:hAnsi="Arial" w:cs="Arial"/>
                <w:sz w:val="22"/>
                <w:szCs w:val="22"/>
              </w:rPr>
              <w:t>Despite</w:t>
            </w:r>
            <w:r w:rsidR="00162EDD" w:rsidRPr="00F43094">
              <w:rPr>
                <w:rFonts w:ascii="Arial" w:hAnsi="Arial" w:cs="Arial"/>
                <w:sz w:val="22"/>
                <w:szCs w:val="22"/>
              </w:rPr>
              <w:t xml:space="preserve"> the improvements, </w:t>
            </w:r>
            <w:r w:rsidR="003901E4" w:rsidRPr="00F43094">
              <w:rPr>
                <w:rFonts w:ascii="Arial" w:hAnsi="Arial" w:cs="Arial"/>
                <w:sz w:val="22"/>
                <w:szCs w:val="22"/>
              </w:rPr>
              <w:t xml:space="preserve">our rating </w:t>
            </w:r>
            <w:r w:rsidR="00162EDD" w:rsidRPr="00F43094">
              <w:rPr>
                <w:rFonts w:ascii="Arial" w:hAnsi="Arial" w:cs="Arial"/>
                <w:sz w:val="22"/>
                <w:szCs w:val="22"/>
              </w:rPr>
              <w:t>would</w:t>
            </w:r>
            <w:r w:rsidR="003901E4" w:rsidRPr="00F43094">
              <w:rPr>
                <w:rFonts w:ascii="Arial" w:hAnsi="Arial" w:cs="Arial"/>
                <w:sz w:val="22"/>
                <w:szCs w:val="22"/>
              </w:rPr>
              <w:t xml:space="preserve"> not be updated until after our next formal inspection. This may not be before May, although </w:t>
            </w:r>
            <w:r w:rsidR="00506E91">
              <w:rPr>
                <w:rFonts w:ascii="Arial" w:hAnsi="Arial" w:cs="Arial"/>
                <w:sz w:val="22"/>
                <w:szCs w:val="22"/>
              </w:rPr>
              <w:t xml:space="preserve">the trust had asked for it to be brought </w:t>
            </w:r>
            <w:r w:rsidR="00506E91">
              <w:rPr>
                <w:rFonts w:ascii="Arial" w:hAnsi="Arial" w:cs="Arial"/>
                <w:sz w:val="22"/>
                <w:szCs w:val="22"/>
              </w:rPr>
              <w:lastRenderedPageBreak/>
              <w:t xml:space="preserve">forward if </w:t>
            </w:r>
            <w:r w:rsidR="003901E4" w:rsidRPr="00F43094">
              <w:rPr>
                <w:rFonts w:ascii="Arial" w:hAnsi="Arial" w:cs="Arial"/>
                <w:sz w:val="22"/>
                <w:szCs w:val="22"/>
              </w:rPr>
              <w:t>possible.</w:t>
            </w:r>
            <w:r w:rsidR="00162EDD" w:rsidRPr="00F43094">
              <w:rPr>
                <w:rFonts w:ascii="Arial" w:hAnsi="Arial" w:cs="Arial"/>
                <w:sz w:val="22"/>
                <w:szCs w:val="22"/>
              </w:rPr>
              <w:t xml:space="preserve">  </w:t>
            </w:r>
          </w:p>
          <w:p w14:paraId="0B65629F" w14:textId="77777777" w:rsidR="003901E4" w:rsidRDefault="003901E4" w:rsidP="003901E4"/>
          <w:p w14:paraId="04655EEE" w14:textId="170BAEA9" w:rsidR="005D0FBD" w:rsidRPr="00155F5A" w:rsidRDefault="00F43094" w:rsidP="00043B06">
            <w:pPr>
              <w:rPr>
                <w:rFonts w:cs="Arial"/>
                <w:bCs/>
                <w:sz w:val="22"/>
                <w:szCs w:val="22"/>
              </w:rPr>
            </w:pPr>
            <w:r w:rsidRPr="00155F5A">
              <w:rPr>
                <w:rFonts w:cs="Arial"/>
                <w:bCs/>
                <w:sz w:val="22"/>
                <w:szCs w:val="22"/>
              </w:rPr>
              <w:t>The Chair thanked RT for his briefing, and the board went on to discuss a number of matters arising from it, including:</w:t>
            </w:r>
          </w:p>
          <w:p w14:paraId="3D6C73F2" w14:textId="0D9C61C4" w:rsidR="00155F5A" w:rsidRPr="00155F5A" w:rsidRDefault="00954067" w:rsidP="006C0F55">
            <w:pPr>
              <w:pStyle w:val="ListParagraph"/>
              <w:numPr>
                <w:ilvl w:val="0"/>
                <w:numId w:val="6"/>
              </w:numPr>
              <w:rPr>
                <w:rFonts w:ascii="Arial" w:hAnsi="Arial" w:cs="Arial"/>
                <w:bCs/>
                <w:sz w:val="22"/>
                <w:szCs w:val="22"/>
              </w:rPr>
            </w:pPr>
            <w:r>
              <w:rPr>
                <w:rFonts w:ascii="Arial" w:hAnsi="Arial" w:cs="Arial"/>
                <w:bCs/>
                <w:sz w:val="22"/>
                <w:szCs w:val="22"/>
              </w:rPr>
              <w:t>Concern</w:t>
            </w:r>
            <w:r w:rsidR="00335AEF">
              <w:rPr>
                <w:rFonts w:ascii="Arial" w:hAnsi="Arial" w:cs="Arial"/>
                <w:bCs/>
                <w:sz w:val="22"/>
                <w:szCs w:val="22"/>
              </w:rPr>
              <w:t xml:space="preserve"> around </w:t>
            </w:r>
            <w:r>
              <w:rPr>
                <w:rFonts w:ascii="Arial" w:hAnsi="Arial" w:cs="Arial"/>
                <w:bCs/>
                <w:sz w:val="22"/>
                <w:szCs w:val="22"/>
              </w:rPr>
              <w:t>the rapid decline from a five</w:t>
            </w:r>
            <w:r w:rsidR="00155F5A" w:rsidRPr="00155F5A">
              <w:rPr>
                <w:rFonts w:ascii="Arial" w:hAnsi="Arial" w:cs="Arial"/>
                <w:bCs/>
                <w:sz w:val="22"/>
                <w:szCs w:val="22"/>
              </w:rPr>
              <w:t>-star rating in July 2014</w:t>
            </w:r>
            <w:r w:rsidR="00335AEF">
              <w:rPr>
                <w:rFonts w:ascii="Arial" w:hAnsi="Arial" w:cs="Arial"/>
                <w:bCs/>
                <w:sz w:val="22"/>
                <w:szCs w:val="22"/>
              </w:rPr>
              <w:t xml:space="preserve"> to </w:t>
            </w:r>
            <w:r>
              <w:rPr>
                <w:rFonts w:ascii="Arial" w:hAnsi="Arial" w:cs="Arial"/>
                <w:bCs/>
                <w:sz w:val="22"/>
                <w:szCs w:val="22"/>
              </w:rPr>
              <w:t>one</w:t>
            </w:r>
            <w:r w:rsidR="00335AEF">
              <w:rPr>
                <w:rFonts w:ascii="Arial" w:hAnsi="Arial" w:cs="Arial"/>
                <w:bCs/>
                <w:sz w:val="22"/>
                <w:szCs w:val="22"/>
              </w:rPr>
              <w:t xml:space="preserve">-star </w:t>
            </w:r>
            <w:r>
              <w:rPr>
                <w:rFonts w:ascii="Arial" w:hAnsi="Arial" w:cs="Arial"/>
                <w:bCs/>
                <w:sz w:val="22"/>
                <w:szCs w:val="22"/>
              </w:rPr>
              <w:t>in such a sort space of time;</w:t>
            </w:r>
          </w:p>
          <w:p w14:paraId="288A60DE" w14:textId="7AB0D8C2" w:rsidR="00155F5A" w:rsidRPr="00155F5A" w:rsidRDefault="00954067" w:rsidP="006C0F55">
            <w:pPr>
              <w:pStyle w:val="ListParagraph"/>
              <w:numPr>
                <w:ilvl w:val="0"/>
                <w:numId w:val="6"/>
              </w:numPr>
              <w:rPr>
                <w:rFonts w:ascii="Arial" w:hAnsi="Arial" w:cs="Arial"/>
                <w:bCs/>
                <w:sz w:val="22"/>
                <w:szCs w:val="22"/>
              </w:rPr>
            </w:pPr>
            <w:r>
              <w:rPr>
                <w:rFonts w:ascii="Arial" w:hAnsi="Arial" w:cs="Arial"/>
                <w:bCs/>
                <w:sz w:val="22"/>
                <w:szCs w:val="22"/>
              </w:rPr>
              <w:t xml:space="preserve">Assurance that a </w:t>
            </w:r>
            <w:r w:rsidR="00155F5A" w:rsidRPr="00155F5A">
              <w:rPr>
                <w:rFonts w:ascii="Arial" w:hAnsi="Arial" w:cs="Arial"/>
                <w:bCs/>
                <w:sz w:val="22"/>
                <w:szCs w:val="22"/>
              </w:rPr>
              <w:t>full review of the governance processes</w:t>
            </w:r>
            <w:r>
              <w:rPr>
                <w:rFonts w:ascii="Arial" w:hAnsi="Arial" w:cs="Arial"/>
                <w:bCs/>
                <w:sz w:val="22"/>
                <w:szCs w:val="22"/>
              </w:rPr>
              <w:t xml:space="preserve"> would be undertaken</w:t>
            </w:r>
            <w:r w:rsidR="00155F5A" w:rsidRPr="00155F5A">
              <w:rPr>
                <w:rFonts w:ascii="Arial" w:hAnsi="Arial" w:cs="Arial"/>
                <w:bCs/>
                <w:sz w:val="22"/>
                <w:szCs w:val="22"/>
              </w:rPr>
              <w:t xml:space="preserve"> to ensure this could</w:t>
            </w:r>
            <w:r w:rsidR="00335AEF">
              <w:rPr>
                <w:rFonts w:ascii="Arial" w:hAnsi="Arial" w:cs="Arial"/>
                <w:bCs/>
                <w:sz w:val="22"/>
                <w:szCs w:val="22"/>
              </w:rPr>
              <w:t xml:space="preserve"> not happen again in the future.</w:t>
            </w:r>
          </w:p>
          <w:p w14:paraId="6EFCA88C" w14:textId="77777777" w:rsidR="00155F5A" w:rsidRPr="00155F5A" w:rsidRDefault="00155F5A" w:rsidP="00155F5A">
            <w:pPr>
              <w:rPr>
                <w:rFonts w:cs="Arial"/>
                <w:bCs/>
                <w:sz w:val="22"/>
                <w:szCs w:val="22"/>
              </w:rPr>
            </w:pPr>
          </w:p>
          <w:p w14:paraId="439560E0" w14:textId="45F8B5AC" w:rsidR="00155F5A" w:rsidRDefault="00155F5A" w:rsidP="00155F5A">
            <w:pPr>
              <w:rPr>
                <w:rFonts w:cs="Arial"/>
                <w:sz w:val="22"/>
                <w:szCs w:val="22"/>
              </w:rPr>
            </w:pPr>
            <w:r w:rsidRPr="00155F5A">
              <w:rPr>
                <w:rFonts w:cs="Arial"/>
                <w:bCs/>
                <w:sz w:val="22"/>
                <w:szCs w:val="22"/>
              </w:rPr>
              <w:t>The Chai</w:t>
            </w:r>
            <w:r w:rsidR="00954067">
              <w:rPr>
                <w:rFonts w:cs="Arial"/>
                <w:bCs/>
                <w:sz w:val="22"/>
                <w:szCs w:val="22"/>
              </w:rPr>
              <w:t xml:space="preserve">r summarised the discussion, </w:t>
            </w:r>
            <w:r w:rsidR="00506E91">
              <w:rPr>
                <w:rFonts w:cs="Arial"/>
                <w:bCs/>
                <w:sz w:val="22"/>
                <w:szCs w:val="22"/>
              </w:rPr>
              <w:t>reiterating</w:t>
            </w:r>
            <w:r w:rsidR="00954067">
              <w:rPr>
                <w:rFonts w:cs="Arial"/>
                <w:bCs/>
                <w:sz w:val="22"/>
                <w:szCs w:val="22"/>
              </w:rPr>
              <w:t xml:space="preserve"> </w:t>
            </w:r>
            <w:r w:rsidRPr="00155F5A">
              <w:rPr>
                <w:rFonts w:cs="Arial"/>
                <w:bCs/>
                <w:sz w:val="22"/>
                <w:szCs w:val="22"/>
              </w:rPr>
              <w:t>that</w:t>
            </w:r>
            <w:r w:rsidRPr="00155F5A">
              <w:rPr>
                <w:rFonts w:cs="Arial"/>
                <w:sz w:val="22"/>
                <w:szCs w:val="22"/>
              </w:rPr>
              <w:t xml:space="preserve"> the trust was extremely disappointed by </w:t>
            </w:r>
            <w:r w:rsidR="00506E91">
              <w:rPr>
                <w:rFonts w:cs="Arial"/>
                <w:sz w:val="22"/>
                <w:szCs w:val="22"/>
              </w:rPr>
              <w:t>the</w:t>
            </w:r>
            <w:r w:rsidRPr="00155F5A">
              <w:rPr>
                <w:rFonts w:cs="Arial"/>
                <w:sz w:val="22"/>
                <w:szCs w:val="22"/>
              </w:rPr>
              <w:t xml:space="preserve"> situation</w:t>
            </w:r>
            <w:r w:rsidR="00335AEF">
              <w:rPr>
                <w:rFonts w:cs="Arial"/>
                <w:sz w:val="22"/>
                <w:szCs w:val="22"/>
              </w:rPr>
              <w:t xml:space="preserve">. </w:t>
            </w:r>
            <w:r w:rsidR="00AD1B7C">
              <w:rPr>
                <w:rFonts w:cs="Arial"/>
                <w:sz w:val="22"/>
                <w:szCs w:val="22"/>
              </w:rPr>
              <w:t xml:space="preserve">It was hoped the trust would be in a </w:t>
            </w:r>
            <w:r w:rsidRPr="00155F5A">
              <w:rPr>
                <w:rFonts w:cs="Arial"/>
                <w:sz w:val="22"/>
                <w:szCs w:val="22"/>
              </w:rPr>
              <w:t xml:space="preserve">position to provide a positive update </w:t>
            </w:r>
            <w:r w:rsidR="00AD1B7C">
              <w:rPr>
                <w:rFonts w:cs="Arial"/>
                <w:sz w:val="22"/>
                <w:szCs w:val="22"/>
              </w:rPr>
              <w:t>at</w:t>
            </w:r>
            <w:r w:rsidRPr="00155F5A">
              <w:rPr>
                <w:rFonts w:cs="Arial"/>
                <w:sz w:val="22"/>
                <w:szCs w:val="22"/>
              </w:rPr>
              <w:t xml:space="preserve"> the next Council of Governors</w:t>
            </w:r>
            <w:r w:rsidR="00AD1B7C">
              <w:rPr>
                <w:rFonts w:cs="Arial"/>
                <w:sz w:val="22"/>
                <w:szCs w:val="22"/>
              </w:rPr>
              <w:t xml:space="preserve"> meeting</w:t>
            </w:r>
            <w:r w:rsidR="00335AEF">
              <w:rPr>
                <w:rFonts w:cs="Arial"/>
                <w:sz w:val="22"/>
                <w:szCs w:val="22"/>
              </w:rPr>
              <w:t xml:space="preserve">.  </w:t>
            </w:r>
          </w:p>
          <w:p w14:paraId="1A0AD9BB" w14:textId="77777777" w:rsidR="006D03D4" w:rsidRDefault="006D03D4" w:rsidP="00155F5A">
            <w:pPr>
              <w:rPr>
                <w:rFonts w:cs="Arial"/>
                <w:sz w:val="22"/>
                <w:szCs w:val="22"/>
              </w:rPr>
            </w:pPr>
          </w:p>
          <w:p w14:paraId="2D4F8F16" w14:textId="293C0D22" w:rsidR="006D03D4" w:rsidRPr="006D03D4" w:rsidRDefault="00AD1B7C" w:rsidP="00155F5A">
            <w:pPr>
              <w:rPr>
                <w:rFonts w:cs="Arial"/>
                <w:sz w:val="22"/>
                <w:szCs w:val="22"/>
              </w:rPr>
            </w:pPr>
            <w:r>
              <w:rPr>
                <w:rFonts w:cs="Arial"/>
                <w:sz w:val="22"/>
                <w:szCs w:val="22"/>
              </w:rPr>
              <w:t xml:space="preserve">In conclusion, the </w:t>
            </w:r>
            <w:r w:rsidR="006D03D4" w:rsidRPr="006D03D4">
              <w:rPr>
                <w:rFonts w:cs="Arial"/>
                <w:sz w:val="22"/>
                <w:szCs w:val="22"/>
              </w:rPr>
              <w:t xml:space="preserve">board </w:t>
            </w:r>
            <w:r w:rsidR="006D03D4" w:rsidRPr="006D03D4">
              <w:rPr>
                <w:rFonts w:cs="Arial"/>
                <w:b/>
                <w:sz w:val="22"/>
                <w:szCs w:val="22"/>
              </w:rPr>
              <w:t>AGREED</w:t>
            </w:r>
            <w:r w:rsidR="006D03D4" w:rsidRPr="006D03D4">
              <w:rPr>
                <w:rFonts w:cs="Arial"/>
                <w:sz w:val="22"/>
                <w:szCs w:val="22"/>
              </w:rPr>
              <w:t xml:space="preserve"> that:</w:t>
            </w:r>
          </w:p>
          <w:p w14:paraId="533F9B55" w14:textId="58A2912F" w:rsidR="006D03D4" w:rsidRPr="003270FE" w:rsidRDefault="006D03D4" w:rsidP="006C0F55">
            <w:pPr>
              <w:pStyle w:val="ListParagraph"/>
              <w:numPr>
                <w:ilvl w:val="0"/>
                <w:numId w:val="7"/>
              </w:numPr>
              <w:rPr>
                <w:rFonts w:ascii="Arial" w:hAnsi="Arial" w:cs="Arial"/>
                <w:bCs/>
                <w:sz w:val="22"/>
                <w:szCs w:val="22"/>
              </w:rPr>
            </w:pPr>
            <w:r w:rsidRPr="006D03D4">
              <w:rPr>
                <w:rFonts w:ascii="Arial" w:hAnsi="Arial" w:cs="Arial"/>
                <w:bCs/>
                <w:sz w:val="22"/>
                <w:szCs w:val="22"/>
              </w:rPr>
              <w:t>The matter would be referred to the Quality and governance committee</w:t>
            </w:r>
            <w:r w:rsidR="00B15188">
              <w:rPr>
                <w:rFonts w:ascii="Arial" w:hAnsi="Arial" w:cs="Arial"/>
                <w:bCs/>
                <w:sz w:val="22"/>
                <w:szCs w:val="22"/>
              </w:rPr>
              <w:t xml:space="preserve"> for consideration of the governance issues</w:t>
            </w:r>
            <w:r w:rsidR="003270FE">
              <w:rPr>
                <w:rFonts w:ascii="Arial" w:hAnsi="Arial" w:cs="Arial"/>
                <w:bCs/>
                <w:sz w:val="22"/>
                <w:szCs w:val="22"/>
              </w:rPr>
              <w:t>;</w:t>
            </w:r>
          </w:p>
          <w:p w14:paraId="3D65F2A6" w14:textId="757AEA36" w:rsidR="006D03D4" w:rsidRPr="006D03D4" w:rsidRDefault="006D03D4" w:rsidP="006C0F55">
            <w:pPr>
              <w:pStyle w:val="ListParagraph"/>
              <w:numPr>
                <w:ilvl w:val="0"/>
                <w:numId w:val="7"/>
              </w:numPr>
              <w:rPr>
                <w:rFonts w:ascii="Arial" w:hAnsi="Arial" w:cs="Arial"/>
                <w:bCs/>
                <w:sz w:val="22"/>
                <w:szCs w:val="22"/>
              </w:rPr>
            </w:pPr>
            <w:r w:rsidRPr="006D03D4">
              <w:rPr>
                <w:rFonts w:ascii="Arial" w:hAnsi="Arial" w:cs="Arial"/>
                <w:bCs/>
                <w:sz w:val="22"/>
                <w:szCs w:val="22"/>
              </w:rPr>
              <w:t>CS would continue to explore future options for catering</w:t>
            </w:r>
            <w:r>
              <w:rPr>
                <w:rFonts w:ascii="Arial" w:hAnsi="Arial" w:cs="Arial"/>
                <w:bCs/>
                <w:sz w:val="22"/>
                <w:szCs w:val="22"/>
              </w:rPr>
              <w:t xml:space="preserve"> </w:t>
            </w:r>
            <w:r w:rsidRPr="006D03D4">
              <w:rPr>
                <w:rFonts w:ascii="Arial" w:hAnsi="Arial" w:cs="Arial"/>
                <w:b/>
                <w:bCs/>
                <w:sz w:val="22"/>
                <w:szCs w:val="22"/>
              </w:rPr>
              <w:t>[Action: CS];</w:t>
            </w:r>
          </w:p>
          <w:p w14:paraId="26904BB9" w14:textId="0D861001" w:rsidR="006D03D4" w:rsidRPr="006D03D4" w:rsidRDefault="006D03D4" w:rsidP="006C0F55">
            <w:pPr>
              <w:pStyle w:val="ListParagraph"/>
              <w:numPr>
                <w:ilvl w:val="0"/>
                <w:numId w:val="7"/>
              </w:numPr>
              <w:rPr>
                <w:rFonts w:ascii="Arial" w:hAnsi="Arial" w:cs="Arial"/>
                <w:bCs/>
                <w:sz w:val="22"/>
                <w:szCs w:val="22"/>
              </w:rPr>
            </w:pPr>
            <w:r w:rsidRPr="006D03D4">
              <w:rPr>
                <w:rFonts w:ascii="Arial" w:hAnsi="Arial" w:cs="Arial"/>
                <w:bCs/>
                <w:sz w:val="22"/>
                <w:szCs w:val="22"/>
              </w:rPr>
              <w:t>CS would ensure an action plan was implemented</w:t>
            </w:r>
            <w:r w:rsidR="003270FE">
              <w:rPr>
                <w:rFonts w:ascii="Arial" w:hAnsi="Arial" w:cs="Arial"/>
                <w:bCs/>
                <w:sz w:val="22"/>
                <w:szCs w:val="22"/>
              </w:rPr>
              <w:t xml:space="preserve">. This would </w:t>
            </w:r>
            <w:r w:rsidRPr="006D03D4">
              <w:rPr>
                <w:rFonts w:ascii="Arial" w:hAnsi="Arial" w:cs="Arial"/>
                <w:bCs/>
                <w:sz w:val="22"/>
                <w:szCs w:val="22"/>
              </w:rPr>
              <w:t xml:space="preserve">include an increase in the </w:t>
            </w:r>
            <w:r w:rsidR="003270FE">
              <w:rPr>
                <w:rFonts w:ascii="Arial" w:hAnsi="Arial" w:cs="Arial"/>
                <w:bCs/>
                <w:sz w:val="22"/>
                <w:szCs w:val="22"/>
              </w:rPr>
              <w:t xml:space="preserve">current frequency of </w:t>
            </w:r>
            <w:r w:rsidRPr="006D03D4">
              <w:rPr>
                <w:rFonts w:ascii="Arial" w:hAnsi="Arial" w:cs="Arial"/>
                <w:bCs/>
                <w:sz w:val="22"/>
                <w:szCs w:val="22"/>
              </w:rPr>
              <w:t>internal inspections</w:t>
            </w:r>
            <w:r>
              <w:rPr>
                <w:rFonts w:ascii="Arial" w:hAnsi="Arial" w:cs="Arial"/>
                <w:bCs/>
                <w:sz w:val="22"/>
                <w:szCs w:val="22"/>
              </w:rPr>
              <w:t xml:space="preserve"> </w:t>
            </w:r>
            <w:r w:rsidRPr="006D03D4">
              <w:rPr>
                <w:rFonts w:ascii="Arial" w:hAnsi="Arial" w:cs="Arial"/>
                <w:b/>
                <w:bCs/>
                <w:sz w:val="22"/>
                <w:szCs w:val="22"/>
              </w:rPr>
              <w:t>[Action: CS].</w:t>
            </w:r>
          </w:p>
          <w:p w14:paraId="6B20BFCA" w14:textId="77777777" w:rsidR="00F43094" w:rsidRDefault="00F43094" w:rsidP="00F43094">
            <w:pPr>
              <w:rPr>
                <w:rFonts w:cs="Arial"/>
                <w:b/>
                <w:bCs/>
                <w:sz w:val="22"/>
                <w:szCs w:val="22"/>
              </w:rPr>
            </w:pPr>
          </w:p>
          <w:p w14:paraId="626AA8E2" w14:textId="77777777" w:rsidR="003270FE" w:rsidRPr="003270FE" w:rsidRDefault="003270FE" w:rsidP="00F43094">
            <w:pPr>
              <w:rPr>
                <w:rFonts w:cs="Arial"/>
                <w:bCs/>
                <w:sz w:val="22"/>
                <w:szCs w:val="22"/>
              </w:rPr>
            </w:pPr>
            <w:r w:rsidRPr="003270FE">
              <w:rPr>
                <w:rFonts w:cs="Arial"/>
                <w:bCs/>
                <w:sz w:val="22"/>
                <w:szCs w:val="22"/>
              </w:rPr>
              <w:t>There were no further questions and the Chair thanked RT for his report.</w:t>
            </w:r>
          </w:p>
          <w:p w14:paraId="6B1E918B" w14:textId="77777777" w:rsidR="003270FE" w:rsidRPr="00F43094" w:rsidRDefault="003270FE" w:rsidP="00F43094">
            <w:pPr>
              <w:rPr>
                <w:rFonts w:cs="Arial"/>
                <w:b/>
                <w:bCs/>
                <w:sz w:val="22"/>
                <w:szCs w:val="22"/>
              </w:rPr>
            </w:pPr>
          </w:p>
        </w:tc>
      </w:tr>
      <w:tr w:rsidR="005D0FBD" w:rsidRPr="001449D7" w14:paraId="12EF05B9" w14:textId="77777777" w:rsidTr="001111BD">
        <w:tblPrEx>
          <w:tblLook w:val="0000" w:firstRow="0" w:lastRow="0" w:firstColumn="0" w:lastColumn="0" w:noHBand="0" w:noVBand="0"/>
        </w:tblPrEx>
        <w:tc>
          <w:tcPr>
            <w:tcW w:w="11023" w:type="dxa"/>
            <w:gridSpan w:val="4"/>
            <w:shd w:val="clear" w:color="auto" w:fill="999999"/>
          </w:tcPr>
          <w:p w14:paraId="32FF3335" w14:textId="30DDD3B9" w:rsidR="005D0FBD" w:rsidRPr="001449D7" w:rsidRDefault="005D0FBD" w:rsidP="005D0FBD">
            <w:pPr>
              <w:rPr>
                <w:rFonts w:cs="Arial"/>
                <w:b/>
                <w:bCs/>
                <w:color w:val="FFFFFF"/>
                <w:sz w:val="22"/>
                <w:szCs w:val="22"/>
              </w:rPr>
            </w:pPr>
          </w:p>
          <w:p w14:paraId="3864ED43" w14:textId="035C4DC0" w:rsidR="005D0FBD" w:rsidRPr="001449D7" w:rsidRDefault="005D0FBD" w:rsidP="005D0FBD">
            <w:pPr>
              <w:rPr>
                <w:rFonts w:cs="Arial"/>
                <w:b/>
                <w:bCs/>
                <w:color w:val="FFFFFF"/>
                <w:sz w:val="22"/>
                <w:szCs w:val="22"/>
              </w:rPr>
            </w:pPr>
            <w:r w:rsidRPr="001449D7">
              <w:rPr>
                <w:rFonts w:cs="Arial"/>
                <w:b/>
                <w:bCs/>
                <w:color w:val="FFFFFF"/>
                <w:sz w:val="22"/>
                <w:szCs w:val="22"/>
              </w:rPr>
              <w:t>Key strategic objective1: outstanding patient experience</w:t>
            </w:r>
          </w:p>
        </w:tc>
      </w:tr>
      <w:tr w:rsidR="005D0FBD" w:rsidRPr="001449D7" w14:paraId="25A2BA8D" w14:textId="77777777" w:rsidTr="001111BD">
        <w:tblPrEx>
          <w:tblLook w:val="0000" w:firstRow="0" w:lastRow="0" w:firstColumn="0" w:lastColumn="0" w:noHBand="0" w:noVBand="0"/>
        </w:tblPrEx>
        <w:tc>
          <w:tcPr>
            <w:tcW w:w="1135" w:type="dxa"/>
          </w:tcPr>
          <w:p w14:paraId="2CE7E943" w14:textId="2EC2EA7A" w:rsidR="005D0FBD" w:rsidRDefault="005D0FBD" w:rsidP="005D0FBD">
            <w:pPr>
              <w:ind w:left="34"/>
              <w:rPr>
                <w:rFonts w:cs="Arial"/>
                <w:b/>
                <w:bCs/>
                <w:sz w:val="22"/>
                <w:szCs w:val="22"/>
              </w:rPr>
            </w:pPr>
            <w:r>
              <w:rPr>
                <w:rFonts w:cs="Arial"/>
                <w:b/>
                <w:bCs/>
                <w:sz w:val="22"/>
                <w:szCs w:val="22"/>
              </w:rPr>
              <w:t>38-16</w:t>
            </w:r>
          </w:p>
        </w:tc>
        <w:tc>
          <w:tcPr>
            <w:tcW w:w="9888" w:type="dxa"/>
            <w:gridSpan w:val="3"/>
          </w:tcPr>
          <w:p w14:paraId="0CD467C9" w14:textId="3F4CDC45" w:rsidR="005D0FBD" w:rsidRPr="00CC6706" w:rsidRDefault="005D0FBD" w:rsidP="005D0FBD">
            <w:pPr>
              <w:rPr>
                <w:rFonts w:cs="Arial"/>
                <w:b/>
                <w:bCs/>
                <w:sz w:val="22"/>
                <w:szCs w:val="22"/>
              </w:rPr>
            </w:pPr>
            <w:r w:rsidRPr="00CC6706">
              <w:rPr>
                <w:rFonts w:cs="Arial"/>
                <w:b/>
                <w:bCs/>
                <w:sz w:val="22"/>
                <w:szCs w:val="22"/>
              </w:rPr>
              <w:t>Board Assurance Framework</w:t>
            </w:r>
          </w:p>
          <w:p w14:paraId="06AA1B06" w14:textId="47165878" w:rsidR="005D0FBD" w:rsidRDefault="00596541" w:rsidP="005D0FBD">
            <w:pPr>
              <w:rPr>
                <w:rFonts w:cs="Arial"/>
                <w:bCs/>
                <w:sz w:val="22"/>
                <w:szCs w:val="22"/>
              </w:rPr>
            </w:pPr>
            <w:r>
              <w:rPr>
                <w:rFonts w:cs="Arial"/>
                <w:bCs/>
                <w:sz w:val="22"/>
                <w:szCs w:val="22"/>
              </w:rPr>
              <w:t>JMT asked the board to note that the BAF report had been updated subsequent</w:t>
            </w:r>
            <w:r w:rsidR="00CC6706">
              <w:rPr>
                <w:rFonts w:cs="Arial"/>
                <w:bCs/>
                <w:sz w:val="22"/>
                <w:szCs w:val="22"/>
              </w:rPr>
              <w:t>ly</w:t>
            </w:r>
            <w:r>
              <w:rPr>
                <w:rFonts w:cs="Arial"/>
                <w:bCs/>
                <w:sz w:val="22"/>
                <w:szCs w:val="22"/>
              </w:rPr>
              <w:t xml:space="preserve"> to </w:t>
            </w:r>
            <w:r w:rsidR="00CC6706">
              <w:rPr>
                <w:rFonts w:cs="Arial"/>
                <w:bCs/>
                <w:sz w:val="22"/>
                <w:szCs w:val="22"/>
              </w:rPr>
              <w:t>the</w:t>
            </w:r>
            <w:r>
              <w:rPr>
                <w:rFonts w:cs="Arial"/>
                <w:bCs/>
                <w:sz w:val="22"/>
                <w:szCs w:val="22"/>
              </w:rPr>
              <w:t xml:space="preserve"> version</w:t>
            </w:r>
            <w:r w:rsidR="00CC6706">
              <w:rPr>
                <w:rFonts w:cs="Arial"/>
                <w:bCs/>
                <w:sz w:val="22"/>
                <w:szCs w:val="22"/>
              </w:rPr>
              <w:t xml:space="preserve"> contained within the board papers.  Whilst there were no significant changes, JMT described amendments to both the risk and gaps in control/assurance descriptions.</w:t>
            </w:r>
          </w:p>
          <w:p w14:paraId="46DB5A58" w14:textId="77777777" w:rsidR="005D0FBD" w:rsidRDefault="005D0FBD" w:rsidP="005D0FBD">
            <w:pPr>
              <w:rPr>
                <w:rFonts w:cs="Arial"/>
                <w:bCs/>
                <w:sz w:val="22"/>
                <w:szCs w:val="22"/>
              </w:rPr>
            </w:pPr>
          </w:p>
          <w:p w14:paraId="7441F4DE" w14:textId="77777777" w:rsidR="005D0FBD" w:rsidRDefault="005D0FBD" w:rsidP="005D0FBD">
            <w:pPr>
              <w:rPr>
                <w:rFonts w:cs="Arial"/>
                <w:bCs/>
                <w:sz w:val="22"/>
                <w:szCs w:val="22"/>
              </w:rPr>
            </w:pPr>
            <w:r>
              <w:rPr>
                <w:rFonts w:cs="Arial"/>
                <w:bCs/>
                <w:sz w:val="22"/>
                <w:szCs w:val="22"/>
              </w:rPr>
              <w:t xml:space="preserve">There were no further questions and the board </w:t>
            </w:r>
            <w:r w:rsidRPr="001B03ED">
              <w:rPr>
                <w:rFonts w:cs="Arial"/>
                <w:b/>
                <w:bCs/>
                <w:sz w:val="22"/>
                <w:szCs w:val="22"/>
              </w:rPr>
              <w:t>NOTED</w:t>
            </w:r>
            <w:r>
              <w:rPr>
                <w:rFonts w:cs="Arial"/>
                <w:bCs/>
                <w:sz w:val="22"/>
                <w:szCs w:val="22"/>
              </w:rPr>
              <w:t xml:space="preserve"> the contents of the update.</w:t>
            </w:r>
          </w:p>
          <w:p w14:paraId="57EC771F" w14:textId="77777777" w:rsidR="005D0FBD" w:rsidRPr="001449D7" w:rsidRDefault="005D0FBD" w:rsidP="005D0FBD">
            <w:pPr>
              <w:rPr>
                <w:rFonts w:cs="Arial"/>
                <w:b/>
                <w:bCs/>
                <w:sz w:val="22"/>
                <w:szCs w:val="22"/>
              </w:rPr>
            </w:pPr>
          </w:p>
        </w:tc>
      </w:tr>
      <w:tr w:rsidR="005D0FBD" w:rsidRPr="001449D7" w14:paraId="41A5F05F" w14:textId="77777777" w:rsidTr="001111BD">
        <w:tblPrEx>
          <w:tblLook w:val="0000" w:firstRow="0" w:lastRow="0" w:firstColumn="0" w:lastColumn="0" w:noHBand="0" w:noVBand="0"/>
        </w:tblPrEx>
        <w:tc>
          <w:tcPr>
            <w:tcW w:w="1135" w:type="dxa"/>
          </w:tcPr>
          <w:p w14:paraId="7089F597" w14:textId="267F6AE2" w:rsidR="005D0FBD" w:rsidRPr="001449D7" w:rsidRDefault="005D0FBD" w:rsidP="005D0FBD">
            <w:pPr>
              <w:ind w:left="34"/>
              <w:rPr>
                <w:rFonts w:cs="Arial"/>
                <w:b/>
                <w:bCs/>
                <w:sz w:val="22"/>
                <w:szCs w:val="22"/>
              </w:rPr>
            </w:pPr>
            <w:r>
              <w:rPr>
                <w:rFonts w:cs="Arial"/>
                <w:b/>
                <w:bCs/>
                <w:sz w:val="22"/>
                <w:szCs w:val="22"/>
              </w:rPr>
              <w:t>39-16</w:t>
            </w:r>
          </w:p>
        </w:tc>
        <w:tc>
          <w:tcPr>
            <w:tcW w:w="9888" w:type="dxa"/>
            <w:gridSpan w:val="3"/>
          </w:tcPr>
          <w:p w14:paraId="1FE502BD" w14:textId="5D3B4D67" w:rsidR="005D0FBD" w:rsidRPr="00F260BF" w:rsidRDefault="005D0FBD" w:rsidP="005D0FBD">
            <w:pPr>
              <w:rPr>
                <w:rFonts w:cs="Arial"/>
                <w:b/>
                <w:bCs/>
                <w:sz w:val="22"/>
                <w:szCs w:val="22"/>
              </w:rPr>
            </w:pPr>
            <w:r w:rsidRPr="00977877">
              <w:rPr>
                <w:rFonts w:cs="Arial"/>
                <w:b/>
                <w:bCs/>
                <w:sz w:val="22"/>
                <w:szCs w:val="22"/>
              </w:rPr>
              <w:t>Patient story: experience</w:t>
            </w:r>
          </w:p>
          <w:p w14:paraId="5BF9C168" w14:textId="3D0CE2B9" w:rsidR="005D0FBD" w:rsidRDefault="00977877" w:rsidP="005D0FBD">
            <w:pPr>
              <w:rPr>
                <w:rFonts w:cs="Arial"/>
                <w:bCs/>
                <w:sz w:val="22"/>
                <w:szCs w:val="22"/>
              </w:rPr>
            </w:pPr>
            <w:r>
              <w:rPr>
                <w:rFonts w:cs="Arial"/>
                <w:bCs/>
                <w:sz w:val="22"/>
                <w:szCs w:val="22"/>
              </w:rPr>
              <w:t xml:space="preserve">JMT explained it had not been possible to </w:t>
            </w:r>
            <w:r w:rsidR="00E13BD7">
              <w:rPr>
                <w:rFonts w:cs="Arial"/>
                <w:bCs/>
                <w:sz w:val="22"/>
                <w:szCs w:val="22"/>
              </w:rPr>
              <w:t xml:space="preserve">find </w:t>
            </w:r>
            <w:r>
              <w:rPr>
                <w:rFonts w:cs="Arial"/>
                <w:bCs/>
                <w:sz w:val="22"/>
                <w:szCs w:val="22"/>
              </w:rPr>
              <w:t xml:space="preserve">a patient </w:t>
            </w:r>
            <w:r w:rsidR="00E13BD7">
              <w:rPr>
                <w:rFonts w:cs="Arial"/>
                <w:bCs/>
                <w:sz w:val="22"/>
                <w:szCs w:val="22"/>
              </w:rPr>
              <w:t xml:space="preserve">who was </w:t>
            </w:r>
            <w:r>
              <w:rPr>
                <w:rFonts w:cs="Arial"/>
                <w:bCs/>
                <w:sz w:val="22"/>
                <w:szCs w:val="22"/>
              </w:rPr>
              <w:t>able to come to board this month.  Due to time constraints, it was agreed this item would deferred until the next meeting.</w:t>
            </w:r>
          </w:p>
          <w:p w14:paraId="779F9F0F" w14:textId="6B2AC042" w:rsidR="005D0FBD" w:rsidRPr="00F260BF" w:rsidRDefault="005D0FBD" w:rsidP="005D0FBD">
            <w:pPr>
              <w:rPr>
                <w:rFonts w:cs="Arial"/>
                <w:bCs/>
                <w:sz w:val="22"/>
                <w:szCs w:val="22"/>
              </w:rPr>
            </w:pPr>
            <w:r>
              <w:rPr>
                <w:rFonts w:cs="Arial"/>
                <w:bCs/>
                <w:sz w:val="22"/>
                <w:szCs w:val="22"/>
              </w:rPr>
              <w:t xml:space="preserve"> </w:t>
            </w:r>
          </w:p>
        </w:tc>
      </w:tr>
      <w:tr w:rsidR="005D0FBD" w:rsidRPr="001449D7" w14:paraId="4793127D" w14:textId="77777777" w:rsidTr="001111BD">
        <w:tblPrEx>
          <w:tblLook w:val="0000" w:firstRow="0" w:lastRow="0" w:firstColumn="0" w:lastColumn="0" w:noHBand="0" w:noVBand="0"/>
        </w:tblPrEx>
        <w:tc>
          <w:tcPr>
            <w:tcW w:w="1135" w:type="dxa"/>
          </w:tcPr>
          <w:p w14:paraId="76BB50A3" w14:textId="34EAF01C" w:rsidR="005D0FBD" w:rsidRPr="001449D7" w:rsidRDefault="005D0FBD" w:rsidP="005D0FBD">
            <w:pPr>
              <w:ind w:left="34"/>
              <w:rPr>
                <w:rFonts w:cs="Arial"/>
                <w:b/>
                <w:bCs/>
                <w:sz w:val="22"/>
                <w:szCs w:val="22"/>
              </w:rPr>
            </w:pPr>
            <w:r>
              <w:rPr>
                <w:rFonts w:cs="Arial"/>
                <w:b/>
                <w:bCs/>
                <w:sz w:val="22"/>
                <w:szCs w:val="22"/>
              </w:rPr>
              <w:t>40-16</w:t>
            </w:r>
          </w:p>
        </w:tc>
        <w:tc>
          <w:tcPr>
            <w:tcW w:w="9888" w:type="dxa"/>
            <w:gridSpan w:val="3"/>
          </w:tcPr>
          <w:p w14:paraId="0B117388" w14:textId="418DAD48" w:rsidR="005D0FBD" w:rsidRPr="001449D7" w:rsidRDefault="005D0FBD" w:rsidP="005D0FBD">
            <w:pPr>
              <w:rPr>
                <w:rFonts w:cs="Arial"/>
                <w:b/>
                <w:bCs/>
                <w:sz w:val="22"/>
                <w:szCs w:val="22"/>
              </w:rPr>
            </w:pPr>
            <w:r w:rsidRPr="00A63C80">
              <w:rPr>
                <w:rFonts w:cs="Arial"/>
                <w:b/>
                <w:bCs/>
                <w:sz w:val="22"/>
                <w:szCs w:val="22"/>
              </w:rPr>
              <w:t>Quality and Governance assurance report</w:t>
            </w:r>
          </w:p>
          <w:p w14:paraId="02AB1EDC" w14:textId="53F4E782" w:rsidR="00CC6706" w:rsidRDefault="00CC6706" w:rsidP="005D0FBD">
            <w:pPr>
              <w:pStyle w:val="Default"/>
              <w:rPr>
                <w:sz w:val="22"/>
                <w:szCs w:val="22"/>
              </w:rPr>
            </w:pPr>
            <w:r>
              <w:rPr>
                <w:sz w:val="22"/>
                <w:szCs w:val="22"/>
              </w:rPr>
              <w:t>The board considered the Quality and Governance assurance report which had been prepared by GC.  However, it was not</w:t>
            </w:r>
            <w:r w:rsidR="00A63C80">
              <w:rPr>
                <w:sz w:val="22"/>
                <w:szCs w:val="22"/>
              </w:rPr>
              <w:t>ed</w:t>
            </w:r>
            <w:r>
              <w:rPr>
                <w:sz w:val="22"/>
                <w:szCs w:val="22"/>
              </w:rPr>
              <w:t xml:space="preserve"> that a review of the clinical audit function/audit strategy </w:t>
            </w:r>
            <w:r w:rsidR="00A63C80">
              <w:rPr>
                <w:sz w:val="22"/>
                <w:szCs w:val="22"/>
              </w:rPr>
              <w:t>was not on today’s agenda and would be deferred to a later date.</w:t>
            </w:r>
          </w:p>
          <w:p w14:paraId="79CB7E96" w14:textId="77777777" w:rsidR="00CC6706" w:rsidRDefault="00CC6706" w:rsidP="005D0FBD">
            <w:pPr>
              <w:pStyle w:val="Default"/>
              <w:rPr>
                <w:sz w:val="22"/>
                <w:szCs w:val="22"/>
              </w:rPr>
            </w:pPr>
          </w:p>
          <w:p w14:paraId="10E589CC" w14:textId="1F4AE158" w:rsidR="005D0FBD" w:rsidRPr="001449D7" w:rsidRDefault="005D0FBD" w:rsidP="005D0FBD">
            <w:pPr>
              <w:pStyle w:val="Default"/>
              <w:rPr>
                <w:sz w:val="22"/>
                <w:szCs w:val="22"/>
              </w:rPr>
            </w:pPr>
            <w:r>
              <w:rPr>
                <w:sz w:val="22"/>
                <w:szCs w:val="22"/>
              </w:rPr>
              <w:t>Th</w:t>
            </w:r>
            <w:r w:rsidRPr="001449D7">
              <w:rPr>
                <w:sz w:val="22"/>
                <w:szCs w:val="22"/>
              </w:rPr>
              <w:t xml:space="preserve">ere were no further questions and the board </w:t>
            </w:r>
            <w:r w:rsidRPr="001449D7">
              <w:rPr>
                <w:b/>
                <w:sz w:val="22"/>
                <w:szCs w:val="22"/>
              </w:rPr>
              <w:t>NOTED</w:t>
            </w:r>
            <w:r w:rsidRPr="001449D7">
              <w:rPr>
                <w:sz w:val="22"/>
                <w:szCs w:val="22"/>
              </w:rPr>
              <w:t xml:space="preserve"> the contents of the update.</w:t>
            </w:r>
          </w:p>
          <w:p w14:paraId="34B96637" w14:textId="77777777" w:rsidR="005D0FBD" w:rsidRPr="001449D7" w:rsidRDefault="005D0FBD" w:rsidP="005D0FBD">
            <w:pPr>
              <w:pStyle w:val="Default"/>
              <w:rPr>
                <w:sz w:val="22"/>
                <w:szCs w:val="22"/>
              </w:rPr>
            </w:pPr>
          </w:p>
        </w:tc>
      </w:tr>
      <w:tr w:rsidR="005D0FBD" w:rsidRPr="001449D7" w14:paraId="7F67A9B2" w14:textId="77777777" w:rsidTr="001111BD">
        <w:tblPrEx>
          <w:tblLook w:val="0000" w:firstRow="0" w:lastRow="0" w:firstColumn="0" w:lastColumn="0" w:noHBand="0" w:noVBand="0"/>
        </w:tblPrEx>
        <w:tc>
          <w:tcPr>
            <w:tcW w:w="1135" w:type="dxa"/>
          </w:tcPr>
          <w:p w14:paraId="5041E697" w14:textId="741230FC" w:rsidR="005D0FBD" w:rsidRPr="001449D7" w:rsidRDefault="005D0FBD" w:rsidP="005D0FBD">
            <w:pPr>
              <w:ind w:left="34"/>
              <w:rPr>
                <w:rFonts w:cs="Arial"/>
                <w:b/>
                <w:bCs/>
                <w:sz w:val="22"/>
                <w:szCs w:val="22"/>
              </w:rPr>
            </w:pPr>
            <w:r>
              <w:rPr>
                <w:rFonts w:cs="Arial"/>
                <w:b/>
                <w:bCs/>
                <w:sz w:val="22"/>
                <w:szCs w:val="22"/>
              </w:rPr>
              <w:t>41-16</w:t>
            </w:r>
          </w:p>
        </w:tc>
        <w:tc>
          <w:tcPr>
            <w:tcW w:w="9888" w:type="dxa"/>
            <w:gridSpan w:val="3"/>
          </w:tcPr>
          <w:p w14:paraId="22962CF8" w14:textId="77777777" w:rsidR="005D0FBD" w:rsidRPr="001449D7" w:rsidRDefault="005D0FBD" w:rsidP="005D0FBD">
            <w:pPr>
              <w:rPr>
                <w:rFonts w:cs="Arial"/>
                <w:b/>
                <w:bCs/>
                <w:sz w:val="22"/>
                <w:szCs w:val="22"/>
              </w:rPr>
            </w:pPr>
            <w:r w:rsidRPr="00B425FC">
              <w:rPr>
                <w:rFonts w:cs="Arial"/>
                <w:b/>
                <w:bCs/>
                <w:sz w:val="22"/>
                <w:szCs w:val="22"/>
              </w:rPr>
              <w:t>Safe staffing and quality of care</w:t>
            </w:r>
          </w:p>
          <w:p w14:paraId="38FA15C5" w14:textId="78EE2DE7" w:rsidR="005D0FBD" w:rsidRDefault="005D0FBD" w:rsidP="005D0FBD">
            <w:pPr>
              <w:rPr>
                <w:rFonts w:cs="Arial"/>
                <w:bCs/>
                <w:sz w:val="22"/>
                <w:szCs w:val="22"/>
              </w:rPr>
            </w:pPr>
            <w:r w:rsidRPr="00BE57D5">
              <w:rPr>
                <w:rFonts w:cs="Arial"/>
                <w:bCs/>
                <w:sz w:val="22"/>
                <w:szCs w:val="22"/>
              </w:rPr>
              <w:t>JMT presented the</w:t>
            </w:r>
            <w:r>
              <w:rPr>
                <w:rFonts w:cs="Arial"/>
                <w:bCs/>
                <w:sz w:val="22"/>
                <w:szCs w:val="22"/>
              </w:rPr>
              <w:t xml:space="preserve"> latest ‘Safe staffing and quality of care’ report which provided information on inpatient ward staffing levels.  </w:t>
            </w:r>
          </w:p>
          <w:p w14:paraId="50E6EE69" w14:textId="77777777" w:rsidR="005D0FBD" w:rsidRDefault="005D0FBD" w:rsidP="005D0FBD">
            <w:pPr>
              <w:rPr>
                <w:rFonts w:cs="Arial"/>
                <w:bCs/>
                <w:sz w:val="22"/>
                <w:szCs w:val="22"/>
              </w:rPr>
            </w:pPr>
          </w:p>
          <w:p w14:paraId="0C4DFDC9" w14:textId="45018DBD" w:rsidR="00AB52A9" w:rsidRPr="00AB52A9" w:rsidRDefault="00E13BD7" w:rsidP="00AB52A9">
            <w:pPr>
              <w:rPr>
                <w:rFonts w:cs="Arial"/>
                <w:bCs/>
                <w:sz w:val="22"/>
                <w:szCs w:val="22"/>
              </w:rPr>
            </w:pPr>
            <w:r>
              <w:rPr>
                <w:rFonts w:cs="Arial"/>
                <w:bCs/>
                <w:sz w:val="22"/>
                <w:szCs w:val="22"/>
              </w:rPr>
              <w:t xml:space="preserve">JMT asked the board to note </w:t>
            </w:r>
            <w:r w:rsidR="00B425FC">
              <w:rPr>
                <w:rFonts w:cs="Arial"/>
                <w:bCs/>
                <w:sz w:val="22"/>
                <w:szCs w:val="22"/>
              </w:rPr>
              <w:t xml:space="preserve">that the total number of medication errors was </w:t>
            </w:r>
            <w:r>
              <w:rPr>
                <w:rFonts w:cs="Arial"/>
                <w:bCs/>
                <w:sz w:val="22"/>
                <w:szCs w:val="22"/>
              </w:rPr>
              <w:t>in fact</w:t>
            </w:r>
            <w:r w:rsidR="00B425FC">
              <w:rPr>
                <w:rFonts w:cs="Arial"/>
                <w:bCs/>
                <w:sz w:val="22"/>
                <w:szCs w:val="22"/>
              </w:rPr>
              <w:t xml:space="preserve"> 21 </w:t>
            </w:r>
            <w:r>
              <w:rPr>
                <w:rFonts w:cs="Arial"/>
                <w:bCs/>
                <w:sz w:val="22"/>
                <w:szCs w:val="22"/>
              </w:rPr>
              <w:t>(</w:t>
            </w:r>
            <w:r w:rsidR="00B425FC">
              <w:rPr>
                <w:rFonts w:cs="Arial"/>
                <w:bCs/>
                <w:sz w:val="22"/>
                <w:szCs w:val="22"/>
              </w:rPr>
              <w:t>and not 23 as published in the report</w:t>
            </w:r>
            <w:r>
              <w:rPr>
                <w:rFonts w:cs="Arial"/>
                <w:bCs/>
                <w:sz w:val="22"/>
                <w:szCs w:val="22"/>
              </w:rPr>
              <w:t>)</w:t>
            </w:r>
            <w:r w:rsidR="00B425FC">
              <w:rPr>
                <w:rFonts w:cs="Arial"/>
                <w:bCs/>
                <w:sz w:val="22"/>
                <w:szCs w:val="22"/>
              </w:rPr>
              <w:t xml:space="preserve">.  </w:t>
            </w:r>
            <w:r>
              <w:rPr>
                <w:rFonts w:cs="Arial"/>
                <w:bCs/>
                <w:sz w:val="22"/>
                <w:szCs w:val="22"/>
              </w:rPr>
              <w:t>She</w:t>
            </w:r>
            <w:r w:rsidR="00B425FC">
              <w:rPr>
                <w:rFonts w:cs="Arial"/>
                <w:bCs/>
                <w:sz w:val="22"/>
                <w:szCs w:val="22"/>
              </w:rPr>
              <w:t xml:space="preserve"> reiterated that </w:t>
            </w:r>
            <w:r>
              <w:rPr>
                <w:rFonts w:cs="Arial"/>
                <w:bCs/>
                <w:sz w:val="22"/>
                <w:szCs w:val="22"/>
              </w:rPr>
              <w:t xml:space="preserve">with one exception, </w:t>
            </w:r>
            <w:r w:rsidR="00B425FC">
              <w:rPr>
                <w:rFonts w:cs="Arial"/>
                <w:bCs/>
                <w:sz w:val="22"/>
                <w:szCs w:val="22"/>
              </w:rPr>
              <w:t>all we</w:t>
            </w:r>
            <w:r>
              <w:rPr>
                <w:rFonts w:cs="Arial"/>
                <w:bCs/>
                <w:sz w:val="22"/>
                <w:szCs w:val="22"/>
              </w:rPr>
              <w:t xml:space="preserve">re classified as no harm/near </w:t>
            </w:r>
            <w:r w:rsidR="00B425FC">
              <w:rPr>
                <w:rFonts w:cs="Arial"/>
                <w:bCs/>
                <w:sz w:val="22"/>
                <w:szCs w:val="22"/>
              </w:rPr>
              <w:t>miss, with one graded as minor.</w:t>
            </w:r>
          </w:p>
          <w:p w14:paraId="1DEA50FE" w14:textId="77777777" w:rsidR="00AB52A9" w:rsidRDefault="00AB52A9" w:rsidP="00AB52A9">
            <w:pPr>
              <w:rPr>
                <w:rFonts w:cs="Arial"/>
                <w:bCs/>
                <w:sz w:val="22"/>
                <w:szCs w:val="22"/>
              </w:rPr>
            </w:pPr>
          </w:p>
          <w:p w14:paraId="0EB2B0FE" w14:textId="4D37A716" w:rsidR="00AB52A9" w:rsidRPr="00AB52A9" w:rsidRDefault="00AB52A9" w:rsidP="00E802F6">
            <w:pPr>
              <w:rPr>
                <w:rFonts w:cs="Arial"/>
                <w:bCs/>
                <w:sz w:val="22"/>
                <w:szCs w:val="22"/>
              </w:rPr>
            </w:pPr>
            <w:r w:rsidRPr="00AB52A9">
              <w:rPr>
                <w:rFonts w:cs="Arial"/>
                <w:bCs/>
                <w:sz w:val="22"/>
                <w:szCs w:val="22"/>
              </w:rPr>
              <w:t xml:space="preserve">JMT reminded the board of the iterative process </w:t>
            </w:r>
            <w:r>
              <w:rPr>
                <w:rFonts w:cs="Arial"/>
                <w:bCs/>
                <w:sz w:val="22"/>
                <w:szCs w:val="22"/>
              </w:rPr>
              <w:t xml:space="preserve">used to agree </w:t>
            </w:r>
            <w:r w:rsidRPr="00AB52A9">
              <w:rPr>
                <w:rFonts w:cs="Arial"/>
                <w:bCs/>
                <w:sz w:val="22"/>
                <w:szCs w:val="22"/>
              </w:rPr>
              <w:t xml:space="preserve">the Quality Account </w:t>
            </w:r>
            <w:r w:rsidR="00E13BD7">
              <w:rPr>
                <w:rFonts w:cs="Arial"/>
                <w:bCs/>
                <w:sz w:val="22"/>
                <w:szCs w:val="22"/>
              </w:rPr>
              <w:t xml:space="preserve">(QA) </w:t>
            </w:r>
            <w:r w:rsidRPr="00AB52A9">
              <w:rPr>
                <w:rFonts w:cs="Arial"/>
                <w:bCs/>
                <w:sz w:val="22"/>
                <w:szCs w:val="22"/>
              </w:rPr>
              <w:t xml:space="preserve">priorities for 2016/17.  She </w:t>
            </w:r>
            <w:r w:rsidR="00E13BD7">
              <w:rPr>
                <w:rFonts w:cs="Arial"/>
                <w:bCs/>
                <w:sz w:val="22"/>
                <w:szCs w:val="22"/>
              </w:rPr>
              <w:t xml:space="preserve">went on to explain that the intention of the </w:t>
            </w:r>
            <w:r w:rsidRPr="00AB52A9">
              <w:rPr>
                <w:rFonts w:cs="Arial"/>
                <w:bCs/>
                <w:sz w:val="22"/>
                <w:szCs w:val="22"/>
              </w:rPr>
              <w:t xml:space="preserve">Patient Experience Group </w:t>
            </w:r>
            <w:r w:rsidR="00E13BD7">
              <w:rPr>
                <w:rFonts w:cs="Arial"/>
                <w:bCs/>
                <w:sz w:val="22"/>
                <w:szCs w:val="22"/>
              </w:rPr>
              <w:t>was</w:t>
            </w:r>
            <w:r w:rsidRPr="00AB52A9">
              <w:rPr>
                <w:rFonts w:cs="Arial"/>
                <w:bCs/>
                <w:sz w:val="22"/>
                <w:szCs w:val="22"/>
              </w:rPr>
              <w:t xml:space="preserve"> to </w:t>
            </w:r>
            <w:r w:rsidRPr="00AB52A9">
              <w:rPr>
                <w:rFonts w:cs="Arial"/>
                <w:bCs/>
                <w:sz w:val="22"/>
                <w:szCs w:val="22"/>
              </w:rPr>
              <w:lastRenderedPageBreak/>
              <w:t xml:space="preserve">monitor these using tangible measures </w:t>
            </w:r>
            <w:r w:rsidR="00E13BD7">
              <w:rPr>
                <w:rFonts w:cs="Arial"/>
                <w:bCs/>
                <w:sz w:val="22"/>
                <w:szCs w:val="22"/>
              </w:rPr>
              <w:t>(</w:t>
            </w:r>
            <w:r w:rsidRPr="00AB52A9">
              <w:rPr>
                <w:rFonts w:cs="Arial"/>
                <w:bCs/>
                <w:sz w:val="22"/>
                <w:szCs w:val="22"/>
              </w:rPr>
              <w:t>rather than anecdotally</w:t>
            </w:r>
            <w:r w:rsidR="00E13BD7">
              <w:rPr>
                <w:rFonts w:cs="Arial"/>
                <w:bCs/>
                <w:sz w:val="22"/>
                <w:szCs w:val="22"/>
              </w:rPr>
              <w:t>)</w:t>
            </w:r>
            <w:r w:rsidRPr="00AB52A9">
              <w:rPr>
                <w:rFonts w:cs="Arial"/>
                <w:bCs/>
                <w:sz w:val="22"/>
                <w:szCs w:val="22"/>
              </w:rPr>
              <w:t xml:space="preserve">.  The three </w:t>
            </w:r>
            <w:r w:rsidR="00E13BD7">
              <w:rPr>
                <w:rFonts w:cs="Arial"/>
                <w:bCs/>
                <w:sz w:val="22"/>
                <w:szCs w:val="22"/>
              </w:rPr>
              <w:t>QA</w:t>
            </w:r>
            <w:r w:rsidRPr="00AB52A9">
              <w:rPr>
                <w:rFonts w:cs="Arial"/>
                <w:bCs/>
                <w:sz w:val="22"/>
                <w:szCs w:val="22"/>
              </w:rPr>
              <w:t xml:space="preserve"> priorities which the board was asked to approve for 2016/17 were:</w:t>
            </w:r>
          </w:p>
          <w:p w14:paraId="783CAEBA" w14:textId="77777777" w:rsidR="00AB52A9" w:rsidRPr="00AB52A9" w:rsidRDefault="00AB52A9" w:rsidP="006C0F55">
            <w:pPr>
              <w:pStyle w:val="ListParagraph"/>
              <w:numPr>
                <w:ilvl w:val="0"/>
                <w:numId w:val="2"/>
              </w:numPr>
              <w:rPr>
                <w:rFonts w:ascii="Arial" w:hAnsi="Arial" w:cs="Arial"/>
                <w:bCs/>
                <w:sz w:val="22"/>
                <w:szCs w:val="22"/>
              </w:rPr>
            </w:pPr>
            <w:r w:rsidRPr="00AB52A9">
              <w:rPr>
                <w:rFonts w:ascii="Arial" w:hAnsi="Arial" w:cs="Arial"/>
                <w:bCs/>
                <w:sz w:val="22"/>
                <w:szCs w:val="22"/>
              </w:rPr>
              <w:t>Patient Safety – reduction in investigation time for incidents (currently averaging 60 days) down to 30 to improve safety and learning from incidents;</w:t>
            </w:r>
          </w:p>
          <w:p w14:paraId="4B080716" w14:textId="77777777" w:rsidR="00AB52A9" w:rsidRPr="00AB52A9" w:rsidRDefault="00AB52A9" w:rsidP="006C0F55">
            <w:pPr>
              <w:pStyle w:val="ListParagraph"/>
              <w:numPr>
                <w:ilvl w:val="0"/>
                <w:numId w:val="2"/>
              </w:numPr>
              <w:rPr>
                <w:rFonts w:ascii="Arial" w:hAnsi="Arial" w:cs="Arial"/>
                <w:bCs/>
                <w:sz w:val="22"/>
                <w:szCs w:val="22"/>
              </w:rPr>
            </w:pPr>
            <w:r w:rsidRPr="00AB52A9">
              <w:rPr>
                <w:rFonts w:ascii="Arial" w:hAnsi="Arial" w:cs="Arial"/>
                <w:bCs/>
                <w:sz w:val="22"/>
                <w:szCs w:val="22"/>
              </w:rPr>
              <w:t>Clinical effectiveness: audit of 20% of applicable NICE clinical guidelines and Quality Standards;</w:t>
            </w:r>
          </w:p>
          <w:p w14:paraId="67645EC4" w14:textId="0E04B807" w:rsidR="006522B2" w:rsidRDefault="00AB52A9" w:rsidP="006C0F55">
            <w:pPr>
              <w:pStyle w:val="ListParagraph"/>
              <w:numPr>
                <w:ilvl w:val="0"/>
                <w:numId w:val="2"/>
              </w:numPr>
              <w:rPr>
                <w:rFonts w:ascii="Arial" w:hAnsi="Arial" w:cs="Arial"/>
                <w:bCs/>
                <w:sz w:val="22"/>
                <w:szCs w:val="22"/>
              </w:rPr>
            </w:pPr>
            <w:r w:rsidRPr="00AB52A9">
              <w:rPr>
                <w:rFonts w:ascii="Arial" w:hAnsi="Arial" w:cs="Arial"/>
                <w:bCs/>
                <w:sz w:val="22"/>
                <w:szCs w:val="22"/>
              </w:rPr>
              <w:t>Patient experience: improvement to signage and covered walkway</w:t>
            </w:r>
            <w:r>
              <w:rPr>
                <w:rFonts w:ascii="Arial" w:hAnsi="Arial" w:cs="Arial"/>
                <w:bCs/>
                <w:sz w:val="22"/>
                <w:szCs w:val="22"/>
              </w:rPr>
              <w:t>.</w:t>
            </w:r>
          </w:p>
          <w:p w14:paraId="797A1A14" w14:textId="77777777" w:rsidR="00AB52A9" w:rsidRPr="00E802F6" w:rsidRDefault="00AB52A9" w:rsidP="00E802F6">
            <w:pPr>
              <w:rPr>
                <w:rFonts w:cs="Arial"/>
                <w:bCs/>
                <w:sz w:val="22"/>
                <w:szCs w:val="22"/>
              </w:rPr>
            </w:pPr>
          </w:p>
          <w:p w14:paraId="5C786D2C" w14:textId="092631FA" w:rsidR="005D0FBD" w:rsidRPr="00E802F6" w:rsidRDefault="00AB52A9" w:rsidP="00E802F6">
            <w:pPr>
              <w:rPr>
                <w:rFonts w:cs="Arial"/>
                <w:bCs/>
                <w:sz w:val="22"/>
                <w:szCs w:val="22"/>
              </w:rPr>
            </w:pPr>
            <w:r>
              <w:rPr>
                <w:rFonts w:cs="Arial"/>
                <w:bCs/>
                <w:sz w:val="22"/>
                <w:szCs w:val="22"/>
              </w:rPr>
              <w:t xml:space="preserve">After due deliberation, the board </w:t>
            </w:r>
            <w:r w:rsidRPr="00E802F6">
              <w:rPr>
                <w:rFonts w:cs="Arial"/>
                <w:b/>
                <w:bCs/>
                <w:sz w:val="22"/>
                <w:szCs w:val="22"/>
              </w:rPr>
              <w:t>AGREED</w:t>
            </w:r>
            <w:r>
              <w:rPr>
                <w:rFonts w:cs="Arial"/>
                <w:bCs/>
                <w:sz w:val="22"/>
                <w:szCs w:val="22"/>
              </w:rPr>
              <w:t xml:space="preserve"> the QA prioritie</w:t>
            </w:r>
            <w:r w:rsidR="00E802F6">
              <w:rPr>
                <w:rFonts w:cs="Arial"/>
                <w:bCs/>
                <w:sz w:val="22"/>
                <w:szCs w:val="22"/>
              </w:rPr>
              <w:t xml:space="preserve">s for the next financial year.  </w:t>
            </w:r>
            <w:r w:rsidR="005D0FBD">
              <w:rPr>
                <w:sz w:val="22"/>
                <w:szCs w:val="22"/>
              </w:rPr>
              <w:t>Th</w:t>
            </w:r>
            <w:r w:rsidR="005D0FBD" w:rsidRPr="001449D7">
              <w:rPr>
                <w:sz w:val="22"/>
                <w:szCs w:val="22"/>
              </w:rPr>
              <w:t xml:space="preserve">ere were no further questions and the board </w:t>
            </w:r>
            <w:r w:rsidR="005D0FBD" w:rsidRPr="001449D7">
              <w:rPr>
                <w:b/>
                <w:sz w:val="22"/>
                <w:szCs w:val="22"/>
              </w:rPr>
              <w:t>NOTED</w:t>
            </w:r>
            <w:r w:rsidR="005D0FBD">
              <w:rPr>
                <w:sz w:val="22"/>
                <w:szCs w:val="22"/>
              </w:rPr>
              <w:t xml:space="preserve"> the contents of the </w:t>
            </w:r>
            <w:r w:rsidR="00E802F6">
              <w:rPr>
                <w:sz w:val="22"/>
                <w:szCs w:val="22"/>
              </w:rPr>
              <w:t>report.</w:t>
            </w:r>
          </w:p>
          <w:p w14:paraId="0B3806C0" w14:textId="78ACFA2B" w:rsidR="005D0FBD" w:rsidRPr="001449D7" w:rsidRDefault="005D0FBD" w:rsidP="005D0FBD">
            <w:pPr>
              <w:rPr>
                <w:rFonts w:cs="Arial"/>
                <w:bCs/>
                <w:sz w:val="22"/>
                <w:szCs w:val="22"/>
                <w:highlight w:val="yellow"/>
              </w:rPr>
            </w:pPr>
          </w:p>
        </w:tc>
      </w:tr>
      <w:tr w:rsidR="005D0FBD" w:rsidRPr="001449D7" w14:paraId="0F19B906" w14:textId="77777777" w:rsidTr="001111BD">
        <w:tblPrEx>
          <w:tblLook w:val="0000" w:firstRow="0" w:lastRow="0" w:firstColumn="0" w:lastColumn="0" w:noHBand="0" w:noVBand="0"/>
        </w:tblPrEx>
        <w:tc>
          <w:tcPr>
            <w:tcW w:w="1135" w:type="dxa"/>
          </w:tcPr>
          <w:p w14:paraId="3696A439" w14:textId="0CBECA8B" w:rsidR="005D0FBD" w:rsidRDefault="005D0FBD" w:rsidP="005D0FBD">
            <w:pPr>
              <w:ind w:left="34"/>
              <w:rPr>
                <w:rFonts w:cs="Arial"/>
                <w:b/>
                <w:bCs/>
                <w:sz w:val="22"/>
                <w:szCs w:val="22"/>
              </w:rPr>
            </w:pPr>
            <w:r>
              <w:rPr>
                <w:rFonts w:cs="Arial"/>
                <w:b/>
                <w:bCs/>
                <w:sz w:val="22"/>
                <w:szCs w:val="22"/>
              </w:rPr>
              <w:lastRenderedPageBreak/>
              <w:t>42-16</w:t>
            </w:r>
          </w:p>
        </w:tc>
        <w:tc>
          <w:tcPr>
            <w:tcW w:w="9888" w:type="dxa"/>
            <w:gridSpan w:val="3"/>
          </w:tcPr>
          <w:p w14:paraId="37D43A3B" w14:textId="73855607" w:rsidR="00B878AA" w:rsidRPr="006C0F55" w:rsidRDefault="00B878AA" w:rsidP="005D0FBD">
            <w:pPr>
              <w:rPr>
                <w:rFonts w:cs="Arial"/>
                <w:b/>
                <w:bCs/>
                <w:sz w:val="22"/>
                <w:szCs w:val="22"/>
              </w:rPr>
            </w:pPr>
            <w:r w:rsidRPr="006C0F55">
              <w:rPr>
                <w:rFonts w:cs="Arial"/>
                <w:b/>
                <w:bCs/>
                <w:sz w:val="22"/>
                <w:szCs w:val="22"/>
              </w:rPr>
              <w:t>Results of the 2015 national inpatient survey and action planning process</w:t>
            </w:r>
          </w:p>
          <w:p w14:paraId="40656ED2" w14:textId="2BE51AD1" w:rsidR="00817EA0" w:rsidRDefault="00817EA0" w:rsidP="00817EA0">
            <w:pPr>
              <w:rPr>
                <w:rFonts w:cs="Arial"/>
                <w:bCs/>
                <w:sz w:val="22"/>
                <w:szCs w:val="22"/>
              </w:rPr>
            </w:pPr>
            <w:r>
              <w:rPr>
                <w:rFonts w:cs="Arial"/>
                <w:bCs/>
                <w:sz w:val="22"/>
                <w:szCs w:val="22"/>
              </w:rPr>
              <w:t>JMT</w:t>
            </w:r>
            <w:r w:rsidRPr="00BE794C">
              <w:rPr>
                <w:rFonts w:cs="Arial"/>
                <w:bCs/>
                <w:sz w:val="22"/>
                <w:szCs w:val="22"/>
              </w:rPr>
              <w:t xml:space="preserve"> </w:t>
            </w:r>
            <w:r>
              <w:rPr>
                <w:rFonts w:cs="Arial"/>
                <w:bCs/>
                <w:sz w:val="22"/>
                <w:szCs w:val="22"/>
              </w:rPr>
              <w:t xml:space="preserve">presented an executive summary of the findings of the 2015 national inpatient survey.  Highlights </w:t>
            </w:r>
            <w:r w:rsidR="002332FB">
              <w:rPr>
                <w:rFonts w:cs="Arial"/>
                <w:bCs/>
                <w:sz w:val="22"/>
                <w:szCs w:val="22"/>
              </w:rPr>
              <w:t>showed that</w:t>
            </w:r>
            <w:r>
              <w:rPr>
                <w:rFonts w:cs="Arial"/>
                <w:bCs/>
                <w:sz w:val="22"/>
                <w:szCs w:val="22"/>
              </w:rPr>
              <w:t>:</w:t>
            </w:r>
          </w:p>
          <w:p w14:paraId="275505B8" w14:textId="2208CE31" w:rsidR="00F82B14" w:rsidRPr="00F82B14" w:rsidRDefault="00F82B14" w:rsidP="006C0F55">
            <w:pPr>
              <w:pStyle w:val="ListParagraph"/>
              <w:numPr>
                <w:ilvl w:val="0"/>
                <w:numId w:val="12"/>
              </w:numPr>
              <w:rPr>
                <w:rFonts w:cs="Arial"/>
                <w:bCs/>
                <w:sz w:val="22"/>
                <w:szCs w:val="22"/>
              </w:rPr>
            </w:pPr>
            <w:r>
              <w:rPr>
                <w:rFonts w:ascii="Arial" w:hAnsi="Arial" w:cs="Arial"/>
                <w:bCs/>
                <w:sz w:val="22"/>
                <w:szCs w:val="22"/>
              </w:rPr>
              <w:t>Overall, the trust had maintained</w:t>
            </w:r>
            <w:r w:rsidR="002332FB">
              <w:rPr>
                <w:rFonts w:ascii="Arial" w:hAnsi="Arial" w:cs="Arial"/>
                <w:bCs/>
                <w:sz w:val="22"/>
                <w:szCs w:val="22"/>
              </w:rPr>
              <w:t xml:space="preserve"> a strong inpatient experience;</w:t>
            </w:r>
            <w:r w:rsidR="0070276E">
              <w:rPr>
                <w:rFonts w:ascii="Arial" w:hAnsi="Arial" w:cs="Arial"/>
                <w:bCs/>
                <w:sz w:val="22"/>
                <w:szCs w:val="22"/>
              </w:rPr>
              <w:t xml:space="preserve"> </w:t>
            </w:r>
          </w:p>
          <w:p w14:paraId="576A959C" w14:textId="4A867A2A" w:rsidR="00F82B14" w:rsidRPr="00F82B14" w:rsidRDefault="0070276E" w:rsidP="006C0F55">
            <w:pPr>
              <w:pStyle w:val="ListParagraph"/>
              <w:numPr>
                <w:ilvl w:val="0"/>
                <w:numId w:val="12"/>
              </w:numPr>
              <w:rPr>
                <w:rFonts w:cs="Arial"/>
                <w:bCs/>
                <w:sz w:val="22"/>
                <w:szCs w:val="22"/>
              </w:rPr>
            </w:pPr>
            <w:r>
              <w:rPr>
                <w:rFonts w:ascii="Arial" w:hAnsi="Arial" w:cs="Arial"/>
                <w:bCs/>
                <w:sz w:val="22"/>
                <w:szCs w:val="22"/>
              </w:rPr>
              <w:t>Compared to the other 81 trusts surveyed by Picker, results demonstrate</w:t>
            </w:r>
            <w:r w:rsidR="00F82B14">
              <w:rPr>
                <w:rFonts w:ascii="Arial" w:hAnsi="Arial" w:cs="Arial"/>
                <w:bCs/>
                <w:sz w:val="22"/>
                <w:szCs w:val="22"/>
              </w:rPr>
              <w:t>d</w:t>
            </w:r>
            <w:r>
              <w:rPr>
                <w:rFonts w:ascii="Arial" w:hAnsi="Arial" w:cs="Arial"/>
                <w:bCs/>
                <w:sz w:val="22"/>
                <w:szCs w:val="22"/>
              </w:rPr>
              <w:t xml:space="preserve"> the trust had performed significantly better than average on 56 questions</w:t>
            </w:r>
            <w:r w:rsidR="002332FB">
              <w:rPr>
                <w:rFonts w:ascii="Arial" w:hAnsi="Arial" w:cs="Arial"/>
                <w:bCs/>
                <w:sz w:val="22"/>
                <w:szCs w:val="22"/>
              </w:rPr>
              <w:t>;</w:t>
            </w:r>
            <w:r w:rsidR="00F82B14">
              <w:rPr>
                <w:rFonts w:ascii="Arial" w:hAnsi="Arial" w:cs="Arial"/>
                <w:bCs/>
                <w:sz w:val="22"/>
                <w:szCs w:val="22"/>
              </w:rPr>
              <w:t xml:space="preserve"> </w:t>
            </w:r>
          </w:p>
          <w:p w14:paraId="59A053B4" w14:textId="60D56138" w:rsidR="00F82B14" w:rsidRPr="00F82B14" w:rsidRDefault="002332FB" w:rsidP="006C0F55">
            <w:pPr>
              <w:pStyle w:val="ListParagraph"/>
              <w:numPr>
                <w:ilvl w:val="0"/>
                <w:numId w:val="12"/>
              </w:numPr>
              <w:rPr>
                <w:rFonts w:cs="Arial"/>
                <w:bCs/>
                <w:sz w:val="22"/>
                <w:szCs w:val="22"/>
              </w:rPr>
            </w:pPr>
            <w:r>
              <w:rPr>
                <w:rFonts w:ascii="Arial" w:hAnsi="Arial" w:cs="Arial"/>
                <w:bCs/>
                <w:sz w:val="22"/>
                <w:szCs w:val="22"/>
              </w:rPr>
              <w:t xml:space="preserve">Despite </w:t>
            </w:r>
            <w:r w:rsidR="00F82B14">
              <w:rPr>
                <w:rFonts w:ascii="Arial" w:hAnsi="Arial" w:cs="Arial"/>
                <w:bCs/>
                <w:sz w:val="22"/>
                <w:szCs w:val="22"/>
              </w:rPr>
              <w:t xml:space="preserve">the conclusions of the recent environmental health inspection, the trust had improved in the area of patient food.  However, </w:t>
            </w:r>
            <w:r>
              <w:rPr>
                <w:rFonts w:ascii="Arial" w:hAnsi="Arial" w:cs="Arial"/>
                <w:bCs/>
                <w:sz w:val="22"/>
                <w:szCs w:val="22"/>
              </w:rPr>
              <w:t xml:space="preserve">our </w:t>
            </w:r>
            <w:r w:rsidR="00F82B14">
              <w:rPr>
                <w:rFonts w:ascii="Arial" w:hAnsi="Arial" w:cs="Arial"/>
                <w:bCs/>
                <w:sz w:val="22"/>
                <w:szCs w:val="22"/>
              </w:rPr>
              <w:t xml:space="preserve">results </w:t>
            </w:r>
            <w:r w:rsidR="00E13BD7">
              <w:rPr>
                <w:rFonts w:ascii="Arial" w:hAnsi="Arial" w:cs="Arial"/>
                <w:bCs/>
                <w:sz w:val="22"/>
                <w:szCs w:val="22"/>
              </w:rPr>
              <w:t>remained</w:t>
            </w:r>
            <w:r w:rsidR="00F82B14">
              <w:rPr>
                <w:rFonts w:ascii="Arial" w:hAnsi="Arial" w:cs="Arial"/>
                <w:bCs/>
                <w:sz w:val="22"/>
                <w:szCs w:val="22"/>
              </w:rPr>
              <w:t xml:space="preserve"> worse </w:t>
            </w:r>
            <w:r w:rsidR="00E13BD7">
              <w:rPr>
                <w:rFonts w:ascii="Arial" w:hAnsi="Arial" w:cs="Arial"/>
                <w:bCs/>
                <w:sz w:val="22"/>
                <w:szCs w:val="22"/>
              </w:rPr>
              <w:t>than</w:t>
            </w:r>
            <w:r w:rsidR="00F82B14">
              <w:rPr>
                <w:rFonts w:ascii="Arial" w:hAnsi="Arial" w:cs="Arial"/>
                <w:bCs/>
                <w:sz w:val="22"/>
                <w:szCs w:val="22"/>
              </w:rPr>
              <w:t xml:space="preserve"> </w:t>
            </w:r>
            <w:r w:rsidR="00E13BD7">
              <w:rPr>
                <w:rFonts w:ascii="Arial" w:hAnsi="Arial" w:cs="Arial"/>
                <w:bCs/>
                <w:sz w:val="22"/>
                <w:szCs w:val="22"/>
              </w:rPr>
              <w:t>those of</w:t>
            </w:r>
            <w:r w:rsidR="00F82B14">
              <w:rPr>
                <w:rFonts w:ascii="Arial" w:hAnsi="Arial" w:cs="Arial"/>
                <w:bCs/>
                <w:sz w:val="22"/>
                <w:szCs w:val="22"/>
              </w:rPr>
              <w:t xml:space="preserve"> </w:t>
            </w:r>
            <w:r w:rsidR="00E13BD7">
              <w:rPr>
                <w:rFonts w:ascii="Arial" w:hAnsi="Arial" w:cs="Arial"/>
                <w:bCs/>
                <w:sz w:val="22"/>
                <w:szCs w:val="22"/>
              </w:rPr>
              <w:t xml:space="preserve">the </w:t>
            </w:r>
            <w:r w:rsidR="00F82B14">
              <w:rPr>
                <w:rFonts w:ascii="Arial" w:hAnsi="Arial" w:cs="Arial"/>
                <w:bCs/>
                <w:sz w:val="22"/>
                <w:szCs w:val="22"/>
              </w:rPr>
              <w:t>other trusts surveyed;</w:t>
            </w:r>
          </w:p>
          <w:p w14:paraId="702A4F05" w14:textId="64639131" w:rsidR="00817EA0" w:rsidRPr="002332FB" w:rsidRDefault="002332FB" w:rsidP="002332FB">
            <w:pPr>
              <w:pStyle w:val="ListParagraph"/>
              <w:numPr>
                <w:ilvl w:val="0"/>
                <w:numId w:val="12"/>
              </w:numPr>
              <w:rPr>
                <w:rFonts w:ascii="Arial" w:hAnsi="Arial" w:cs="Arial"/>
                <w:bCs/>
                <w:sz w:val="22"/>
                <w:szCs w:val="22"/>
              </w:rPr>
            </w:pPr>
            <w:r w:rsidRPr="002332FB">
              <w:rPr>
                <w:rFonts w:ascii="Arial" w:hAnsi="Arial" w:cs="Arial"/>
                <w:bCs/>
                <w:sz w:val="22"/>
                <w:szCs w:val="22"/>
              </w:rPr>
              <w:t>T</w:t>
            </w:r>
            <w:r w:rsidR="00F82B14" w:rsidRPr="002332FB">
              <w:rPr>
                <w:rFonts w:ascii="Arial" w:hAnsi="Arial" w:cs="Arial"/>
                <w:bCs/>
                <w:sz w:val="22"/>
                <w:szCs w:val="22"/>
              </w:rPr>
              <w:t>he trust scored</w:t>
            </w:r>
            <w:r w:rsidR="0070276E" w:rsidRPr="002332FB">
              <w:rPr>
                <w:rFonts w:ascii="Arial" w:hAnsi="Arial" w:cs="Arial"/>
                <w:bCs/>
                <w:sz w:val="22"/>
                <w:szCs w:val="22"/>
              </w:rPr>
              <w:t xml:space="preserve"> significantly worse than average</w:t>
            </w:r>
            <w:r w:rsidRPr="002332FB">
              <w:rPr>
                <w:rFonts w:ascii="Arial" w:hAnsi="Arial" w:cs="Arial"/>
                <w:bCs/>
                <w:sz w:val="22"/>
                <w:szCs w:val="22"/>
              </w:rPr>
              <w:t xml:space="preserve"> in only two areas, with the </w:t>
            </w:r>
            <w:r w:rsidR="00817EA0" w:rsidRPr="002332FB">
              <w:rPr>
                <w:rFonts w:ascii="Arial" w:hAnsi="Arial" w:cs="Arial"/>
                <w:bCs/>
                <w:sz w:val="22"/>
                <w:szCs w:val="22"/>
              </w:rPr>
              <w:t xml:space="preserve">board </w:t>
            </w:r>
            <w:r w:rsidR="00F82B14" w:rsidRPr="002332FB">
              <w:rPr>
                <w:rFonts w:ascii="Arial" w:hAnsi="Arial" w:cs="Arial"/>
                <w:bCs/>
                <w:sz w:val="22"/>
                <w:szCs w:val="22"/>
              </w:rPr>
              <w:t>acknowledging that under ‘planned admi</w:t>
            </w:r>
            <w:r w:rsidR="006C0F55" w:rsidRPr="002332FB">
              <w:rPr>
                <w:rFonts w:ascii="Arial" w:hAnsi="Arial" w:cs="Arial"/>
                <w:bCs/>
                <w:sz w:val="22"/>
                <w:szCs w:val="22"/>
              </w:rPr>
              <w:t xml:space="preserve">ssion’ the choice of hospitals </w:t>
            </w:r>
            <w:r w:rsidR="00F82B14" w:rsidRPr="002332FB">
              <w:rPr>
                <w:rFonts w:ascii="Arial" w:hAnsi="Arial" w:cs="Arial"/>
                <w:bCs/>
                <w:sz w:val="22"/>
                <w:szCs w:val="22"/>
              </w:rPr>
              <w:t xml:space="preserve">was not an area under the trust’s control.  </w:t>
            </w:r>
          </w:p>
          <w:p w14:paraId="66B713D0" w14:textId="77777777" w:rsidR="00817EA0" w:rsidRDefault="00817EA0" w:rsidP="00817EA0">
            <w:pPr>
              <w:rPr>
                <w:rFonts w:cs="Arial"/>
                <w:bCs/>
                <w:sz w:val="22"/>
                <w:szCs w:val="22"/>
              </w:rPr>
            </w:pPr>
          </w:p>
          <w:p w14:paraId="757D1BB8" w14:textId="72BC76BD" w:rsidR="006C0F55" w:rsidRDefault="006C0F55" w:rsidP="00817EA0">
            <w:pPr>
              <w:rPr>
                <w:rFonts w:cs="Arial"/>
                <w:bCs/>
                <w:sz w:val="22"/>
                <w:szCs w:val="22"/>
              </w:rPr>
            </w:pPr>
            <w:r>
              <w:rPr>
                <w:rFonts w:cs="Arial"/>
                <w:bCs/>
                <w:sz w:val="22"/>
                <w:szCs w:val="22"/>
              </w:rPr>
              <w:t xml:space="preserve">In summary, the </w:t>
            </w:r>
            <w:r w:rsidR="00817EA0">
              <w:rPr>
                <w:rFonts w:cs="Arial"/>
                <w:bCs/>
                <w:sz w:val="22"/>
                <w:szCs w:val="22"/>
              </w:rPr>
              <w:t xml:space="preserve">board </w:t>
            </w:r>
            <w:r w:rsidR="00817EA0" w:rsidRPr="00AD0EFE">
              <w:rPr>
                <w:rFonts w:cs="Arial"/>
                <w:b/>
                <w:bCs/>
                <w:sz w:val="22"/>
                <w:szCs w:val="22"/>
              </w:rPr>
              <w:t>AGREED</w:t>
            </w:r>
            <w:r w:rsidR="00817EA0">
              <w:rPr>
                <w:rFonts w:cs="Arial"/>
                <w:bCs/>
                <w:sz w:val="22"/>
                <w:szCs w:val="22"/>
              </w:rPr>
              <w:t xml:space="preserve"> the</w:t>
            </w:r>
            <w:r>
              <w:rPr>
                <w:rFonts w:cs="Arial"/>
                <w:bCs/>
                <w:sz w:val="22"/>
                <w:szCs w:val="22"/>
              </w:rPr>
              <w:t xml:space="preserve"> Patient Experience Group (which reports into the Quality and governance committee), would oversee the subsequent action plan</w:t>
            </w:r>
            <w:r w:rsidR="002332FB">
              <w:rPr>
                <w:rFonts w:cs="Arial"/>
                <w:bCs/>
                <w:sz w:val="22"/>
                <w:szCs w:val="22"/>
              </w:rPr>
              <w:t xml:space="preserve">.  </w:t>
            </w:r>
            <w:r w:rsidR="00AC3EA8" w:rsidRPr="00AC3EA8">
              <w:rPr>
                <w:rFonts w:cs="Arial"/>
                <w:b/>
                <w:bCs/>
                <w:sz w:val="22"/>
                <w:szCs w:val="22"/>
              </w:rPr>
              <w:t>[Action: JMT]</w:t>
            </w:r>
          </w:p>
          <w:p w14:paraId="3E93A5DF" w14:textId="77777777" w:rsidR="006C0F55" w:rsidRDefault="006C0F55" w:rsidP="00817EA0">
            <w:pPr>
              <w:rPr>
                <w:rFonts w:cs="Arial"/>
                <w:bCs/>
                <w:sz w:val="22"/>
                <w:szCs w:val="22"/>
              </w:rPr>
            </w:pPr>
          </w:p>
          <w:p w14:paraId="7ECA3674" w14:textId="42F652E4" w:rsidR="00817EA0" w:rsidRDefault="00817EA0" w:rsidP="00817EA0">
            <w:pPr>
              <w:rPr>
                <w:rFonts w:cs="Arial"/>
                <w:bCs/>
                <w:sz w:val="22"/>
                <w:szCs w:val="22"/>
              </w:rPr>
            </w:pPr>
            <w:r w:rsidRPr="00AD0EFE">
              <w:rPr>
                <w:rFonts w:cs="Arial"/>
                <w:bCs/>
                <w:sz w:val="22"/>
                <w:szCs w:val="22"/>
              </w:rPr>
              <w:t xml:space="preserve">There were no further comments and the </w:t>
            </w:r>
            <w:r w:rsidR="006C0F55">
              <w:rPr>
                <w:rFonts w:cs="Arial"/>
                <w:bCs/>
                <w:sz w:val="22"/>
                <w:szCs w:val="22"/>
              </w:rPr>
              <w:t>Chair thanked JMT for her report.</w:t>
            </w:r>
          </w:p>
          <w:p w14:paraId="4C26FF37" w14:textId="4DC607E0" w:rsidR="006522B2" w:rsidRPr="00B878AA" w:rsidRDefault="006522B2" w:rsidP="005D0FBD">
            <w:pPr>
              <w:rPr>
                <w:rFonts w:cs="Arial"/>
                <w:bCs/>
                <w:sz w:val="22"/>
                <w:szCs w:val="22"/>
                <w:highlight w:val="cyan"/>
              </w:rPr>
            </w:pPr>
          </w:p>
        </w:tc>
      </w:tr>
      <w:tr w:rsidR="005D0FBD" w:rsidRPr="001449D7" w14:paraId="787518AF" w14:textId="77777777" w:rsidTr="001111BD">
        <w:tblPrEx>
          <w:tblLook w:val="0000" w:firstRow="0" w:lastRow="0" w:firstColumn="0" w:lastColumn="0" w:noHBand="0" w:noVBand="0"/>
        </w:tblPrEx>
        <w:tc>
          <w:tcPr>
            <w:tcW w:w="11023" w:type="dxa"/>
            <w:gridSpan w:val="4"/>
            <w:shd w:val="clear" w:color="auto" w:fill="999999"/>
          </w:tcPr>
          <w:p w14:paraId="5DE0BC0F" w14:textId="0C6B0AE5" w:rsidR="005D0FBD" w:rsidRPr="001449D7" w:rsidRDefault="005D0FBD" w:rsidP="005D0FBD">
            <w:pPr>
              <w:rPr>
                <w:rFonts w:cs="Arial"/>
                <w:b/>
                <w:bCs/>
                <w:color w:val="FFFFFF"/>
                <w:sz w:val="22"/>
                <w:szCs w:val="22"/>
              </w:rPr>
            </w:pPr>
          </w:p>
          <w:p w14:paraId="34533DC2" w14:textId="071CC915" w:rsidR="005D0FBD" w:rsidRPr="001449D7" w:rsidRDefault="005D0FBD" w:rsidP="005D0FBD">
            <w:pPr>
              <w:rPr>
                <w:rFonts w:cs="Arial"/>
                <w:b/>
                <w:bCs/>
                <w:color w:val="FFFFFF"/>
                <w:sz w:val="22"/>
                <w:szCs w:val="22"/>
              </w:rPr>
            </w:pPr>
            <w:r w:rsidRPr="001449D7">
              <w:rPr>
                <w:rFonts w:cs="Arial"/>
                <w:b/>
                <w:bCs/>
                <w:color w:val="FFFFFF"/>
                <w:sz w:val="22"/>
                <w:szCs w:val="22"/>
              </w:rPr>
              <w:t>Key strategic objective 2: world-class clinical services</w:t>
            </w:r>
          </w:p>
        </w:tc>
      </w:tr>
      <w:tr w:rsidR="005D0FBD" w:rsidRPr="001449D7" w14:paraId="6905342D" w14:textId="77777777" w:rsidTr="001111BD">
        <w:tblPrEx>
          <w:tblLook w:val="0000" w:firstRow="0" w:lastRow="0" w:firstColumn="0" w:lastColumn="0" w:noHBand="0" w:noVBand="0"/>
        </w:tblPrEx>
        <w:tc>
          <w:tcPr>
            <w:tcW w:w="1135" w:type="dxa"/>
          </w:tcPr>
          <w:p w14:paraId="417CE330" w14:textId="17F77FFA" w:rsidR="005D0FBD" w:rsidRPr="001449D7" w:rsidRDefault="005D0FBD" w:rsidP="005D0FBD">
            <w:pPr>
              <w:ind w:left="34"/>
              <w:rPr>
                <w:rFonts w:cs="Arial"/>
                <w:b/>
                <w:bCs/>
                <w:sz w:val="22"/>
                <w:szCs w:val="22"/>
              </w:rPr>
            </w:pPr>
            <w:r>
              <w:rPr>
                <w:rFonts w:cs="Arial"/>
                <w:b/>
                <w:bCs/>
                <w:sz w:val="22"/>
                <w:szCs w:val="22"/>
              </w:rPr>
              <w:t>4</w:t>
            </w:r>
            <w:r w:rsidR="00B878AA">
              <w:rPr>
                <w:rFonts w:cs="Arial"/>
                <w:b/>
                <w:bCs/>
                <w:sz w:val="22"/>
                <w:szCs w:val="22"/>
              </w:rPr>
              <w:t>3</w:t>
            </w:r>
            <w:r>
              <w:rPr>
                <w:rFonts w:cs="Arial"/>
                <w:b/>
                <w:bCs/>
                <w:sz w:val="22"/>
                <w:szCs w:val="22"/>
              </w:rPr>
              <w:t>-16</w:t>
            </w:r>
          </w:p>
        </w:tc>
        <w:tc>
          <w:tcPr>
            <w:tcW w:w="9888" w:type="dxa"/>
            <w:gridSpan w:val="3"/>
          </w:tcPr>
          <w:p w14:paraId="741939A3" w14:textId="77777777" w:rsidR="005D0FBD" w:rsidRDefault="005D0FBD" w:rsidP="005D0FBD">
            <w:pPr>
              <w:rPr>
                <w:rFonts w:cs="Arial"/>
                <w:b/>
                <w:bCs/>
                <w:sz w:val="22"/>
                <w:szCs w:val="22"/>
                <w:lang w:val="en-US"/>
              </w:rPr>
            </w:pPr>
            <w:r w:rsidRPr="00DF6AC3">
              <w:rPr>
                <w:rFonts w:cs="Arial"/>
                <w:b/>
                <w:bCs/>
                <w:sz w:val="22"/>
                <w:szCs w:val="22"/>
                <w:lang w:val="en-US"/>
              </w:rPr>
              <w:t>Board Assurance Framework</w:t>
            </w:r>
          </w:p>
          <w:p w14:paraId="5BD4591B" w14:textId="6A7A5745" w:rsidR="00DA067E" w:rsidRDefault="005D0FBD" w:rsidP="005D0FBD">
            <w:pPr>
              <w:rPr>
                <w:rFonts w:cs="Arial"/>
                <w:bCs/>
                <w:sz w:val="22"/>
                <w:szCs w:val="22"/>
                <w:lang w:val="en-US"/>
              </w:rPr>
            </w:pPr>
            <w:r>
              <w:rPr>
                <w:rFonts w:cs="Arial"/>
                <w:bCs/>
                <w:sz w:val="22"/>
                <w:szCs w:val="22"/>
                <w:lang w:val="en-US"/>
              </w:rPr>
              <w:t>The board considered the latest BAF KSO 2 update</w:t>
            </w:r>
            <w:r w:rsidR="00DA067E">
              <w:rPr>
                <w:rFonts w:cs="Arial"/>
                <w:bCs/>
                <w:sz w:val="22"/>
                <w:szCs w:val="22"/>
                <w:lang w:val="en-US"/>
              </w:rPr>
              <w:t xml:space="preserve">.  </w:t>
            </w:r>
            <w:r w:rsidR="00967F57">
              <w:rPr>
                <w:rFonts w:cs="Arial"/>
                <w:bCs/>
                <w:sz w:val="22"/>
                <w:szCs w:val="22"/>
                <w:lang w:val="en-US"/>
              </w:rPr>
              <w:t xml:space="preserve">SF explained the </w:t>
            </w:r>
            <w:r w:rsidR="00DA067E">
              <w:rPr>
                <w:rFonts w:cs="Arial"/>
                <w:bCs/>
                <w:sz w:val="22"/>
                <w:szCs w:val="22"/>
                <w:lang w:val="en-US"/>
              </w:rPr>
              <w:t xml:space="preserve">risk rating was now 15, </w:t>
            </w:r>
            <w:r w:rsidR="00B402C1">
              <w:rPr>
                <w:rFonts w:cs="Arial"/>
                <w:bCs/>
                <w:sz w:val="22"/>
                <w:szCs w:val="22"/>
                <w:lang w:val="en-US"/>
              </w:rPr>
              <w:t>partly as a result of loss of Deanery posts and support</w:t>
            </w:r>
            <w:r w:rsidR="00967F57">
              <w:rPr>
                <w:rFonts w:cs="Arial"/>
                <w:bCs/>
                <w:sz w:val="22"/>
                <w:szCs w:val="22"/>
                <w:lang w:val="en-US"/>
              </w:rPr>
              <w:t>,</w:t>
            </w:r>
            <w:r w:rsidR="00B402C1">
              <w:rPr>
                <w:rFonts w:cs="Arial"/>
                <w:bCs/>
                <w:sz w:val="22"/>
                <w:szCs w:val="22"/>
                <w:lang w:val="en-US"/>
              </w:rPr>
              <w:t xml:space="preserve"> and</w:t>
            </w:r>
            <w:r w:rsidR="00967F57">
              <w:rPr>
                <w:rFonts w:cs="Arial"/>
                <w:bCs/>
                <w:sz w:val="22"/>
                <w:szCs w:val="22"/>
                <w:lang w:val="en-US"/>
              </w:rPr>
              <w:t xml:space="preserve"> also </w:t>
            </w:r>
            <w:r w:rsidR="00DD545B">
              <w:rPr>
                <w:rFonts w:cs="Arial"/>
                <w:bCs/>
                <w:sz w:val="22"/>
                <w:szCs w:val="22"/>
                <w:lang w:val="en-US"/>
              </w:rPr>
              <w:t xml:space="preserve">due to </w:t>
            </w:r>
            <w:r w:rsidR="00967F57">
              <w:rPr>
                <w:rFonts w:cs="Arial"/>
                <w:bCs/>
                <w:sz w:val="22"/>
                <w:szCs w:val="22"/>
                <w:lang w:val="en-US"/>
              </w:rPr>
              <w:t xml:space="preserve">challenges with </w:t>
            </w:r>
            <w:r w:rsidR="00B402C1">
              <w:rPr>
                <w:rFonts w:cs="Arial"/>
                <w:bCs/>
                <w:sz w:val="22"/>
                <w:szCs w:val="22"/>
                <w:lang w:val="en-US"/>
              </w:rPr>
              <w:t>Dental middle grades.</w:t>
            </w:r>
          </w:p>
          <w:p w14:paraId="7F11F202" w14:textId="77777777" w:rsidR="00B402C1" w:rsidRDefault="00B402C1" w:rsidP="005D0FBD">
            <w:pPr>
              <w:rPr>
                <w:rFonts w:cs="Arial"/>
                <w:bCs/>
                <w:sz w:val="22"/>
                <w:szCs w:val="22"/>
                <w:lang w:val="en-US"/>
              </w:rPr>
            </w:pPr>
          </w:p>
          <w:p w14:paraId="6E7E276B" w14:textId="62148005" w:rsidR="00B402C1" w:rsidRDefault="00967F57" w:rsidP="005D0FBD">
            <w:pPr>
              <w:rPr>
                <w:rFonts w:cs="Arial"/>
                <w:bCs/>
                <w:sz w:val="22"/>
                <w:szCs w:val="22"/>
                <w:lang w:val="en-US"/>
              </w:rPr>
            </w:pPr>
            <w:r>
              <w:rPr>
                <w:rFonts w:cs="Arial"/>
                <w:bCs/>
                <w:sz w:val="22"/>
                <w:szCs w:val="22"/>
                <w:lang w:val="en-US"/>
              </w:rPr>
              <w:t xml:space="preserve">GC sought clarification </w:t>
            </w:r>
            <w:r w:rsidR="00C67E9D">
              <w:rPr>
                <w:rFonts w:cs="Arial"/>
                <w:bCs/>
                <w:sz w:val="22"/>
                <w:szCs w:val="22"/>
                <w:lang w:val="en-US"/>
              </w:rPr>
              <w:t xml:space="preserve">regarding </w:t>
            </w:r>
            <w:r w:rsidR="00DD545B">
              <w:rPr>
                <w:rFonts w:cs="Arial"/>
                <w:bCs/>
                <w:sz w:val="22"/>
                <w:szCs w:val="22"/>
                <w:lang w:val="en-US"/>
              </w:rPr>
              <w:t>those</w:t>
            </w:r>
            <w:r w:rsidR="00C67E9D">
              <w:rPr>
                <w:rFonts w:cs="Arial"/>
                <w:bCs/>
                <w:sz w:val="22"/>
                <w:szCs w:val="22"/>
                <w:lang w:val="en-US"/>
              </w:rPr>
              <w:t xml:space="preserve"> </w:t>
            </w:r>
            <w:r>
              <w:rPr>
                <w:rFonts w:cs="Arial"/>
                <w:bCs/>
                <w:sz w:val="22"/>
                <w:szCs w:val="22"/>
                <w:lang w:val="en-US"/>
              </w:rPr>
              <w:t>consultants who</w:t>
            </w:r>
            <w:r w:rsidR="00C67E9D">
              <w:rPr>
                <w:rFonts w:cs="Arial"/>
                <w:bCs/>
                <w:sz w:val="22"/>
                <w:szCs w:val="22"/>
                <w:lang w:val="en-US"/>
              </w:rPr>
              <w:t>,</w:t>
            </w:r>
            <w:r>
              <w:rPr>
                <w:rFonts w:cs="Arial"/>
                <w:bCs/>
                <w:sz w:val="22"/>
                <w:szCs w:val="22"/>
                <w:lang w:val="en-US"/>
              </w:rPr>
              <w:t xml:space="preserve"> </w:t>
            </w:r>
            <w:r w:rsidR="00B90E36">
              <w:rPr>
                <w:rFonts w:cs="Arial"/>
                <w:bCs/>
                <w:sz w:val="22"/>
                <w:szCs w:val="22"/>
                <w:lang w:val="en-US"/>
              </w:rPr>
              <w:t xml:space="preserve">following </w:t>
            </w:r>
            <w:r w:rsidR="000A36C4">
              <w:rPr>
                <w:rFonts w:cs="Arial"/>
                <w:bCs/>
                <w:sz w:val="22"/>
                <w:szCs w:val="22"/>
                <w:lang w:val="en-US"/>
              </w:rPr>
              <w:t>retirement</w:t>
            </w:r>
            <w:r w:rsidR="00B90E36">
              <w:rPr>
                <w:rFonts w:cs="Arial"/>
                <w:bCs/>
                <w:sz w:val="22"/>
                <w:szCs w:val="22"/>
                <w:lang w:val="en-US"/>
              </w:rPr>
              <w:t xml:space="preserve"> would set up LLPs and </w:t>
            </w:r>
            <w:r w:rsidR="0091104F">
              <w:rPr>
                <w:rFonts w:cs="Arial"/>
                <w:bCs/>
                <w:sz w:val="22"/>
                <w:szCs w:val="22"/>
                <w:lang w:val="en-US"/>
              </w:rPr>
              <w:t>be</w:t>
            </w:r>
            <w:r w:rsidR="00E13BD7">
              <w:rPr>
                <w:rFonts w:cs="Arial"/>
                <w:bCs/>
                <w:sz w:val="22"/>
                <w:szCs w:val="22"/>
                <w:lang w:val="en-US"/>
              </w:rPr>
              <w:t>come</w:t>
            </w:r>
            <w:r w:rsidR="0091104F">
              <w:rPr>
                <w:rFonts w:cs="Arial"/>
                <w:bCs/>
                <w:sz w:val="22"/>
                <w:szCs w:val="22"/>
                <w:lang w:val="en-US"/>
              </w:rPr>
              <w:t xml:space="preserve"> available </w:t>
            </w:r>
            <w:r w:rsidR="00E13BD7">
              <w:rPr>
                <w:rFonts w:cs="Arial"/>
                <w:bCs/>
                <w:sz w:val="22"/>
                <w:szCs w:val="22"/>
                <w:lang w:val="en-US"/>
              </w:rPr>
              <w:t>for</w:t>
            </w:r>
            <w:r w:rsidR="0091104F">
              <w:rPr>
                <w:rFonts w:cs="Arial"/>
                <w:bCs/>
                <w:sz w:val="22"/>
                <w:szCs w:val="22"/>
                <w:lang w:val="en-US"/>
              </w:rPr>
              <w:t xml:space="preserve"> </w:t>
            </w:r>
            <w:r w:rsidR="00B90E36">
              <w:rPr>
                <w:rFonts w:cs="Arial"/>
                <w:bCs/>
                <w:sz w:val="22"/>
                <w:szCs w:val="22"/>
                <w:lang w:val="en-US"/>
              </w:rPr>
              <w:t>work</w:t>
            </w:r>
            <w:r w:rsidR="00C67E9D">
              <w:rPr>
                <w:rFonts w:cs="Arial"/>
                <w:bCs/>
                <w:sz w:val="22"/>
                <w:szCs w:val="22"/>
                <w:lang w:val="en-US"/>
              </w:rPr>
              <w:t xml:space="preserve"> in a private capacity</w:t>
            </w:r>
            <w:r w:rsidR="00B90E36">
              <w:rPr>
                <w:rFonts w:cs="Arial"/>
                <w:bCs/>
                <w:sz w:val="22"/>
                <w:szCs w:val="22"/>
                <w:lang w:val="en-US"/>
              </w:rPr>
              <w:t>.  SF</w:t>
            </w:r>
            <w:r w:rsidR="00B402C1">
              <w:rPr>
                <w:rFonts w:cs="Arial"/>
                <w:bCs/>
                <w:sz w:val="22"/>
                <w:szCs w:val="22"/>
                <w:lang w:val="en-US"/>
              </w:rPr>
              <w:t xml:space="preserve"> explained that </w:t>
            </w:r>
            <w:r w:rsidR="00B90E36">
              <w:rPr>
                <w:rFonts w:cs="Arial"/>
                <w:bCs/>
                <w:sz w:val="22"/>
                <w:szCs w:val="22"/>
                <w:lang w:val="en-US"/>
              </w:rPr>
              <w:t xml:space="preserve">this </w:t>
            </w:r>
            <w:r w:rsidR="0091104F">
              <w:rPr>
                <w:rFonts w:cs="Arial"/>
                <w:bCs/>
                <w:sz w:val="22"/>
                <w:szCs w:val="22"/>
                <w:lang w:val="en-US"/>
              </w:rPr>
              <w:t xml:space="preserve">practice </w:t>
            </w:r>
            <w:r w:rsidR="00B90E36">
              <w:rPr>
                <w:rFonts w:cs="Arial"/>
                <w:bCs/>
                <w:sz w:val="22"/>
                <w:szCs w:val="22"/>
                <w:lang w:val="en-US"/>
              </w:rPr>
              <w:t xml:space="preserve">could be beneficial to the trust, although a </w:t>
            </w:r>
            <w:r w:rsidR="00B402C1">
              <w:rPr>
                <w:rFonts w:cs="Arial"/>
                <w:bCs/>
                <w:sz w:val="22"/>
                <w:szCs w:val="22"/>
                <w:lang w:val="en-US"/>
              </w:rPr>
              <w:t xml:space="preserve">large number of consultants were </w:t>
            </w:r>
            <w:r w:rsidR="00B90E36">
              <w:rPr>
                <w:rFonts w:cs="Arial"/>
                <w:bCs/>
                <w:sz w:val="22"/>
                <w:szCs w:val="22"/>
                <w:lang w:val="en-US"/>
              </w:rPr>
              <w:t xml:space="preserve">currently </w:t>
            </w:r>
            <w:r w:rsidR="00B402C1">
              <w:rPr>
                <w:rFonts w:cs="Arial"/>
                <w:bCs/>
                <w:sz w:val="22"/>
                <w:szCs w:val="22"/>
                <w:lang w:val="en-US"/>
              </w:rPr>
              <w:t xml:space="preserve">approaching retirement </w:t>
            </w:r>
            <w:r w:rsidR="00C67E9D">
              <w:rPr>
                <w:rFonts w:cs="Arial"/>
                <w:bCs/>
                <w:sz w:val="22"/>
                <w:szCs w:val="22"/>
                <w:lang w:val="en-US"/>
              </w:rPr>
              <w:t>and this model</w:t>
            </w:r>
            <w:r w:rsidR="00B402C1">
              <w:rPr>
                <w:rFonts w:cs="Arial"/>
                <w:bCs/>
                <w:sz w:val="22"/>
                <w:szCs w:val="22"/>
                <w:lang w:val="en-US"/>
              </w:rPr>
              <w:t xml:space="preserve"> </w:t>
            </w:r>
            <w:r w:rsidR="00B90E36">
              <w:rPr>
                <w:rFonts w:cs="Arial"/>
                <w:bCs/>
                <w:sz w:val="22"/>
                <w:szCs w:val="22"/>
                <w:lang w:val="en-US"/>
              </w:rPr>
              <w:t>could</w:t>
            </w:r>
            <w:r w:rsidR="00C67E9D">
              <w:rPr>
                <w:rFonts w:cs="Arial"/>
                <w:bCs/>
                <w:sz w:val="22"/>
                <w:szCs w:val="22"/>
                <w:lang w:val="en-US"/>
              </w:rPr>
              <w:t xml:space="preserve"> present </w:t>
            </w:r>
            <w:r w:rsidR="00B402C1">
              <w:rPr>
                <w:rFonts w:cs="Arial"/>
                <w:bCs/>
                <w:sz w:val="22"/>
                <w:szCs w:val="22"/>
                <w:lang w:val="en-US"/>
              </w:rPr>
              <w:t xml:space="preserve">financial </w:t>
            </w:r>
            <w:r w:rsidR="00C67E9D">
              <w:rPr>
                <w:rFonts w:cs="Arial"/>
                <w:bCs/>
                <w:sz w:val="22"/>
                <w:szCs w:val="22"/>
                <w:lang w:val="en-US"/>
              </w:rPr>
              <w:t>challenges</w:t>
            </w:r>
            <w:r w:rsidR="00B402C1">
              <w:rPr>
                <w:rFonts w:cs="Arial"/>
                <w:bCs/>
                <w:sz w:val="22"/>
                <w:szCs w:val="22"/>
                <w:lang w:val="en-US"/>
              </w:rPr>
              <w:t xml:space="preserve"> in the </w:t>
            </w:r>
            <w:r w:rsidR="00B90E36">
              <w:rPr>
                <w:rFonts w:cs="Arial"/>
                <w:bCs/>
                <w:sz w:val="22"/>
                <w:szCs w:val="22"/>
                <w:lang w:val="en-US"/>
              </w:rPr>
              <w:t>future.</w:t>
            </w:r>
            <w:r w:rsidR="00B402C1">
              <w:rPr>
                <w:rFonts w:cs="Arial"/>
                <w:bCs/>
                <w:sz w:val="22"/>
                <w:szCs w:val="22"/>
                <w:lang w:val="en-US"/>
              </w:rPr>
              <w:t xml:space="preserve">  </w:t>
            </w:r>
            <w:r w:rsidR="0091104F">
              <w:rPr>
                <w:rFonts w:cs="Arial"/>
                <w:bCs/>
                <w:sz w:val="22"/>
                <w:szCs w:val="22"/>
                <w:lang w:val="en-US"/>
              </w:rPr>
              <w:t xml:space="preserve">IP requested that additional </w:t>
            </w:r>
            <w:r w:rsidR="00E13BD7">
              <w:rPr>
                <w:rFonts w:cs="Arial"/>
                <w:bCs/>
                <w:sz w:val="22"/>
                <w:szCs w:val="22"/>
                <w:lang w:val="en-US"/>
              </w:rPr>
              <w:t>information</w:t>
            </w:r>
            <w:r w:rsidR="0091104F">
              <w:rPr>
                <w:rFonts w:cs="Arial"/>
                <w:bCs/>
                <w:sz w:val="22"/>
                <w:szCs w:val="22"/>
                <w:lang w:val="en-US"/>
              </w:rPr>
              <w:t xml:space="preserve"> on </w:t>
            </w:r>
            <w:r w:rsidR="00E13BD7">
              <w:rPr>
                <w:rFonts w:cs="Arial"/>
                <w:bCs/>
                <w:sz w:val="22"/>
                <w:szCs w:val="22"/>
                <w:lang w:val="en-US"/>
              </w:rPr>
              <w:t>such</w:t>
            </w:r>
            <w:r w:rsidR="0091104F">
              <w:rPr>
                <w:rFonts w:cs="Arial"/>
                <w:bCs/>
                <w:sz w:val="22"/>
                <w:szCs w:val="22"/>
                <w:lang w:val="en-US"/>
              </w:rPr>
              <w:t xml:space="preserve"> implications be provided through the Finance and Performance committee </w:t>
            </w:r>
            <w:r w:rsidR="0091104F" w:rsidRPr="0091104F">
              <w:rPr>
                <w:rFonts w:cs="Arial"/>
                <w:b/>
                <w:bCs/>
                <w:sz w:val="22"/>
                <w:szCs w:val="22"/>
                <w:lang w:val="en-US"/>
              </w:rPr>
              <w:t>[Action: CS]</w:t>
            </w:r>
          </w:p>
          <w:p w14:paraId="6CCCB799" w14:textId="77777777" w:rsidR="00B402C1" w:rsidRDefault="00B402C1" w:rsidP="005D0FBD">
            <w:pPr>
              <w:rPr>
                <w:rFonts w:cs="Arial"/>
                <w:bCs/>
                <w:sz w:val="22"/>
                <w:szCs w:val="22"/>
                <w:lang w:val="en-US"/>
              </w:rPr>
            </w:pPr>
          </w:p>
          <w:p w14:paraId="04AC6065" w14:textId="6AA5737A" w:rsidR="00B402C1" w:rsidRDefault="00DD545B" w:rsidP="005D0FBD">
            <w:pPr>
              <w:rPr>
                <w:rFonts w:cs="Arial"/>
                <w:bCs/>
                <w:sz w:val="22"/>
                <w:szCs w:val="22"/>
                <w:lang w:val="en-US"/>
              </w:rPr>
            </w:pPr>
            <w:r>
              <w:rPr>
                <w:rFonts w:cs="Arial"/>
                <w:bCs/>
                <w:sz w:val="22"/>
                <w:szCs w:val="22"/>
                <w:lang w:val="en-US"/>
              </w:rPr>
              <w:t xml:space="preserve">Details of the </w:t>
            </w:r>
            <w:r w:rsidR="00B90E36">
              <w:rPr>
                <w:rFonts w:cs="Arial"/>
                <w:bCs/>
                <w:sz w:val="22"/>
                <w:szCs w:val="22"/>
                <w:lang w:val="en-US"/>
              </w:rPr>
              <w:t xml:space="preserve">new </w:t>
            </w:r>
            <w:r w:rsidR="00B402C1">
              <w:rPr>
                <w:rFonts w:cs="Arial"/>
                <w:bCs/>
                <w:sz w:val="22"/>
                <w:szCs w:val="22"/>
                <w:lang w:val="en-US"/>
              </w:rPr>
              <w:t xml:space="preserve">consultant contract </w:t>
            </w:r>
            <w:r>
              <w:rPr>
                <w:rFonts w:cs="Arial"/>
                <w:bCs/>
                <w:sz w:val="22"/>
                <w:szCs w:val="22"/>
                <w:lang w:val="en-US"/>
              </w:rPr>
              <w:t xml:space="preserve">were due to be announced shortly. The Chair </w:t>
            </w:r>
            <w:r w:rsidR="00B90E36">
              <w:rPr>
                <w:rFonts w:cs="Arial"/>
                <w:bCs/>
                <w:sz w:val="22"/>
                <w:szCs w:val="22"/>
                <w:lang w:val="en-US"/>
              </w:rPr>
              <w:t xml:space="preserve">suggested this might be an appropriate subject to explore in </w:t>
            </w:r>
            <w:r w:rsidR="00C67E9D">
              <w:rPr>
                <w:rFonts w:cs="Arial"/>
                <w:bCs/>
                <w:sz w:val="22"/>
                <w:szCs w:val="22"/>
                <w:lang w:val="en-US"/>
              </w:rPr>
              <w:t xml:space="preserve">greater detail at a future seminar. </w:t>
            </w:r>
            <w:r w:rsidR="00B402C1" w:rsidRPr="00B402C1">
              <w:rPr>
                <w:rFonts w:cs="Arial"/>
                <w:b/>
                <w:bCs/>
                <w:sz w:val="22"/>
                <w:szCs w:val="22"/>
                <w:lang w:val="en-US"/>
              </w:rPr>
              <w:t>[Action: KA]</w:t>
            </w:r>
          </w:p>
          <w:p w14:paraId="2199BAF4" w14:textId="77777777" w:rsidR="005D0FBD" w:rsidRDefault="005D0FBD" w:rsidP="005D0FBD">
            <w:pPr>
              <w:rPr>
                <w:rFonts w:cs="Arial"/>
                <w:bCs/>
                <w:sz w:val="22"/>
                <w:szCs w:val="22"/>
                <w:lang w:val="en-US"/>
              </w:rPr>
            </w:pPr>
          </w:p>
          <w:p w14:paraId="2BB388F4" w14:textId="77777777" w:rsidR="005D0FBD" w:rsidRPr="00320385" w:rsidRDefault="005D0FBD" w:rsidP="005D0FBD">
            <w:pPr>
              <w:pStyle w:val="Default"/>
              <w:rPr>
                <w:sz w:val="22"/>
                <w:szCs w:val="22"/>
              </w:rPr>
            </w:pPr>
            <w:r>
              <w:rPr>
                <w:sz w:val="22"/>
                <w:szCs w:val="22"/>
              </w:rPr>
              <w:t>Th</w:t>
            </w:r>
            <w:r w:rsidRPr="001449D7">
              <w:rPr>
                <w:sz w:val="22"/>
                <w:szCs w:val="22"/>
              </w:rPr>
              <w:t xml:space="preserve">ere were no further questions and the board </w:t>
            </w:r>
            <w:r w:rsidRPr="001449D7">
              <w:rPr>
                <w:b/>
                <w:sz w:val="22"/>
                <w:szCs w:val="22"/>
              </w:rPr>
              <w:t>NOTED</w:t>
            </w:r>
            <w:r>
              <w:rPr>
                <w:sz w:val="22"/>
                <w:szCs w:val="22"/>
              </w:rPr>
              <w:t xml:space="preserve"> the contents of the update.</w:t>
            </w:r>
          </w:p>
          <w:p w14:paraId="6F249215" w14:textId="77777777" w:rsidR="005D0FBD" w:rsidRPr="00CB618E" w:rsidRDefault="005D0FBD" w:rsidP="005D0FBD">
            <w:pPr>
              <w:rPr>
                <w:rFonts w:cs="Arial"/>
                <w:bCs/>
                <w:sz w:val="22"/>
                <w:szCs w:val="22"/>
                <w:lang w:val="en-US"/>
              </w:rPr>
            </w:pPr>
          </w:p>
        </w:tc>
      </w:tr>
      <w:tr w:rsidR="005D0FBD" w:rsidRPr="001449D7" w14:paraId="0CDF739F" w14:textId="77777777" w:rsidTr="001111BD">
        <w:tblPrEx>
          <w:tblLook w:val="0000" w:firstRow="0" w:lastRow="0" w:firstColumn="0" w:lastColumn="0" w:noHBand="0" w:noVBand="0"/>
        </w:tblPrEx>
        <w:tc>
          <w:tcPr>
            <w:tcW w:w="1135" w:type="dxa"/>
          </w:tcPr>
          <w:p w14:paraId="1B4DE72E" w14:textId="09DD6DD4" w:rsidR="005D0FBD" w:rsidRPr="001449D7" w:rsidRDefault="00B878AA" w:rsidP="005D0FBD">
            <w:pPr>
              <w:ind w:left="34"/>
              <w:rPr>
                <w:rFonts w:cs="Arial"/>
                <w:b/>
                <w:bCs/>
                <w:sz w:val="22"/>
                <w:szCs w:val="22"/>
              </w:rPr>
            </w:pPr>
            <w:r>
              <w:rPr>
                <w:rFonts w:cs="Arial"/>
                <w:b/>
                <w:bCs/>
                <w:sz w:val="22"/>
                <w:szCs w:val="22"/>
              </w:rPr>
              <w:t>44</w:t>
            </w:r>
            <w:r w:rsidR="005D0FBD">
              <w:rPr>
                <w:rFonts w:cs="Arial"/>
                <w:b/>
                <w:bCs/>
                <w:sz w:val="22"/>
                <w:szCs w:val="22"/>
              </w:rPr>
              <w:t>-16</w:t>
            </w:r>
          </w:p>
        </w:tc>
        <w:tc>
          <w:tcPr>
            <w:tcW w:w="9888" w:type="dxa"/>
            <w:gridSpan w:val="3"/>
          </w:tcPr>
          <w:p w14:paraId="7290EC05" w14:textId="77777777" w:rsidR="005D0FBD" w:rsidRPr="001449D7" w:rsidRDefault="005D0FBD" w:rsidP="005D0FBD">
            <w:pPr>
              <w:rPr>
                <w:rFonts w:cs="Arial"/>
                <w:b/>
                <w:bCs/>
                <w:sz w:val="22"/>
                <w:szCs w:val="22"/>
                <w:lang w:val="en-US"/>
              </w:rPr>
            </w:pPr>
            <w:r w:rsidRPr="00FC28FC">
              <w:rPr>
                <w:rFonts w:cs="Arial"/>
                <w:b/>
                <w:bCs/>
                <w:sz w:val="22"/>
                <w:szCs w:val="22"/>
                <w:lang w:val="en-US"/>
              </w:rPr>
              <w:t>Medical director’s report</w:t>
            </w:r>
          </w:p>
          <w:p w14:paraId="6A7A0C54" w14:textId="77777777" w:rsidR="00DF6AC3" w:rsidRDefault="00DF6AC3" w:rsidP="005D0FBD">
            <w:pPr>
              <w:rPr>
                <w:rFonts w:cs="Arial"/>
                <w:bCs/>
                <w:sz w:val="22"/>
                <w:szCs w:val="22"/>
              </w:rPr>
            </w:pPr>
            <w:r>
              <w:rPr>
                <w:rFonts w:cs="Arial"/>
                <w:bCs/>
                <w:sz w:val="22"/>
                <w:szCs w:val="22"/>
              </w:rPr>
              <w:t>The medical director update this month highlighted the following:</w:t>
            </w:r>
          </w:p>
          <w:p w14:paraId="2B82047C" w14:textId="05812F57" w:rsidR="00EC2AD4" w:rsidRPr="00EC2AD4" w:rsidRDefault="00DF6AC3" w:rsidP="006C0F55">
            <w:pPr>
              <w:pStyle w:val="ListParagraph"/>
              <w:numPr>
                <w:ilvl w:val="0"/>
                <w:numId w:val="3"/>
              </w:numPr>
              <w:rPr>
                <w:rFonts w:ascii="Arial" w:hAnsi="Arial" w:cs="Arial"/>
                <w:bCs/>
                <w:sz w:val="22"/>
                <w:szCs w:val="22"/>
              </w:rPr>
            </w:pPr>
            <w:r w:rsidRPr="0091104F">
              <w:rPr>
                <w:rFonts w:ascii="Arial" w:hAnsi="Arial" w:cs="Arial"/>
                <w:sz w:val="22"/>
                <w:szCs w:val="22"/>
              </w:rPr>
              <w:t xml:space="preserve">By </w:t>
            </w:r>
            <w:r w:rsidRPr="0091104F">
              <w:rPr>
                <w:rFonts w:ascii="Arial" w:hAnsi="Arial" w:cs="Arial"/>
                <w:bCs/>
                <w:sz w:val="22"/>
                <w:szCs w:val="22"/>
              </w:rPr>
              <w:t xml:space="preserve">virtue of the limited specialities provided </w:t>
            </w:r>
            <w:r w:rsidR="00EC2AD4">
              <w:rPr>
                <w:rFonts w:ascii="Arial" w:hAnsi="Arial" w:cs="Arial"/>
                <w:bCs/>
                <w:sz w:val="22"/>
                <w:szCs w:val="22"/>
              </w:rPr>
              <w:t xml:space="preserve">at QVH, the trust reports </w:t>
            </w:r>
            <w:r w:rsidRPr="0091104F">
              <w:rPr>
                <w:rFonts w:ascii="Arial" w:hAnsi="Arial" w:cs="Arial"/>
                <w:bCs/>
                <w:sz w:val="22"/>
                <w:szCs w:val="22"/>
              </w:rPr>
              <w:t xml:space="preserve">few deaths on site and </w:t>
            </w:r>
            <w:r w:rsidR="00EC2AD4">
              <w:rPr>
                <w:rFonts w:ascii="Arial" w:hAnsi="Arial" w:cs="Arial"/>
                <w:bCs/>
                <w:sz w:val="22"/>
                <w:szCs w:val="22"/>
              </w:rPr>
              <w:t>is</w:t>
            </w:r>
            <w:r w:rsidRPr="0091104F">
              <w:rPr>
                <w:rFonts w:ascii="Arial" w:hAnsi="Arial" w:cs="Arial"/>
                <w:bCs/>
                <w:sz w:val="22"/>
                <w:szCs w:val="22"/>
              </w:rPr>
              <w:t xml:space="preserve"> not subject to national mortality reporting. </w:t>
            </w:r>
          </w:p>
          <w:p w14:paraId="72894747" w14:textId="14AF58A6" w:rsidR="00DF6AC3" w:rsidRPr="0091104F" w:rsidRDefault="00EC2AD4" w:rsidP="006C0F55">
            <w:pPr>
              <w:pStyle w:val="ListParagraph"/>
              <w:numPr>
                <w:ilvl w:val="0"/>
                <w:numId w:val="3"/>
              </w:numPr>
              <w:rPr>
                <w:rFonts w:ascii="Arial" w:hAnsi="Arial" w:cs="Arial"/>
                <w:bCs/>
                <w:sz w:val="22"/>
                <w:szCs w:val="22"/>
              </w:rPr>
            </w:pPr>
            <w:r>
              <w:rPr>
                <w:rFonts w:ascii="Arial" w:hAnsi="Arial" w:cs="Arial"/>
                <w:bCs/>
                <w:sz w:val="22"/>
                <w:szCs w:val="22"/>
              </w:rPr>
              <w:lastRenderedPageBreak/>
              <w:t xml:space="preserve">The trust </w:t>
            </w:r>
            <w:r w:rsidR="00E320BD">
              <w:rPr>
                <w:rFonts w:ascii="Arial" w:hAnsi="Arial" w:cs="Arial"/>
                <w:bCs/>
                <w:sz w:val="22"/>
                <w:szCs w:val="22"/>
              </w:rPr>
              <w:t>does monitor</w:t>
            </w:r>
            <w:r>
              <w:rPr>
                <w:rFonts w:ascii="Arial" w:hAnsi="Arial" w:cs="Arial"/>
                <w:bCs/>
                <w:sz w:val="22"/>
                <w:szCs w:val="22"/>
              </w:rPr>
              <w:t xml:space="preserve"> deaths </w:t>
            </w:r>
            <w:r w:rsidR="00DF6AC3" w:rsidRPr="0091104F">
              <w:rPr>
                <w:rFonts w:ascii="Arial" w:hAnsi="Arial" w:cs="Arial"/>
                <w:bCs/>
                <w:sz w:val="22"/>
                <w:szCs w:val="22"/>
              </w:rPr>
              <w:t xml:space="preserve">occurring in the 30 days following discharge </w:t>
            </w:r>
            <w:r>
              <w:rPr>
                <w:rFonts w:ascii="Arial" w:hAnsi="Arial" w:cs="Arial"/>
                <w:bCs/>
                <w:sz w:val="22"/>
                <w:szCs w:val="22"/>
              </w:rPr>
              <w:t>in order to</w:t>
            </w:r>
            <w:r w:rsidR="00DF6AC3" w:rsidRPr="0091104F">
              <w:rPr>
                <w:rFonts w:ascii="Arial" w:hAnsi="Arial" w:cs="Arial"/>
                <w:bCs/>
                <w:sz w:val="22"/>
                <w:szCs w:val="22"/>
              </w:rPr>
              <w:t xml:space="preserve"> determine the exact cause of death</w:t>
            </w:r>
            <w:r w:rsidR="00E320BD">
              <w:rPr>
                <w:rFonts w:ascii="Arial" w:hAnsi="Arial" w:cs="Arial"/>
                <w:bCs/>
                <w:sz w:val="22"/>
                <w:szCs w:val="22"/>
              </w:rPr>
              <w:t>;</w:t>
            </w:r>
          </w:p>
          <w:p w14:paraId="6B6C30D4" w14:textId="77777777" w:rsidR="0091104F" w:rsidRPr="0091104F" w:rsidRDefault="0091104F" w:rsidP="006C0F55">
            <w:pPr>
              <w:pStyle w:val="ListParagraph"/>
              <w:numPr>
                <w:ilvl w:val="0"/>
                <w:numId w:val="3"/>
              </w:numPr>
              <w:rPr>
                <w:rFonts w:cs="Arial"/>
                <w:bCs/>
                <w:sz w:val="22"/>
                <w:szCs w:val="22"/>
              </w:rPr>
            </w:pPr>
            <w:r w:rsidRPr="0091104F">
              <w:rPr>
                <w:rFonts w:ascii="Arial" w:hAnsi="Arial" w:cs="Arial"/>
                <w:bCs/>
                <w:sz w:val="22"/>
                <w:szCs w:val="22"/>
              </w:rPr>
              <w:t xml:space="preserve">A description of the </w:t>
            </w:r>
            <w:r>
              <w:rPr>
                <w:rFonts w:ascii="Arial" w:hAnsi="Arial" w:cs="Arial"/>
                <w:bCs/>
                <w:sz w:val="22"/>
                <w:szCs w:val="22"/>
              </w:rPr>
              <w:t>trust protocols which were</w:t>
            </w:r>
            <w:r w:rsidRPr="0091104F">
              <w:rPr>
                <w:rFonts w:ascii="Arial" w:hAnsi="Arial" w:cs="Arial"/>
                <w:bCs/>
                <w:sz w:val="22"/>
                <w:szCs w:val="22"/>
              </w:rPr>
              <w:t xml:space="preserve"> in place to manage End of Life Care (EOLC)</w:t>
            </w:r>
            <w:r>
              <w:rPr>
                <w:rFonts w:ascii="Arial" w:hAnsi="Arial" w:cs="Arial"/>
                <w:bCs/>
                <w:sz w:val="22"/>
                <w:szCs w:val="22"/>
              </w:rPr>
              <w:t>;</w:t>
            </w:r>
          </w:p>
          <w:p w14:paraId="55C1C74C" w14:textId="59766FBF" w:rsidR="0091104F" w:rsidRPr="005048AC" w:rsidRDefault="0091104F" w:rsidP="006C0F55">
            <w:pPr>
              <w:pStyle w:val="ListParagraph"/>
              <w:numPr>
                <w:ilvl w:val="0"/>
                <w:numId w:val="3"/>
              </w:numPr>
              <w:rPr>
                <w:rFonts w:ascii="Arial" w:hAnsi="Arial" w:cs="Arial"/>
                <w:bCs/>
                <w:sz w:val="22"/>
                <w:szCs w:val="22"/>
              </w:rPr>
            </w:pPr>
            <w:r>
              <w:rPr>
                <w:rFonts w:ascii="Arial" w:hAnsi="Arial" w:cs="Arial"/>
                <w:bCs/>
                <w:sz w:val="22"/>
                <w:szCs w:val="22"/>
              </w:rPr>
              <w:t xml:space="preserve">An explanation around the areas of challenge within the recruitment of career grade dental staff </w:t>
            </w:r>
            <w:r w:rsidRPr="005048AC">
              <w:rPr>
                <w:rFonts w:ascii="Arial" w:hAnsi="Arial" w:cs="Arial"/>
                <w:bCs/>
                <w:sz w:val="22"/>
                <w:szCs w:val="22"/>
              </w:rPr>
              <w:t>(as highlighted in the BAF);</w:t>
            </w:r>
          </w:p>
          <w:p w14:paraId="2FA9DD76" w14:textId="41EF359B" w:rsidR="0091104F" w:rsidRPr="005048AC" w:rsidRDefault="0091104F" w:rsidP="006C0F55">
            <w:pPr>
              <w:pStyle w:val="ListParagraph"/>
              <w:numPr>
                <w:ilvl w:val="0"/>
                <w:numId w:val="3"/>
              </w:numPr>
              <w:rPr>
                <w:rFonts w:ascii="Arial" w:hAnsi="Arial" w:cs="Arial"/>
                <w:bCs/>
                <w:sz w:val="22"/>
                <w:szCs w:val="22"/>
              </w:rPr>
            </w:pPr>
            <w:r w:rsidRPr="005048AC">
              <w:rPr>
                <w:rFonts w:ascii="Arial" w:hAnsi="Arial" w:cs="Arial"/>
                <w:bCs/>
                <w:sz w:val="22"/>
                <w:szCs w:val="22"/>
              </w:rPr>
              <w:t>A reminder that the national contract for junior doctors would be imposed</w:t>
            </w:r>
            <w:r w:rsidR="005048AC">
              <w:rPr>
                <w:rFonts w:ascii="Arial" w:hAnsi="Arial" w:cs="Arial"/>
                <w:bCs/>
                <w:sz w:val="22"/>
                <w:szCs w:val="22"/>
              </w:rPr>
              <w:t xml:space="preserve"> in August</w:t>
            </w:r>
            <w:r w:rsidRPr="005048AC">
              <w:rPr>
                <w:rFonts w:ascii="Arial" w:hAnsi="Arial" w:cs="Arial"/>
                <w:bCs/>
                <w:sz w:val="22"/>
                <w:szCs w:val="22"/>
              </w:rPr>
              <w:t xml:space="preserve"> following </w:t>
            </w:r>
            <w:r w:rsidR="005048AC">
              <w:rPr>
                <w:rFonts w:ascii="Arial" w:hAnsi="Arial" w:cs="Arial"/>
                <w:bCs/>
                <w:sz w:val="22"/>
                <w:szCs w:val="22"/>
              </w:rPr>
              <w:t xml:space="preserve">a breakdown in negotiations.  </w:t>
            </w:r>
            <w:r w:rsidR="00DD545B">
              <w:rPr>
                <w:rFonts w:ascii="Arial" w:hAnsi="Arial" w:cs="Arial"/>
                <w:bCs/>
                <w:sz w:val="22"/>
                <w:szCs w:val="22"/>
              </w:rPr>
              <w:t xml:space="preserve">Industrial action was set to continue.  In the meantime, the </w:t>
            </w:r>
            <w:r w:rsidR="005048AC">
              <w:rPr>
                <w:rFonts w:ascii="Arial" w:hAnsi="Arial" w:cs="Arial"/>
                <w:bCs/>
                <w:sz w:val="22"/>
                <w:szCs w:val="22"/>
              </w:rPr>
              <w:t xml:space="preserve">trust was currently working through the implications of </w:t>
            </w:r>
            <w:r w:rsidR="00FC28FC">
              <w:rPr>
                <w:rFonts w:ascii="Arial" w:hAnsi="Arial" w:cs="Arial"/>
                <w:bCs/>
                <w:sz w:val="22"/>
                <w:szCs w:val="22"/>
              </w:rPr>
              <w:t xml:space="preserve">implementing </w:t>
            </w:r>
            <w:r w:rsidR="00DD545B">
              <w:rPr>
                <w:rFonts w:ascii="Arial" w:hAnsi="Arial" w:cs="Arial"/>
                <w:bCs/>
                <w:sz w:val="22"/>
                <w:szCs w:val="22"/>
              </w:rPr>
              <w:t>the new contract</w:t>
            </w:r>
            <w:r w:rsidR="00FC28FC">
              <w:rPr>
                <w:rFonts w:ascii="Arial" w:hAnsi="Arial" w:cs="Arial"/>
                <w:bCs/>
                <w:sz w:val="22"/>
                <w:szCs w:val="22"/>
              </w:rPr>
              <w:t xml:space="preserve">. SF noted that whilst overall </w:t>
            </w:r>
            <w:r w:rsidR="00DD545B">
              <w:rPr>
                <w:rFonts w:ascii="Arial" w:hAnsi="Arial" w:cs="Arial"/>
                <w:bCs/>
                <w:sz w:val="22"/>
                <w:szCs w:val="22"/>
              </w:rPr>
              <w:t>morale was reasonable</w:t>
            </w:r>
            <w:r w:rsidR="00FC28FC">
              <w:rPr>
                <w:rFonts w:ascii="Arial" w:hAnsi="Arial" w:cs="Arial"/>
                <w:bCs/>
                <w:sz w:val="22"/>
                <w:szCs w:val="22"/>
              </w:rPr>
              <w:t>, industrial action had 96% support</w:t>
            </w:r>
            <w:r w:rsidR="00DD545B">
              <w:rPr>
                <w:rFonts w:ascii="Arial" w:hAnsi="Arial" w:cs="Arial"/>
                <w:bCs/>
                <w:sz w:val="22"/>
                <w:szCs w:val="22"/>
              </w:rPr>
              <w:t xml:space="preserve"> amongst junior doctors</w:t>
            </w:r>
            <w:r w:rsidR="00FC28FC">
              <w:rPr>
                <w:rFonts w:ascii="Arial" w:hAnsi="Arial" w:cs="Arial"/>
                <w:bCs/>
                <w:sz w:val="22"/>
                <w:szCs w:val="22"/>
              </w:rPr>
              <w:t xml:space="preserve">. </w:t>
            </w:r>
          </w:p>
          <w:p w14:paraId="219D53ED" w14:textId="77777777" w:rsidR="00FC28FC" w:rsidRDefault="005D0FBD" w:rsidP="005D0FBD">
            <w:pPr>
              <w:rPr>
                <w:rFonts w:cs="Arial"/>
                <w:bCs/>
                <w:sz w:val="22"/>
                <w:szCs w:val="22"/>
              </w:rPr>
            </w:pPr>
            <w:r w:rsidRPr="005048AC">
              <w:rPr>
                <w:rFonts w:cs="Arial"/>
                <w:bCs/>
                <w:sz w:val="22"/>
                <w:szCs w:val="22"/>
              </w:rPr>
              <w:t xml:space="preserve">  </w:t>
            </w:r>
          </w:p>
          <w:p w14:paraId="554FD5C2" w14:textId="3920869F" w:rsidR="005D0FBD" w:rsidRDefault="00DD545B" w:rsidP="005D0FBD">
            <w:pPr>
              <w:rPr>
                <w:rFonts w:cs="Arial"/>
                <w:bCs/>
                <w:sz w:val="22"/>
                <w:szCs w:val="22"/>
              </w:rPr>
            </w:pPr>
            <w:r>
              <w:rPr>
                <w:rFonts w:cs="Arial"/>
                <w:bCs/>
                <w:sz w:val="22"/>
                <w:szCs w:val="22"/>
              </w:rPr>
              <w:t>The Chair</w:t>
            </w:r>
            <w:r w:rsidR="005D0FBD">
              <w:rPr>
                <w:rFonts w:cs="Arial"/>
                <w:bCs/>
                <w:sz w:val="22"/>
                <w:szCs w:val="22"/>
              </w:rPr>
              <w:t xml:space="preserve"> thanked SF for his update, the contents of which were </w:t>
            </w:r>
            <w:r w:rsidR="005D0FBD" w:rsidRPr="00036B5B">
              <w:rPr>
                <w:rFonts w:cs="Arial"/>
                <w:b/>
                <w:bCs/>
                <w:sz w:val="22"/>
                <w:szCs w:val="22"/>
              </w:rPr>
              <w:t>NOTED</w:t>
            </w:r>
            <w:r w:rsidR="005D0FBD">
              <w:rPr>
                <w:rFonts w:cs="Arial"/>
                <w:bCs/>
                <w:sz w:val="22"/>
                <w:szCs w:val="22"/>
              </w:rPr>
              <w:t xml:space="preserve"> by the board.</w:t>
            </w:r>
          </w:p>
          <w:p w14:paraId="753BA96B" w14:textId="3635B6B4" w:rsidR="005D0FBD" w:rsidRPr="001449D7" w:rsidRDefault="005D0FBD" w:rsidP="005D0FBD">
            <w:pPr>
              <w:rPr>
                <w:rFonts w:cs="Arial"/>
                <w:bCs/>
                <w:sz w:val="22"/>
                <w:szCs w:val="22"/>
                <w:highlight w:val="yellow"/>
                <w:lang w:val="en-US"/>
              </w:rPr>
            </w:pPr>
          </w:p>
        </w:tc>
      </w:tr>
      <w:tr w:rsidR="00B878AA" w:rsidRPr="001449D7" w14:paraId="0C627A1E" w14:textId="77777777" w:rsidTr="001111BD">
        <w:tblPrEx>
          <w:tblLook w:val="0000" w:firstRow="0" w:lastRow="0" w:firstColumn="0" w:lastColumn="0" w:noHBand="0" w:noVBand="0"/>
        </w:tblPrEx>
        <w:tc>
          <w:tcPr>
            <w:tcW w:w="1135" w:type="dxa"/>
          </w:tcPr>
          <w:p w14:paraId="05B3CE93" w14:textId="711E6663" w:rsidR="00B878AA" w:rsidRDefault="00B878AA" w:rsidP="005D0FBD">
            <w:pPr>
              <w:ind w:left="34"/>
              <w:rPr>
                <w:rFonts w:cs="Arial"/>
                <w:b/>
                <w:bCs/>
                <w:sz w:val="22"/>
                <w:szCs w:val="22"/>
              </w:rPr>
            </w:pPr>
            <w:r>
              <w:rPr>
                <w:rFonts w:cs="Arial"/>
                <w:b/>
                <w:bCs/>
                <w:sz w:val="22"/>
                <w:szCs w:val="22"/>
              </w:rPr>
              <w:lastRenderedPageBreak/>
              <w:t>45-16</w:t>
            </w:r>
          </w:p>
        </w:tc>
        <w:tc>
          <w:tcPr>
            <w:tcW w:w="9888" w:type="dxa"/>
            <w:gridSpan w:val="3"/>
          </w:tcPr>
          <w:p w14:paraId="711EA910" w14:textId="77777777" w:rsidR="00B878AA" w:rsidRPr="00002CDD" w:rsidRDefault="00B878AA" w:rsidP="005D0FBD">
            <w:pPr>
              <w:rPr>
                <w:rFonts w:cs="Arial"/>
                <w:b/>
                <w:bCs/>
                <w:sz w:val="22"/>
                <w:szCs w:val="22"/>
                <w:lang w:val="en-US"/>
              </w:rPr>
            </w:pPr>
            <w:r w:rsidRPr="00002CDD">
              <w:rPr>
                <w:rFonts w:cs="Arial"/>
                <w:b/>
                <w:bCs/>
                <w:sz w:val="22"/>
                <w:szCs w:val="22"/>
                <w:lang w:val="en-US"/>
              </w:rPr>
              <w:t>Strategic outline case: burns services</w:t>
            </w:r>
          </w:p>
          <w:p w14:paraId="65B1D638" w14:textId="2C91F78F" w:rsidR="00064C98" w:rsidRDefault="00064C98" w:rsidP="005D0FBD">
            <w:pPr>
              <w:rPr>
                <w:rFonts w:cs="Arial"/>
                <w:bCs/>
                <w:sz w:val="22"/>
                <w:szCs w:val="22"/>
                <w:lang w:val="en-US"/>
              </w:rPr>
            </w:pPr>
            <w:r w:rsidRPr="00064C98">
              <w:rPr>
                <w:rFonts w:cs="Arial"/>
                <w:bCs/>
                <w:sz w:val="22"/>
                <w:szCs w:val="22"/>
                <w:lang w:val="en-US"/>
              </w:rPr>
              <w:t xml:space="preserve">The Chair </w:t>
            </w:r>
            <w:r>
              <w:rPr>
                <w:rFonts w:cs="Arial"/>
                <w:bCs/>
                <w:sz w:val="22"/>
                <w:szCs w:val="22"/>
                <w:lang w:val="en-US"/>
              </w:rPr>
              <w:t>welcomed Balj Dheansa,</w:t>
            </w:r>
            <w:r w:rsidR="005C613C">
              <w:rPr>
                <w:rFonts w:cs="Arial"/>
                <w:bCs/>
                <w:sz w:val="22"/>
                <w:szCs w:val="22"/>
                <w:lang w:val="en-US"/>
              </w:rPr>
              <w:t xml:space="preserve"> c</w:t>
            </w:r>
            <w:r>
              <w:rPr>
                <w:rFonts w:cs="Arial"/>
                <w:bCs/>
                <w:sz w:val="22"/>
                <w:szCs w:val="22"/>
                <w:lang w:val="en-US"/>
              </w:rPr>
              <w:t>onsultant plastic surgeon, to the meeting</w:t>
            </w:r>
            <w:r w:rsidR="005C613C">
              <w:rPr>
                <w:rFonts w:cs="Arial"/>
                <w:bCs/>
                <w:sz w:val="22"/>
                <w:szCs w:val="22"/>
                <w:lang w:val="en-US"/>
              </w:rPr>
              <w:t xml:space="preserve">.  He was attending to answer </w:t>
            </w:r>
            <w:r>
              <w:rPr>
                <w:rFonts w:cs="Arial"/>
                <w:bCs/>
                <w:sz w:val="22"/>
                <w:szCs w:val="22"/>
                <w:lang w:val="en-US"/>
              </w:rPr>
              <w:t>questions in response t</w:t>
            </w:r>
            <w:r w:rsidR="00B22864">
              <w:rPr>
                <w:rFonts w:cs="Arial"/>
                <w:bCs/>
                <w:sz w:val="22"/>
                <w:szCs w:val="22"/>
                <w:lang w:val="en-US"/>
              </w:rPr>
              <w:t>o the strategic outline case (SO</w:t>
            </w:r>
            <w:r>
              <w:rPr>
                <w:rFonts w:cs="Arial"/>
                <w:bCs/>
                <w:sz w:val="22"/>
                <w:szCs w:val="22"/>
                <w:lang w:val="en-US"/>
              </w:rPr>
              <w:t>C)</w:t>
            </w:r>
            <w:r w:rsidR="00E320BD">
              <w:rPr>
                <w:rFonts w:cs="Arial"/>
                <w:bCs/>
                <w:sz w:val="22"/>
                <w:szCs w:val="22"/>
                <w:lang w:val="en-US"/>
              </w:rPr>
              <w:t xml:space="preserve"> being considered for approval by the board today, which was designed </w:t>
            </w:r>
            <w:r w:rsidR="008E0838">
              <w:rPr>
                <w:rFonts w:cs="Arial"/>
                <w:bCs/>
                <w:sz w:val="22"/>
                <w:szCs w:val="22"/>
                <w:lang w:val="en-US"/>
              </w:rPr>
              <w:t>to improve specialised care services for</w:t>
            </w:r>
            <w:r>
              <w:rPr>
                <w:rFonts w:cs="Arial"/>
                <w:bCs/>
                <w:sz w:val="22"/>
                <w:szCs w:val="22"/>
                <w:lang w:val="en-US"/>
              </w:rPr>
              <w:t xml:space="preserve"> Paediatric burns and lower limb trauma care.  </w:t>
            </w:r>
            <w:r w:rsidR="004C3E1F">
              <w:rPr>
                <w:rFonts w:cs="Arial"/>
                <w:bCs/>
                <w:sz w:val="22"/>
                <w:szCs w:val="22"/>
                <w:lang w:val="en-US"/>
              </w:rPr>
              <w:t>The Chair suggested BD and RT could outline the SOC</w:t>
            </w:r>
            <w:r w:rsidR="005C613C">
              <w:rPr>
                <w:rFonts w:cs="Arial"/>
                <w:bCs/>
                <w:sz w:val="22"/>
                <w:szCs w:val="22"/>
                <w:lang w:val="en-US"/>
              </w:rPr>
              <w:t xml:space="preserve">, and </w:t>
            </w:r>
            <w:r w:rsidR="004C3E1F">
              <w:rPr>
                <w:rFonts w:cs="Arial"/>
                <w:bCs/>
                <w:sz w:val="22"/>
                <w:szCs w:val="22"/>
                <w:lang w:val="en-US"/>
              </w:rPr>
              <w:t xml:space="preserve">Board members would then be invited to express their views </w:t>
            </w:r>
            <w:r w:rsidR="004C3E1F" w:rsidRPr="008E0838">
              <w:rPr>
                <w:rFonts w:cs="Arial"/>
                <w:bCs/>
                <w:sz w:val="22"/>
                <w:szCs w:val="22"/>
              </w:rPr>
              <w:t>on</w:t>
            </w:r>
            <w:r w:rsidR="004C3E1F">
              <w:rPr>
                <w:rFonts w:cs="Arial"/>
                <w:bCs/>
                <w:sz w:val="22"/>
                <w:szCs w:val="22"/>
                <w:lang w:val="en-US"/>
              </w:rPr>
              <w:t xml:space="preserve"> the proposals.</w:t>
            </w:r>
          </w:p>
          <w:p w14:paraId="3A01596C" w14:textId="77777777" w:rsidR="004C3E1F" w:rsidRDefault="004C3E1F" w:rsidP="005D0FBD">
            <w:pPr>
              <w:rPr>
                <w:rFonts w:cs="Arial"/>
                <w:bCs/>
                <w:sz w:val="22"/>
                <w:szCs w:val="22"/>
                <w:lang w:val="en-US"/>
              </w:rPr>
            </w:pPr>
          </w:p>
          <w:p w14:paraId="2A45890D" w14:textId="6CC45647" w:rsidR="00BA76C8" w:rsidRPr="00E320BD" w:rsidRDefault="00D31E8A" w:rsidP="005D0FBD">
            <w:pPr>
              <w:rPr>
                <w:rFonts w:cs="Arial"/>
                <w:bCs/>
                <w:sz w:val="22"/>
                <w:szCs w:val="22"/>
                <w:lang w:val="en-US"/>
              </w:rPr>
            </w:pPr>
            <w:r w:rsidRPr="00E320BD">
              <w:rPr>
                <w:rFonts w:cs="Arial"/>
                <w:bCs/>
                <w:sz w:val="22"/>
                <w:szCs w:val="22"/>
                <w:lang w:val="en-US"/>
              </w:rPr>
              <w:t xml:space="preserve">By way of introduction, </w:t>
            </w:r>
            <w:r w:rsidR="00795E78" w:rsidRPr="00E320BD">
              <w:rPr>
                <w:rFonts w:cs="Arial"/>
                <w:bCs/>
                <w:sz w:val="22"/>
                <w:szCs w:val="22"/>
                <w:lang w:val="en-US"/>
              </w:rPr>
              <w:t xml:space="preserve">RT </w:t>
            </w:r>
            <w:r w:rsidRPr="00E320BD">
              <w:rPr>
                <w:rFonts w:cs="Arial"/>
                <w:bCs/>
                <w:sz w:val="22"/>
                <w:szCs w:val="22"/>
                <w:lang w:val="en-US"/>
              </w:rPr>
              <w:t>advised</w:t>
            </w:r>
            <w:r w:rsidR="00BA76C8" w:rsidRPr="00E320BD">
              <w:rPr>
                <w:rFonts w:cs="Arial"/>
                <w:bCs/>
                <w:sz w:val="22"/>
                <w:szCs w:val="22"/>
                <w:lang w:val="en-US"/>
              </w:rPr>
              <w:t xml:space="preserve"> that;</w:t>
            </w:r>
          </w:p>
          <w:p w14:paraId="270E0359" w14:textId="626D2467" w:rsidR="00BA76C8" w:rsidRPr="00E320BD" w:rsidRDefault="005C613C" w:rsidP="004B2897">
            <w:pPr>
              <w:pStyle w:val="ListParagraph"/>
              <w:numPr>
                <w:ilvl w:val="0"/>
                <w:numId w:val="16"/>
              </w:numPr>
              <w:rPr>
                <w:rFonts w:ascii="Arial" w:hAnsi="Arial" w:cs="Arial"/>
                <w:bCs/>
                <w:sz w:val="22"/>
                <w:szCs w:val="22"/>
                <w:lang w:val="en-US"/>
              </w:rPr>
            </w:pPr>
            <w:r w:rsidRPr="00E320BD">
              <w:rPr>
                <w:rFonts w:ascii="Arial" w:hAnsi="Arial" w:cs="Arial"/>
                <w:bCs/>
                <w:sz w:val="22"/>
                <w:szCs w:val="22"/>
                <w:lang w:val="en-US"/>
              </w:rPr>
              <w:t>the most recent National Burns Care Sta</w:t>
            </w:r>
            <w:r w:rsidR="00EB575C" w:rsidRPr="00E320BD">
              <w:rPr>
                <w:rFonts w:ascii="Arial" w:hAnsi="Arial" w:cs="Arial"/>
                <w:bCs/>
                <w:sz w:val="22"/>
                <w:szCs w:val="22"/>
                <w:lang w:val="en-US"/>
              </w:rPr>
              <w:t xml:space="preserve">ndards (2013) </w:t>
            </w:r>
            <w:r w:rsidRPr="00E320BD">
              <w:rPr>
                <w:rFonts w:ascii="Arial" w:hAnsi="Arial" w:cs="Arial"/>
                <w:bCs/>
                <w:sz w:val="22"/>
                <w:szCs w:val="22"/>
                <w:lang w:val="en-US"/>
              </w:rPr>
              <w:t xml:space="preserve">specified burns units must be co-located with a number of other services which were not currently available on the QVH site.  Whilst the trust had been granted a period of derogation, this SOC was designed to </w:t>
            </w:r>
            <w:r w:rsidR="00E320BD">
              <w:rPr>
                <w:rFonts w:ascii="Arial" w:hAnsi="Arial" w:cs="Arial"/>
                <w:bCs/>
                <w:sz w:val="22"/>
                <w:szCs w:val="22"/>
                <w:lang w:val="en-US"/>
              </w:rPr>
              <w:t>approve</w:t>
            </w:r>
            <w:r w:rsidRPr="00E320BD">
              <w:rPr>
                <w:rFonts w:ascii="Arial" w:hAnsi="Arial" w:cs="Arial"/>
                <w:bCs/>
                <w:sz w:val="22"/>
                <w:szCs w:val="22"/>
                <w:lang w:val="en-US"/>
              </w:rPr>
              <w:t xml:space="preserve"> options for addr</w:t>
            </w:r>
            <w:r w:rsidR="00BA76C8" w:rsidRPr="00E320BD">
              <w:rPr>
                <w:rFonts w:ascii="Arial" w:hAnsi="Arial" w:cs="Arial"/>
                <w:bCs/>
                <w:sz w:val="22"/>
                <w:szCs w:val="22"/>
                <w:lang w:val="en-US"/>
              </w:rPr>
              <w:t>essing current shortcomings;</w:t>
            </w:r>
          </w:p>
          <w:p w14:paraId="3FC12D97" w14:textId="49263B7C" w:rsidR="00EB575C" w:rsidRPr="00E320BD" w:rsidRDefault="00BA76C8" w:rsidP="004B2897">
            <w:pPr>
              <w:pStyle w:val="ListParagraph"/>
              <w:numPr>
                <w:ilvl w:val="0"/>
                <w:numId w:val="16"/>
              </w:numPr>
              <w:rPr>
                <w:rFonts w:ascii="Arial" w:hAnsi="Arial" w:cs="Arial"/>
                <w:bCs/>
                <w:sz w:val="22"/>
                <w:szCs w:val="22"/>
                <w:lang w:val="en-US"/>
              </w:rPr>
            </w:pPr>
            <w:proofErr w:type="gramStart"/>
            <w:r w:rsidRPr="00E320BD">
              <w:rPr>
                <w:rFonts w:ascii="Arial" w:hAnsi="Arial" w:cs="Arial"/>
                <w:bCs/>
                <w:sz w:val="22"/>
                <w:szCs w:val="22"/>
                <w:lang w:val="en-US"/>
              </w:rPr>
              <w:t>this</w:t>
            </w:r>
            <w:proofErr w:type="gramEnd"/>
            <w:r w:rsidRPr="00E320BD">
              <w:rPr>
                <w:rFonts w:ascii="Arial" w:hAnsi="Arial" w:cs="Arial"/>
                <w:bCs/>
                <w:sz w:val="22"/>
                <w:szCs w:val="22"/>
                <w:lang w:val="en-US"/>
              </w:rPr>
              <w:t xml:space="preserve"> was not a normal option appraisal, </w:t>
            </w:r>
            <w:r w:rsidR="00EB575C" w:rsidRPr="00E320BD">
              <w:rPr>
                <w:rFonts w:ascii="Arial" w:hAnsi="Arial" w:cs="Arial"/>
                <w:bCs/>
                <w:sz w:val="22"/>
                <w:szCs w:val="22"/>
                <w:lang w:val="en-US"/>
              </w:rPr>
              <w:t>but a response to specific service requirements.</w:t>
            </w:r>
            <w:r w:rsidR="004B2897" w:rsidRPr="00E320BD">
              <w:rPr>
                <w:rFonts w:ascii="Arial" w:hAnsi="Arial" w:cs="Arial"/>
                <w:bCs/>
                <w:sz w:val="22"/>
                <w:szCs w:val="22"/>
                <w:lang w:val="en-US"/>
              </w:rPr>
              <w:t xml:space="preserve"> </w:t>
            </w:r>
            <w:r w:rsidR="00E320BD">
              <w:rPr>
                <w:rFonts w:ascii="Arial" w:hAnsi="Arial" w:cs="Arial"/>
                <w:bCs/>
                <w:sz w:val="22"/>
                <w:szCs w:val="22"/>
                <w:lang w:val="en-US"/>
              </w:rPr>
              <w:t>The SOC related to</w:t>
            </w:r>
            <w:r w:rsidR="004B2897" w:rsidRPr="00E320BD">
              <w:rPr>
                <w:rFonts w:ascii="Arial" w:hAnsi="Arial" w:cs="Arial"/>
                <w:bCs/>
                <w:sz w:val="22"/>
                <w:szCs w:val="22"/>
                <w:lang w:val="en-US"/>
              </w:rPr>
              <w:t xml:space="preserve"> strategy not income</w:t>
            </w:r>
            <w:r w:rsidR="00E320BD">
              <w:rPr>
                <w:rFonts w:ascii="Arial" w:hAnsi="Arial" w:cs="Arial"/>
                <w:bCs/>
                <w:sz w:val="22"/>
                <w:szCs w:val="22"/>
                <w:lang w:val="en-US"/>
              </w:rPr>
              <w:t xml:space="preserve">.  But, financial implications </w:t>
            </w:r>
            <w:r w:rsidR="004B2897" w:rsidRPr="00E320BD">
              <w:rPr>
                <w:rFonts w:ascii="Arial" w:hAnsi="Arial" w:cs="Arial"/>
                <w:bCs/>
                <w:sz w:val="22"/>
                <w:szCs w:val="22"/>
                <w:lang w:val="en-US"/>
              </w:rPr>
              <w:t xml:space="preserve">would become clearer </w:t>
            </w:r>
            <w:r w:rsidR="00E320BD">
              <w:rPr>
                <w:rFonts w:ascii="Arial" w:hAnsi="Arial" w:cs="Arial"/>
                <w:bCs/>
                <w:sz w:val="22"/>
                <w:szCs w:val="22"/>
                <w:lang w:val="en-US"/>
              </w:rPr>
              <w:t xml:space="preserve">during the next stage of </w:t>
            </w:r>
            <w:r w:rsidR="004B2897" w:rsidRPr="00E320BD">
              <w:rPr>
                <w:rFonts w:ascii="Arial" w:hAnsi="Arial" w:cs="Arial"/>
                <w:bCs/>
                <w:sz w:val="22"/>
                <w:szCs w:val="22"/>
                <w:lang w:val="en-US"/>
              </w:rPr>
              <w:t xml:space="preserve">developing </w:t>
            </w:r>
            <w:r w:rsidR="00E320BD">
              <w:rPr>
                <w:rFonts w:ascii="Arial" w:hAnsi="Arial" w:cs="Arial"/>
                <w:bCs/>
                <w:sz w:val="22"/>
                <w:szCs w:val="22"/>
                <w:lang w:val="en-US"/>
              </w:rPr>
              <w:t>a</w:t>
            </w:r>
            <w:r w:rsidR="004B2897" w:rsidRPr="00E320BD">
              <w:rPr>
                <w:rFonts w:ascii="Arial" w:hAnsi="Arial" w:cs="Arial"/>
                <w:bCs/>
                <w:sz w:val="22"/>
                <w:szCs w:val="22"/>
                <w:lang w:val="en-US"/>
              </w:rPr>
              <w:t xml:space="preserve"> full business case (FBC).  A</w:t>
            </w:r>
            <w:r w:rsidR="00E320BD">
              <w:rPr>
                <w:rFonts w:ascii="Arial" w:hAnsi="Arial" w:cs="Arial"/>
                <w:bCs/>
                <w:sz w:val="22"/>
                <w:szCs w:val="22"/>
                <w:lang w:val="en-US"/>
              </w:rPr>
              <w:t>nd a</w:t>
            </w:r>
            <w:r w:rsidR="004B2897" w:rsidRPr="00E320BD">
              <w:rPr>
                <w:rFonts w:ascii="Arial" w:hAnsi="Arial" w:cs="Arial"/>
                <w:bCs/>
                <w:sz w:val="22"/>
                <w:szCs w:val="22"/>
                <w:lang w:val="en-US"/>
              </w:rPr>
              <w:t xml:space="preserve"> small investment now would lead to significant benefits</w:t>
            </w:r>
            <w:r w:rsidR="00E320BD">
              <w:rPr>
                <w:rFonts w:ascii="Arial" w:hAnsi="Arial" w:cs="Arial"/>
                <w:bCs/>
                <w:sz w:val="22"/>
                <w:szCs w:val="22"/>
                <w:lang w:val="en-US"/>
              </w:rPr>
              <w:t xml:space="preserve"> for the trust</w:t>
            </w:r>
            <w:r w:rsidR="004B2897" w:rsidRPr="00E320BD">
              <w:rPr>
                <w:rFonts w:ascii="Arial" w:hAnsi="Arial" w:cs="Arial"/>
                <w:bCs/>
                <w:sz w:val="22"/>
                <w:szCs w:val="22"/>
                <w:lang w:val="en-US"/>
              </w:rPr>
              <w:t xml:space="preserve"> in the future.</w:t>
            </w:r>
          </w:p>
          <w:p w14:paraId="5EFFE08C" w14:textId="4FB765A9" w:rsidR="008E0838" w:rsidRPr="00E320BD" w:rsidRDefault="00E320BD" w:rsidP="004B2897">
            <w:pPr>
              <w:pStyle w:val="ListParagraph"/>
              <w:numPr>
                <w:ilvl w:val="0"/>
                <w:numId w:val="16"/>
              </w:numPr>
              <w:rPr>
                <w:rFonts w:ascii="Arial" w:hAnsi="Arial" w:cs="Arial"/>
                <w:bCs/>
                <w:sz w:val="22"/>
                <w:szCs w:val="22"/>
                <w:lang w:val="en-US"/>
              </w:rPr>
            </w:pPr>
            <w:r>
              <w:rPr>
                <w:rFonts w:ascii="Arial" w:hAnsi="Arial" w:cs="Arial"/>
                <w:bCs/>
                <w:sz w:val="22"/>
                <w:szCs w:val="22"/>
                <w:lang w:val="en-US"/>
              </w:rPr>
              <w:t>t</w:t>
            </w:r>
            <w:r w:rsidR="008E0838" w:rsidRPr="00E320BD">
              <w:rPr>
                <w:rFonts w:ascii="Arial" w:hAnsi="Arial" w:cs="Arial"/>
                <w:bCs/>
                <w:sz w:val="22"/>
                <w:szCs w:val="22"/>
                <w:lang w:val="en-US"/>
              </w:rPr>
              <w:t>he SOC sets out the first phase of change for Paediatric burns and lower limb trauma, as part of the overall strategy to deliver improvements in burns services over the next five years;</w:t>
            </w:r>
          </w:p>
          <w:p w14:paraId="59AEE474" w14:textId="5F3C01EA" w:rsidR="00BA76C8" w:rsidRPr="00E320BD" w:rsidRDefault="00E320BD" w:rsidP="004B2897">
            <w:pPr>
              <w:pStyle w:val="ListParagraph"/>
              <w:numPr>
                <w:ilvl w:val="0"/>
                <w:numId w:val="16"/>
              </w:numPr>
              <w:rPr>
                <w:rFonts w:ascii="Arial" w:hAnsi="Arial" w:cs="Arial"/>
                <w:bCs/>
                <w:sz w:val="22"/>
                <w:szCs w:val="22"/>
                <w:lang w:val="en-US"/>
              </w:rPr>
            </w:pPr>
            <w:proofErr w:type="gramStart"/>
            <w:r>
              <w:rPr>
                <w:rFonts w:ascii="Arial" w:hAnsi="Arial" w:cs="Arial"/>
                <w:bCs/>
                <w:sz w:val="22"/>
                <w:szCs w:val="22"/>
                <w:lang w:val="en-US"/>
              </w:rPr>
              <w:t>it</w:t>
            </w:r>
            <w:proofErr w:type="gramEnd"/>
            <w:r w:rsidR="00BA76C8" w:rsidRPr="00E320BD">
              <w:rPr>
                <w:rFonts w:ascii="Arial" w:hAnsi="Arial" w:cs="Arial"/>
                <w:bCs/>
                <w:sz w:val="22"/>
                <w:szCs w:val="22"/>
                <w:lang w:val="en-US"/>
              </w:rPr>
              <w:t xml:space="preserve"> reflects work undertaken by the stakeholder</w:t>
            </w:r>
            <w:r w:rsidR="00EB575C" w:rsidRPr="00E320BD">
              <w:rPr>
                <w:rFonts w:ascii="Arial" w:hAnsi="Arial" w:cs="Arial"/>
                <w:bCs/>
                <w:sz w:val="22"/>
                <w:szCs w:val="22"/>
                <w:lang w:val="en-US"/>
              </w:rPr>
              <w:t>s</w:t>
            </w:r>
            <w:r w:rsidR="00BA76C8" w:rsidRPr="00E320BD">
              <w:rPr>
                <w:rFonts w:ascii="Arial" w:hAnsi="Arial" w:cs="Arial"/>
                <w:bCs/>
                <w:sz w:val="22"/>
                <w:szCs w:val="22"/>
                <w:lang w:val="en-US"/>
              </w:rPr>
              <w:t xml:space="preserve"> </w:t>
            </w:r>
            <w:r w:rsidR="008E0838" w:rsidRPr="00E320BD">
              <w:rPr>
                <w:rFonts w:ascii="Arial" w:hAnsi="Arial" w:cs="Arial"/>
                <w:bCs/>
                <w:sz w:val="22"/>
                <w:szCs w:val="22"/>
                <w:lang w:val="en-US"/>
              </w:rPr>
              <w:t xml:space="preserve">to </w:t>
            </w:r>
            <w:r w:rsidR="007750B1" w:rsidRPr="00E320BD">
              <w:rPr>
                <w:rFonts w:ascii="Arial" w:hAnsi="Arial" w:cs="Arial"/>
                <w:bCs/>
                <w:sz w:val="22"/>
                <w:szCs w:val="22"/>
                <w:lang w:val="en-US"/>
              </w:rPr>
              <w:t>d</w:t>
            </w:r>
            <w:r w:rsidR="008E0838" w:rsidRPr="00E320BD">
              <w:rPr>
                <w:rFonts w:ascii="Arial" w:hAnsi="Arial" w:cs="Arial"/>
                <w:bCs/>
                <w:sz w:val="22"/>
                <w:szCs w:val="22"/>
                <w:lang w:val="en-US"/>
              </w:rPr>
              <w:t xml:space="preserve">ate, </w:t>
            </w:r>
            <w:r w:rsidR="00BA76C8" w:rsidRPr="00E320BD">
              <w:rPr>
                <w:rFonts w:ascii="Arial" w:hAnsi="Arial" w:cs="Arial"/>
                <w:bCs/>
                <w:sz w:val="22"/>
                <w:szCs w:val="22"/>
                <w:lang w:val="en-US"/>
              </w:rPr>
              <w:t xml:space="preserve">and would be subject to further </w:t>
            </w:r>
            <w:r>
              <w:rPr>
                <w:rFonts w:ascii="Arial" w:hAnsi="Arial" w:cs="Arial"/>
                <w:bCs/>
                <w:sz w:val="22"/>
                <w:szCs w:val="22"/>
                <w:lang w:val="en-US"/>
              </w:rPr>
              <w:t>changes following discussion</w:t>
            </w:r>
            <w:r w:rsidR="00BA76C8" w:rsidRPr="00E320BD">
              <w:rPr>
                <w:rFonts w:ascii="Arial" w:hAnsi="Arial" w:cs="Arial"/>
                <w:bCs/>
                <w:sz w:val="22"/>
                <w:szCs w:val="22"/>
                <w:lang w:val="en-US"/>
              </w:rPr>
              <w:t xml:space="preserve"> with NHS England.</w:t>
            </w:r>
          </w:p>
          <w:p w14:paraId="5CBB2B32" w14:textId="77777777" w:rsidR="00EB575C" w:rsidRPr="004C306A" w:rsidRDefault="00EB575C" w:rsidP="00EB575C">
            <w:pPr>
              <w:rPr>
                <w:rFonts w:cs="Arial"/>
                <w:bCs/>
                <w:sz w:val="22"/>
                <w:szCs w:val="22"/>
                <w:lang w:val="en-US"/>
              </w:rPr>
            </w:pPr>
          </w:p>
          <w:p w14:paraId="3EE638BF" w14:textId="783452C6" w:rsidR="00EB575C" w:rsidRPr="004C306A" w:rsidRDefault="00EB575C" w:rsidP="00EB575C">
            <w:pPr>
              <w:rPr>
                <w:rFonts w:cs="Arial"/>
                <w:bCs/>
                <w:sz w:val="22"/>
                <w:szCs w:val="22"/>
                <w:lang w:val="en-US"/>
              </w:rPr>
            </w:pPr>
            <w:r w:rsidRPr="004C306A">
              <w:rPr>
                <w:rFonts w:cs="Arial"/>
                <w:bCs/>
                <w:sz w:val="22"/>
                <w:szCs w:val="22"/>
                <w:lang w:val="en-US"/>
              </w:rPr>
              <w:t xml:space="preserve">BD </w:t>
            </w:r>
            <w:r w:rsidR="00D65BE6" w:rsidRPr="004C306A">
              <w:rPr>
                <w:rFonts w:cs="Arial"/>
                <w:bCs/>
                <w:sz w:val="22"/>
                <w:szCs w:val="22"/>
                <w:lang w:val="en-US"/>
              </w:rPr>
              <w:t>went on to explain that</w:t>
            </w:r>
            <w:r w:rsidRPr="004C306A">
              <w:rPr>
                <w:rFonts w:cs="Arial"/>
                <w:bCs/>
                <w:sz w:val="22"/>
                <w:szCs w:val="22"/>
                <w:lang w:val="en-US"/>
              </w:rPr>
              <w:t>:</w:t>
            </w:r>
          </w:p>
          <w:p w14:paraId="098DC7F8" w14:textId="4718D930" w:rsidR="008E0838" w:rsidRPr="000D0507" w:rsidRDefault="00EB575C" w:rsidP="000D0507">
            <w:pPr>
              <w:pStyle w:val="ListParagraph"/>
              <w:numPr>
                <w:ilvl w:val="0"/>
                <w:numId w:val="16"/>
              </w:numPr>
              <w:rPr>
                <w:rFonts w:ascii="Arial" w:hAnsi="Arial" w:cs="Arial"/>
                <w:bCs/>
                <w:sz w:val="22"/>
                <w:szCs w:val="22"/>
                <w:lang w:val="en-US"/>
              </w:rPr>
            </w:pPr>
            <w:r w:rsidRPr="004C306A">
              <w:rPr>
                <w:rFonts w:ascii="Arial" w:hAnsi="Arial" w:cs="Arial"/>
                <w:bCs/>
                <w:sz w:val="22"/>
                <w:szCs w:val="22"/>
                <w:lang w:val="en-US"/>
              </w:rPr>
              <w:t xml:space="preserve">Over the last 12-15 years, there </w:t>
            </w:r>
            <w:r w:rsidR="00D65BE6" w:rsidRPr="004C306A">
              <w:rPr>
                <w:rFonts w:ascii="Arial" w:hAnsi="Arial" w:cs="Arial"/>
                <w:bCs/>
                <w:sz w:val="22"/>
                <w:szCs w:val="22"/>
                <w:lang w:val="en-US"/>
              </w:rPr>
              <w:t xml:space="preserve">had been numerous reviews which </w:t>
            </w:r>
            <w:r w:rsidRPr="004C306A">
              <w:rPr>
                <w:rFonts w:ascii="Arial" w:hAnsi="Arial" w:cs="Arial"/>
                <w:bCs/>
                <w:sz w:val="22"/>
                <w:szCs w:val="22"/>
                <w:lang w:val="en-US"/>
              </w:rPr>
              <w:t xml:space="preserve">had </w:t>
            </w:r>
            <w:r w:rsidR="006E2AEC">
              <w:rPr>
                <w:rFonts w:ascii="Arial" w:hAnsi="Arial" w:cs="Arial"/>
                <w:bCs/>
                <w:sz w:val="22"/>
                <w:szCs w:val="22"/>
                <w:lang w:val="en-US"/>
              </w:rPr>
              <w:t xml:space="preserve">recommended improvements to </w:t>
            </w:r>
            <w:r w:rsidRPr="004C306A">
              <w:rPr>
                <w:rFonts w:ascii="Arial" w:hAnsi="Arial" w:cs="Arial"/>
                <w:bCs/>
                <w:sz w:val="22"/>
                <w:szCs w:val="22"/>
                <w:lang w:val="en-US"/>
              </w:rPr>
              <w:t xml:space="preserve">burns care services in the South East. </w:t>
            </w:r>
            <w:r w:rsidR="00D65BE6" w:rsidRPr="004C306A">
              <w:rPr>
                <w:rFonts w:ascii="Arial" w:hAnsi="Arial" w:cs="Arial"/>
                <w:bCs/>
                <w:sz w:val="22"/>
                <w:szCs w:val="22"/>
                <w:lang w:val="en-US"/>
              </w:rPr>
              <w:t>To date,</w:t>
            </w:r>
            <w:r w:rsidRPr="004C306A">
              <w:rPr>
                <w:rFonts w:ascii="Arial" w:hAnsi="Arial" w:cs="Arial"/>
                <w:bCs/>
                <w:sz w:val="22"/>
                <w:szCs w:val="22"/>
                <w:lang w:val="en-US"/>
              </w:rPr>
              <w:t xml:space="preserve"> QVH had </w:t>
            </w:r>
            <w:r w:rsidR="006E2AEC">
              <w:rPr>
                <w:rFonts w:ascii="Arial" w:hAnsi="Arial" w:cs="Arial"/>
                <w:bCs/>
                <w:sz w:val="22"/>
                <w:szCs w:val="22"/>
                <w:lang w:val="en-US"/>
              </w:rPr>
              <w:t xml:space="preserve">been able to respond to recommendations without the need </w:t>
            </w:r>
            <w:r w:rsidRPr="004C306A">
              <w:rPr>
                <w:rFonts w:ascii="Arial" w:hAnsi="Arial" w:cs="Arial"/>
                <w:bCs/>
                <w:sz w:val="22"/>
                <w:szCs w:val="22"/>
                <w:lang w:val="en-US"/>
              </w:rPr>
              <w:t xml:space="preserve">to radically change the configuration of services provided by its specialist burnt unit.   </w:t>
            </w:r>
            <w:r w:rsidR="008E0838" w:rsidRPr="004C306A">
              <w:rPr>
                <w:rFonts w:ascii="Arial" w:hAnsi="Arial" w:cs="Arial"/>
                <w:bCs/>
                <w:sz w:val="22"/>
                <w:szCs w:val="22"/>
                <w:lang w:val="en-US"/>
              </w:rPr>
              <w:t>However,</w:t>
            </w:r>
            <w:r w:rsidR="006E2AEC">
              <w:rPr>
                <w:rFonts w:ascii="Arial" w:hAnsi="Arial" w:cs="Arial"/>
                <w:bCs/>
                <w:sz w:val="22"/>
                <w:szCs w:val="22"/>
                <w:lang w:val="en-US"/>
              </w:rPr>
              <w:t xml:space="preserve"> and as highlighted during our recent CQC inspectio</w:t>
            </w:r>
            <w:r w:rsidR="000D0507">
              <w:rPr>
                <w:rFonts w:ascii="Arial" w:hAnsi="Arial" w:cs="Arial"/>
                <w:bCs/>
                <w:sz w:val="22"/>
                <w:szCs w:val="22"/>
                <w:lang w:val="en-US"/>
              </w:rPr>
              <w:t>n</w:t>
            </w:r>
            <w:r w:rsidR="008E0838" w:rsidRPr="006E2AEC">
              <w:rPr>
                <w:rFonts w:ascii="Arial" w:hAnsi="Arial" w:cs="Arial"/>
                <w:bCs/>
                <w:sz w:val="22"/>
                <w:szCs w:val="22"/>
                <w:lang w:val="en-US"/>
              </w:rPr>
              <w:t xml:space="preserve"> it was no longer possible to deliver the full range of high quality service</w:t>
            </w:r>
            <w:r w:rsidR="007750B1" w:rsidRPr="006E2AEC">
              <w:rPr>
                <w:rFonts w:ascii="Arial" w:hAnsi="Arial" w:cs="Arial"/>
                <w:bCs/>
                <w:sz w:val="22"/>
                <w:szCs w:val="22"/>
                <w:lang w:val="en-US"/>
              </w:rPr>
              <w:t>s</w:t>
            </w:r>
            <w:r w:rsidR="008E0838" w:rsidRPr="006E2AEC">
              <w:rPr>
                <w:rFonts w:ascii="Arial" w:hAnsi="Arial" w:cs="Arial"/>
                <w:bCs/>
                <w:sz w:val="22"/>
                <w:szCs w:val="22"/>
                <w:lang w:val="en-US"/>
              </w:rPr>
              <w:t xml:space="preserve"> needed for children who had suffered complex burns injuries</w:t>
            </w:r>
            <w:r w:rsidR="000D0507">
              <w:rPr>
                <w:rFonts w:ascii="Arial" w:hAnsi="Arial" w:cs="Arial"/>
                <w:bCs/>
                <w:sz w:val="22"/>
                <w:szCs w:val="22"/>
                <w:lang w:val="en-US"/>
              </w:rPr>
              <w:t xml:space="preserve">.  Our services </w:t>
            </w:r>
            <w:r w:rsidR="007750B1" w:rsidRPr="000D0507">
              <w:rPr>
                <w:rFonts w:ascii="Arial" w:hAnsi="Arial" w:cs="Arial"/>
                <w:bCs/>
                <w:sz w:val="22"/>
                <w:szCs w:val="22"/>
                <w:lang w:val="en-US"/>
              </w:rPr>
              <w:t>had</w:t>
            </w:r>
            <w:r w:rsidR="008E0838" w:rsidRPr="000D0507">
              <w:rPr>
                <w:rFonts w:ascii="Arial" w:hAnsi="Arial" w:cs="Arial"/>
                <w:bCs/>
                <w:sz w:val="22"/>
                <w:szCs w:val="22"/>
                <w:lang w:val="en-US"/>
              </w:rPr>
              <w:t xml:space="preserve"> to be improved in order to meet national specifications and cli</w:t>
            </w:r>
            <w:r w:rsidR="007750B1" w:rsidRPr="000D0507">
              <w:rPr>
                <w:rFonts w:ascii="Arial" w:hAnsi="Arial" w:cs="Arial"/>
                <w:bCs/>
                <w:sz w:val="22"/>
                <w:szCs w:val="22"/>
                <w:lang w:val="en-US"/>
              </w:rPr>
              <w:t>nical service standards;</w:t>
            </w:r>
            <w:r w:rsidR="008E0838" w:rsidRPr="000D0507">
              <w:rPr>
                <w:rFonts w:ascii="Arial" w:hAnsi="Arial" w:cs="Arial"/>
                <w:bCs/>
                <w:sz w:val="22"/>
                <w:szCs w:val="22"/>
                <w:lang w:val="en-US"/>
              </w:rPr>
              <w:t xml:space="preserve">  </w:t>
            </w:r>
          </w:p>
          <w:p w14:paraId="2241A1AB" w14:textId="77777777" w:rsidR="007750B1" w:rsidRPr="004C306A" w:rsidRDefault="007750B1" w:rsidP="004B2897">
            <w:pPr>
              <w:pStyle w:val="ListParagraph"/>
              <w:numPr>
                <w:ilvl w:val="0"/>
                <w:numId w:val="16"/>
              </w:numPr>
              <w:rPr>
                <w:rFonts w:ascii="Arial" w:hAnsi="Arial" w:cs="Arial"/>
                <w:bCs/>
                <w:sz w:val="22"/>
                <w:szCs w:val="22"/>
                <w:lang w:val="en-US"/>
              </w:rPr>
            </w:pPr>
            <w:r w:rsidRPr="004C306A">
              <w:rPr>
                <w:rFonts w:ascii="Arial" w:hAnsi="Arial" w:cs="Arial"/>
                <w:bCs/>
                <w:sz w:val="22"/>
                <w:szCs w:val="22"/>
                <w:lang w:val="en-US"/>
              </w:rPr>
              <w:t>The new combined service delivery models for in-patient Paediatric burns care and lower limb trauma outlined within the SOC was an excellent way in which to achieve the Paediatric medical expertise, clinical infrastructure and access to a comprehensive range of clinical specialties required to meet the new standards.</w:t>
            </w:r>
          </w:p>
          <w:p w14:paraId="3E99C2CE" w14:textId="77777777" w:rsidR="007750B1" w:rsidRPr="004C306A" w:rsidRDefault="007750B1" w:rsidP="003F0E4A">
            <w:pPr>
              <w:pStyle w:val="ListParagraph"/>
              <w:rPr>
                <w:rFonts w:ascii="Arial" w:hAnsi="Arial" w:cs="Arial"/>
                <w:bCs/>
                <w:sz w:val="22"/>
                <w:szCs w:val="22"/>
                <w:lang w:val="en-US"/>
              </w:rPr>
            </w:pPr>
          </w:p>
          <w:p w14:paraId="4C38CCB8" w14:textId="48287983" w:rsidR="007750B1" w:rsidRPr="00F80658" w:rsidRDefault="007750B1" w:rsidP="007750B1">
            <w:pPr>
              <w:rPr>
                <w:rFonts w:cs="Arial"/>
                <w:bCs/>
                <w:sz w:val="22"/>
                <w:szCs w:val="22"/>
                <w:lang w:val="en-US"/>
              </w:rPr>
            </w:pPr>
            <w:r w:rsidRPr="00F80658">
              <w:rPr>
                <w:rFonts w:cs="Arial"/>
                <w:bCs/>
                <w:sz w:val="22"/>
                <w:szCs w:val="22"/>
                <w:lang w:val="en-US"/>
              </w:rPr>
              <w:t xml:space="preserve">The Chair thanked RT and BD for their briefing and the board went on to </w:t>
            </w:r>
            <w:r w:rsidR="000D0507">
              <w:rPr>
                <w:rFonts w:cs="Arial"/>
                <w:bCs/>
                <w:sz w:val="22"/>
                <w:szCs w:val="22"/>
                <w:lang w:val="en-US"/>
              </w:rPr>
              <w:t>consider</w:t>
            </w:r>
            <w:r w:rsidRPr="00F80658">
              <w:rPr>
                <w:rFonts w:cs="Arial"/>
                <w:bCs/>
                <w:sz w:val="22"/>
                <w:szCs w:val="22"/>
                <w:lang w:val="en-US"/>
              </w:rPr>
              <w:t xml:space="preserve"> a number of matters arising including:</w:t>
            </w:r>
          </w:p>
          <w:p w14:paraId="4600D4D7" w14:textId="0B73D5A7" w:rsidR="00695A84" w:rsidRPr="00F80658" w:rsidRDefault="00695A84" w:rsidP="004B2897">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t>An explanation of why</w:t>
            </w:r>
            <w:r w:rsidR="00185BCB" w:rsidRPr="00F80658">
              <w:rPr>
                <w:rFonts w:ascii="Arial" w:hAnsi="Arial" w:cs="Arial"/>
                <w:bCs/>
                <w:sz w:val="22"/>
                <w:szCs w:val="22"/>
                <w:lang w:val="en-US"/>
              </w:rPr>
              <w:t xml:space="preserve">, in this instance, </w:t>
            </w:r>
            <w:r w:rsidRPr="00F80658">
              <w:rPr>
                <w:rFonts w:ascii="Arial" w:hAnsi="Arial" w:cs="Arial"/>
                <w:bCs/>
                <w:sz w:val="22"/>
                <w:szCs w:val="22"/>
                <w:lang w:val="en-US"/>
              </w:rPr>
              <w:t xml:space="preserve"> it </w:t>
            </w:r>
            <w:r w:rsidR="00152926">
              <w:rPr>
                <w:rFonts w:ascii="Arial" w:hAnsi="Arial" w:cs="Arial"/>
                <w:bCs/>
                <w:sz w:val="22"/>
                <w:szCs w:val="22"/>
                <w:lang w:val="en-US"/>
              </w:rPr>
              <w:t>was</w:t>
            </w:r>
            <w:r w:rsidRPr="00F80658">
              <w:rPr>
                <w:rFonts w:ascii="Arial" w:hAnsi="Arial" w:cs="Arial"/>
                <w:bCs/>
                <w:sz w:val="22"/>
                <w:szCs w:val="22"/>
                <w:lang w:val="en-US"/>
              </w:rPr>
              <w:t xml:space="preserve"> </w:t>
            </w:r>
            <w:r w:rsidR="004F7CA9" w:rsidRPr="00F80658">
              <w:rPr>
                <w:rFonts w:ascii="Arial" w:hAnsi="Arial" w:cs="Arial"/>
                <w:bCs/>
                <w:sz w:val="22"/>
                <w:szCs w:val="22"/>
                <w:lang w:val="en-US"/>
              </w:rPr>
              <w:t xml:space="preserve">neither </w:t>
            </w:r>
            <w:r w:rsidRPr="00F80658">
              <w:rPr>
                <w:rFonts w:ascii="Arial" w:hAnsi="Arial" w:cs="Arial"/>
                <w:bCs/>
                <w:sz w:val="22"/>
                <w:szCs w:val="22"/>
                <w:lang w:val="en-US"/>
              </w:rPr>
              <w:t xml:space="preserve">practical </w:t>
            </w:r>
            <w:r w:rsidR="004F7CA9" w:rsidRPr="00F80658">
              <w:rPr>
                <w:rFonts w:ascii="Arial" w:hAnsi="Arial" w:cs="Arial"/>
                <w:bCs/>
                <w:sz w:val="22"/>
                <w:szCs w:val="22"/>
                <w:lang w:val="en-US"/>
              </w:rPr>
              <w:t>n</w:t>
            </w:r>
            <w:r w:rsidRPr="00F80658">
              <w:rPr>
                <w:rFonts w:ascii="Arial" w:hAnsi="Arial" w:cs="Arial"/>
                <w:bCs/>
                <w:sz w:val="22"/>
                <w:szCs w:val="22"/>
                <w:lang w:val="en-US"/>
              </w:rPr>
              <w:t xml:space="preserve">or cost effective to split the Paediatric and lower limb </w:t>
            </w:r>
            <w:r w:rsidR="004F7CA9" w:rsidRPr="00F80658">
              <w:rPr>
                <w:rFonts w:ascii="Arial" w:hAnsi="Arial" w:cs="Arial"/>
                <w:bCs/>
                <w:sz w:val="22"/>
                <w:szCs w:val="22"/>
                <w:lang w:val="en-US"/>
              </w:rPr>
              <w:t>proposals</w:t>
            </w:r>
            <w:r w:rsidRPr="00F80658">
              <w:rPr>
                <w:rFonts w:ascii="Arial" w:hAnsi="Arial" w:cs="Arial"/>
                <w:bCs/>
                <w:sz w:val="22"/>
                <w:szCs w:val="22"/>
                <w:lang w:val="en-US"/>
              </w:rPr>
              <w:t xml:space="preserve"> into separate business cases;</w:t>
            </w:r>
          </w:p>
          <w:p w14:paraId="5F429666" w14:textId="1365842A" w:rsidR="00695A84" w:rsidRPr="00F80658" w:rsidRDefault="004F7CA9" w:rsidP="004B2897">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lastRenderedPageBreak/>
              <w:t xml:space="preserve">Discussion around strategic alliances, with assurance given </w:t>
            </w:r>
            <w:r w:rsidR="00695A84" w:rsidRPr="00F80658">
              <w:rPr>
                <w:rFonts w:ascii="Arial" w:hAnsi="Arial" w:cs="Arial"/>
                <w:bCs/>
                <w:sz w:val="22"/>
                <w:szCs w:val="22"/>
                <w:lang w:val="en-US"/>
              </w:rPr>
              <w:t xml:space="preserve">that whilst BSUH had been identified as the appropriate strategic business partner </w:t>
            </w:r>
            <w:r w:rsidR="004B2897" w:rsidRPr="00F80658">
              <w:rPr>
                <w:rFonts w:ascii="Arial" w:hAnsi="Arial" w:cs="Arial"/>
                <w:bCs/>
                <w:sz w:val="22"/>
                <w:szCs w:val="22"/>
                <w:lang w:val="en-US"/>
              </w:rPr>
              <w:t>in this instance</w:t>
            </w:r>
            <w:r w:rsidR="00695A84" w:rsidRPr="00F80658">
              <w:rPr>
                <w:rFonts w:ascii="Arial" w:hAnsi="Arial" w:cs="Arial"/>
                <w:bCs/>
                <w:sz w:val="22"/>
                <w:szCs w:val="22"/>
                <w:lang w:val="en-US"/>
              </w:rPr>
              <w:t xml:space="preserve">, further alliances </w:t>
            </w:r>
            <w:r w:rsidRPr="00F80658">
              <w:rPr>
                <w:rFonts w:ascii="Arial" w:hAnsi="Arial" w:cs="Arial"/>
                <w:bCs/>
                <w:sz w:val="22"/>
                <w:szCs w:val="22"/>
                <w:lang w:val="en-US"/>
              </w:rPr>
              <w:t>were likely</w:t>
            </w:r>
            <w:r w:rsidR="00695A84" w:rsidRPr="00F80658">
              <w:rPr>
                <w:rFonts w:ascii="Arial" w:hAnsi="Arial" w:cs="Arial"/>
                <w:bCs/>
                <w:sz w:val="22"/>
                <w:szCs w:val="22"/>
                <w:lang w:val="en-US"/>
              </w:rPr>
              <w:t xml:space="preserve"> with </w:t>
            </w:r>
            <w:r w:rsidRPr="00F80658">
              <w:rPr>
                <w:rFonts w:ascii="Arial" w:hAnsi="Arial" w:cs="Arial"/>
                <w:bCs/>
                <w:sz w:val="22"/>
                <w:szCs w:val="22"/>
                <w:lang w:val="en-US"/>
              </w:rPr>
              <w:t>other</w:t>
            </w:r>
            <w:r w:rsidR="00695A84" w:rsidRPr="00F80658">
              <w:rPr>
                <w:rFonts w:ascii="Arial" w:hAnsi="Arial" w:cs="Arial"/>
                <w:bCs/>
                <w:sz w:val="22"/>
                <w:szCs w:val="22"/>
                <w:lang w:val="en-US"/>
              </w:rPr>
              <w:t xml:space="preserve"> providers </w:t>
            </w:r>
            <w:r w:rsidR="00185BCB" w:rsidRPr="00F80658">
              <w:rPr>
                <w:rFonts w:ascii="Arial" w:hAnsi="Arial" w:cs="Arial"/>
                <w:bCs/>
                <w:sz w:val="22"/>
                <w:szCs w:val="22"/>
                <w:lang w:val="en-US"/>
              </w:rPr>
              <w:t>over</w:t>
            </w:r>
            <w:r w:rsidR="00695A84" w:rsidRPr="00F80658">
              <w:rPr>
                <w:rFonts w:ascii="Arial" w:hAnsi="Arial" w:cs="Arial"/>
                <w:bCs/>
                <w:sz w:val="22"/>
                <w:szCs w:val="22"/>
                <w:lang w:val="en-US"/>
              </w:rPr>
              <w:t xml:space="preserve"> time;</w:t>
            </w:r>
          </w:p>
          <w:p w14:paraId="49A2C25A" w14:textId="75D8239C" w:rsidR="00695A84" w:rsidRPr="00F80658" w:rsidRDefault="00695A84" w:rsidP="004B2897">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t xml:space="preserve">Assurance that the trust did not currently admit patients it was not equipped to treat safely.  A move to BSUH would shadow these restrictions, </w:t>
            </w:r>
            <w:r w:rsidR="004B2897" w:rsidRPr="00F80658">
              <w:rPr>
                <w:rFonts w:ascii="Arial" w:hAnsi="Arial" w:cs="Arial"/>
                <w:bCs/>
                <w:sz w:val="22"/>
                <w:szCs w:val="22"/>
                <w:lang w:val="en-US"/>
              </w:rPr>
              <w:t>although</w:t>
            </w:r>
            <w:r w:rsidRPr="00F80658">
              <w:rPr>
                <w:rFonts w:ascii="Arial" w:hAnsi="Arial" w:cs="Arial"/>
                <w:bCs/>
                <w:sz w:val="22"/>
                <w:szCs w:val="22"/>
                <w:lang w:val="en-US"/>
              </w:rPr>
              <w:t xml:space="preserve"> an increase in admissions </w:t>
            </w:r>
            <w:r w:rsidR="004B2897" w:rsidRPr="00F80658">
              <w:rPr>
                <w:rFonts w:ascii="Arial" w:hAnsi="Arial" w:cs="Arial"/>
                <w:bCs/>
                <w:sz w:val="22"/>
                <w:szCs w:val="22"/>
                <w:lang w:val="en-US"/>
              </w:rPr>
              <w:t>was</w:t>
            </w:r>
            <w:r w:rsidRPr="00F80658">
              <w:rPr>
                <w:rFonts w:ascii="Arial" w:hAnsi="Arial" w:cs="Arial"/>
                <w:bCs/>
                <w:sz w:val="22"/>
                <w:szCs w:val="22"/>
                <w:lang w:val="en-US"/>
              </w:rPr>
              <w:t xml:space="preserve"> anticipated </w:t>
            </w:r>
            <w:r w:rsidR="004B2897" w:rsidRPr="00F80658">
              <w:rPr>
                <w:rFonts w:ascii="Arial" w:hAnsi="Arial" w:cs="Arial"/>
                <w:bCs/>
                <w:sz w:val="22"/>
                <w:szCs w:val="22"/>
                <w:lang w:val="en-US"/>
              </w:rPr>
              <w:t>in</w:t>
            </w:r>
            <w:r w:rsidRPr="00F80658">
              <w:rPr>
                <w:rFonts w:ascii="Arial" w:hAnsi="Arial" w:cs="Arial"/>
                <w:bCs/>
                <w:sz w:val="22"/>
                <w:szCs w:val="22"/>
                <w:lang w:val="en-US"/>
              </w:rPr>
              <w:t xml:space="preserve"> </w:t>
            </w:r>
            <w:r w:rsidR="004F7CA9" w:rsidRPr="00F80658">
              <w:rPr>
                <w:rFonts w:ascii="Arial" w:hAnsi="Arial" w:cs="Arial"/>
                <w:bCs/>
                <w:sz w:val="22"/>
                <w:szCs w:val="22"/>
                <w:lang w:val="en-US"/>
              </w:rPr>
              <w:t>the longer term</w:t>
            </w:r>
            <w:r w:rsidRPr="00F80658">
              <w:rPr>
                <w:rFonts w:ascii="Arial" w:hAnsi="Arial" w:cs="Arial"/>
                <w:bCs/>
                <w:sz w:val="22"/>
                <w:szCs w:val="22"/>
                <w:lang w:val="en-US"/>
              </w:rPr>
              <w:t>;</w:t>
            </w:r>
          </w:p>
          <w:p w14:paraId="1C297978" w14:textId="05B4055E" w:rsidR="00695A84" w:rsidRPr="00F80658" w:rsidRDefault="00152926" w:rsidP="004B2897">
            <w:pPr>
              <w:pStyle w:val="ListParagraph"/>
              <w:numPr>
                <w:ilvl w:val="0"/>
                <w:numId w:val="16"/>
              </w:numPr>
              <w:rPr>
                <w:rFonts w:ascii="Arial" w:hAnsi="Arial" w:cs="Arial"/>
                <w:bCs/>
                <w:sz w:val="22"/>
                <w:szCs w:val="22"/>
                <w:lang w:val="en-US"/>
              </w:rPr>
            </w:pPr>
            <w:r>
              <w:rPr>
                <w:rFonts w:ascii="Arial" w:hAnsi="Arial" w:cs="Arial"/>
                <w:bCs/>
                <w:sz w:val="22"/>
                <w:szCs w:val="22"/>
                <w:lang w:val="en-US"/>
              </w:rPr>
              <w:t>Discussion</w:t>
            </w:r>
            <w:r w:rsidR="004F7CA9" w:rsidRPr="00F80658">
              <w:rPr>
                <w:rFonts w:ascii="Arial" w:hAnsi="Arial" w:cs="Arial"/>
                <w:bCs/>
                <w:sz w:val="22"/>
                <w:szCs w:val="22"/>
                <w:lang w:val="en-US"/>
              </w:rPr>
              <w:t xml:space="preserve"> around the potential for a more comprehensive research and development </w:t>
            </w:r>
            <w:r>
              <w:rPr>
                <w:rFonts w:ascii="Arial" w:hAnsi="Arial" w:cs="Arial"/>
                <w:bCs/>
                <w:sz w:val="22"/>
                <w:szCs w:val="22"/>
                <w:lang w:val="en-US"/>
              </w:rPr>
              <w:t>strategy</w:t>
            </w:r>
            <w:r w:rsidR="00F80658" w:rsidRPr="00F80658">
              <w:rPr>
                <w:rFonts w:ascii="Arial" w:hAnsi="Arial" w:cs="Arial"/>
                <w:bCs/>
                <w:sz w:val="22"/>
                <w:szCs w:val="22"/>
                <w:lang w:val="en-US"/>
              </w:rPr>
              <w:t xml:space="preserve"> for QVH</w:t>
            </w:r>
            <w:r w:rsidR="004F7CA9" w:rsidRPr="00F80658">
              <w:rPr>
                <w:rFonts w:ascii="Arial" w:hAnsi="Arial" w:cs="Arial"/>
                <w:bCs/>
                <w:sz w:val="22"/>
                <w:szCs w:val="22"/>
                <w:lang w:val="en-US"/>
              </w:rPr>
              <w:t>, which could result from a move to BSUH;</w:t>
            </w:r>
          </w:p>
          <w:p w14:paraId="1D2DF7C3" w14:textId="08CBF22F" w:rsidR="001E3F06" w:rsidRPr="00F80658" w:rsidRDefault="001E3F06" w:rsidP="004B2897">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t xml:space="preserve">Concern </w:t>
            </w:r>
            <w:r w:rsidR="00F80658">
              <w:rPr>
                <w:rFonts w:ascii="Arial" w:hAnsi="Arial" w:cs="Arial"/>
                <w:bCs/>
                <w:sz w:val="22"/>
                <w:szCs w:val="22"/>
                <w:lang w:val="en-US"/>
              </w:rPr>
              <w:t>around</w:t>
            </w:r>
            <w:r w:rsidRPr="00F80658">
              <w:rPr>
                <w:rFonts w:ascii="Arial" w:hAnsi="Arial" w:cs="Arial"/>
                <w:bCs/>
                <w:sz w:val="22"/>
                <w:szCs w:val="22"/>
                <w:lang w:val="en-US"/>
              </w:rPr>
              <w:t xml:space="preserve"> </w:t>
            </w:r>
            <w:r w:rsidR="00185BCB" w:rsidRPr="00F80658">
              <w:rPr>
                <w:rFonts w:ascii="Arial" w:hAnsi="Arial" w:cs="Arial"/>
                <w:bCs/>
                <w:sz w:val="22"/>
                <w:szCs w:val="22"/>
                <w:lang w:val="en-US"/>
              </w:rPr>
              <w:t xml:space="preserve">risks </w:t>
            </w:r>
            <w:r w:rsidR="00F80658">
              <w:rPr>
                <w:rFonts w:ascii="Arial" w:hAnsi="Arial" w:cs="Arial"/>
                <w:bCs/>
                <w:sz w:val="22"/>
                <w:szCs w:val="22"/>
                <w:lang w:val="en-US"/>
              </w:rPr>
              <w:t>in respect</w:t>
            </w:r>
            <w:r w:rsidR="00185BCB" w:rsidRPr="00F80658">
              <w:rPr>
                <w:rFonts w:ascii="Arial" w:hAnsi="Arial" w:cs="Arial"/>
                <w:bCs/>
                <w:sz w:val="22"/>
                <w:szCs w:val="22"/>
                <w:lang w:val="en-US"/>
              </w:rPr>
              <w:t xml:space="preserve"> of staffing, training and governance arrangements</w:t>
            </w:r>
            <w:r w:rsidR="004F7CA9" w:rsidRPr="00F80658">
              <w:rPr>
                <w:rFonts w:ascii="Arial" w:hAnsi="Arial" w:cs="Arial"/>
                <w:bCs/>
                <w:sz w:val="22"/>
                <w:szCs w:val="22"/>
                <w:lang w:val="en-US"/>
              </w:rPr>
              <w:t>,</w:t>
            </w:r>
            <w:r w:rsidR="00185BCB" w:rsidRPr="00F80658">
              <w:rPr>
                <w:rFonts w:ascii="Arial" w:hAnsi="Arial" w:cs="Arial"/>
                <w:bCs/>
                <w:sz w:val="22"/>
                <w:szCs w:val="22"/>
                <w:lang w:val="en-US"/>
              </w:rPr>
              <w:t xml:space="preserve"> which could lead to credibility and reputational issues.  </w:t>
            </w:r>
            <w:r w:rsidR="00F80658">
              <w:rPr>
                <w:rFonts w:ascii="Arial" w:hAnsi="Arial" w:cs="Arial"/>
                <w:bCs/>
                <w:sz w:val="22"/>
                <w:szCs w:val="22"/>
                <w:lang w:val="en-US"/>
              </w:rPr>
              <w:t>By contrast</w:t>
            </w:r>
            <w:r w:rsidR="00185BCB" w:rsidRPr="00F80658">
              <w:rPr>
                <w:rFonts w:ascii="Arial" w:hAnsi="Arial" w:cs="Arial"/>
                <w:bCs/>
                <w:sz w:val="22"/>
                <w:szCs w:val="22"/>
                <w:lang w:val="en-US"/>
              </w:rPr>
              <w:t xml:space="preserve">, it was </w:t>
            </w:r>
            <w:r w:rsidR="00152926">
              <w:rPr>
                <w:rFonts w:ascii="Arial" w:hAnsi="Arial" w:cs="Arial"/>
                <w:bCs/>
                <w:sz w:val="22"/>
                <w:szCs w:val="22"/>
                <w:lang w:val="en-US"/>
              </w:rPr>
              <w:t>also recognised</w:t>
            </w:r>
            <w:r w:rsidR="00185BCB" w:rsidRPr="00F80658">
              <w:rPr>
                <w:rFonts w:ascii="Arial" w:hAnsi="Arial" w:cs="Arial"/>
                <w:bCs/>
                <w:sz w:val="22"/>
                <w:szCs w:val="22"/>
                <w:lang w:val="en-US"/>
              </w:rPr>
              <w:t xml:space="preserve"> that there would </w:t>
            </w:r>
            <w:r w:rsidR="00F80658">
              <w:rPr>
                <w:rFonts w:ascii="Arial" w:hAnsi="Arial" w:cs="Arial"/>
                <w:bCs/>
                <w:sz w:val="22"/>
                <w:szCs w:val="22"/>
                <w:lang w:val="en-US"/>
              </w:rPr>
              <w:t xml:space="preserve">also </w:t>
            </w:r>
            <w:r w:rsidR="00185BCB" w:rsidRPr="00F80658">
              <w:rPr>
                <w:rFonts w:ascii="Arial" w:hAnsi="Arial" w:cs="Arial"/>
                <w:bCs/>
                <w:sz w:val="22"/>
                <w:szCs w:val="22"/>
                <w:lang w:val="en-US"/>
              </w:rPr>
              <w:t xml:space="preserve">be </w:t>
            </w:r>
            <w:r w:rsidR="00F80658">
              <w:rPr>
                <w:rFonts w:ascii="Arial" w:hAnsi="Arial" w:cs="Arial"/>
                <w:bCs/>
                <w:sz w:val="22"/>
                <w:szCs w:val="22"/>
                <w:lang w:val="en-US"/>
              </w:rPr>
              <w:t xml:space="preserve">enhanced </w:t>
            </w:r>
            <w:r w:rsidR="00185BCB" w:rsidRPr="00F80658">
              <w:rPr>
                <w:rFonts w:ascii="Arial" w:hAnsi="Arial" w:cs="Arial"/>
                <w:bCs/>
                <w:sz w:val="22"/>
                <w:szCs w:val="22"/>
                <w:lang w:val="en-US"/>
              </w:rPr>
              <w:t xml:space="preserve">opportunities for junior doctor training; </w:t>
            </w:r>
          </w:p>
          <w:p w14:paraId="3E4272E8" w14:textId="0EE53BB2" w:rsidR="004B2897" w:rsidRPr="00F80658" w:rsidRDefault="009707B1" w:rsidP="004B2897">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t>Clarifi</w:t>
            </w:r>
            <w:r w:rsidR="00B22864" w:rsidRPr="00F80658">
              <w:rPr>
                <w:rFonts w:ascii="Arial" w:hAnsi="Arial" w:cs="Arial"/>
                <w:bCs/>
                <w:sz w:val="22"/>
                <w:szCs w:val="22"/>
                <w:lang w:val="en-US"/>
              </w:rPr>
              <w:t>cation in respect of the ‘QVH</w:t>
            </w:r>
            <w:r w:rsidR="00B22864" w:rsidRPr="00F80658">
              <w:rPr>
                <w:rFonts w:ascii="Arial" w:hAnsi="Arial" w:cs="Arial"/>
                <w:sz w:val="22"/>
                <w:szCs w:val="22"/>
              </w:rPr>
              <w:t>@</w:t>
            </w:r>
            <w:r w:rsidR="00B22864" w:rsidRPr="00F80658">
              <w:rPr>
                <w:rFonts w:ascii="Arial" w:hAnsi="Arial" w:cs="Arial"/>
                <w:bCs/>
                <w:sz w:val="22"/>
                <w:szCs w:val="22"/>
                <w:lang w:val="en-US"/>
              </w:rPr>
              <w:t>BSUH</w:t>
            </w:r>
            <w:r w:rsidR="00F80658">
              <w:rPr>
                <w:rFonts w:ascii="Arial" w:hAnsi="Arial" w:cs="Arial"/>
                <w:bCs/>
                <w:sz w:val="22"/>
                <w:szCs w:val="22"/>
                <w:lang w:val="en-US"/>
              </w:rPr>
              <w:t>’</w:t>
            </w:r>
            <w:r w:rsidRPr="00F80658">
              <w:rPr>
                <w:rFonts w:ascii="Arial" w:hAnsi="Arial" w:cs="Arial"/>
                <w:bCs/>
                <w:sz w:val="22"/>
                <w:szCs w:val="22"/>
                <w:lang w:val="en-US"/>
              </w:rPr>
              <w:t xml:space="preserve"> branding.  This concept was intende</w:t>
            </w:r>
            <w:r w:rsidR="00F80658">
              <w:rPr>
                <w:rFonts w:ascii="Arial" w:hAnsi="Arial" w:cs="Arial"/>
                <w:bCs/>
                <w:sz w:val="22"/>
                <w:szCs w:val="22"/>
                <w:lang w:val="en-US"/>
              </w:rPr>
              <w:t>d to hig</w:t>
            </w:r>
            <w:r w:rsidR="00E0168A">
              <w:rPr>
                <w:rFonts w:ascii="Arial" w:hAnsi="Arial" w:cs="Arial"/>
                <w:bCs/>
                <w:sz w:val="22"/>
                <w:szCs w:val="22"/>
                <w:lang w:val="en-US"/>
              </w:rPr>
              <w:t>h</w:t>
            </w:r>
            <w:r w:rsidR="00F80658">
              <w:rPr>
                <w:rFonts w:ascii="Arial" w:hAnsi="Arial" w:cs="Arial"/>
                <w:bCs/>
                <w:sz w:val="22"/>
                <w:szCs w:val="22"/>
                <w:lang w:val="en-US"/>
              </w:rPr>
              <w:t>light off-</w:t>
            </w:r>
            <w:r w:rsidRPr="00F80658">
              <w:rPr>
                <w:rFonts w:ascii="Arial" w:hAnsi="Arial" w:cs="Arial"/>
                <w:bCs/>
                <w:sz w:val="22"/>
                <w:szCs w:val="22"/>
                <w:lang w:val="en-US"/>
              </w:rPr>
              <w:t>site activity provided by QVH</w:t>
            </w:r>
            <w:r w:rsidR="00B22864" w:rsidRPr="00F80658">
              <w:rPr>
                <w:rFonts w:ascii="Arial" w:hAnsi="Arial" w:cs="Arial"/>
                <w:bCs/>
                <w:sz w:val="22"/>
                <w:szCs w:val="22"/>
                <w:lang w:val="en-US"/>
              </w:rPr>
              <w:t xml:space="preserve">.  </w:t>
            </w:r>
            <w:r w:rsidR="00F80658" w:rsidRPr="00F80658">
              <w:rPr>
                <w:rFonts w:ascii="Arial" w:hAnsi="Arial" w:cs="Arial"/>
                <w:bCs/>
                <w:sz w:val="22"/>
                <w:szCs w:val="22"/>
                <w:lang w:val="en-US"/>
              </w:rPr>
              <w:t>Further</w:t>
            </w:r>
            <w:r w:rsidR="00B22864" w:rsidRPr="00F80658">
              <w:rPr>
                <w:rFonts w:ascii="Arial" w:hAnsi="Arial" w:cs="Arial"/>
                <w:bCs/>
                <w:sz w:val="22"/>
                <w:szCs w:val="22"/>
                <w:lang w:val="en-US"/>
              </w:rPr>
              <w:t xml:space="preserve"> development </w:t>
            </w:r>
            <w:r w:rsidRPr="00F80658">
              <w:rPr>
                <w:rFonts w:ascii="Arial" w:hAnsi="Arial" w:cs="Arial"/>
                <w:bCs/>
                <w:sz w:val="22"/>
                <w:szCs w:val="22"/>
                <w:lang w:val="en-US"/>
              </w:rPr>
              <w:t>would be dependent upon funding, clinical services, governance and staffing</w:t>
            </w:r>
            <w:r w:rsidR="00B22864" w:rsidRPr="00F80658">
              <w:rPr>
                <w:rFonts w:ascii="Arial" w:hAnsi="Arial" w:cs="Arial"/>
                <w:bCs/>
                <w:sz w:val="22"/>
                <w:szCs w:val="22"/>
                <w:lang w:val="en-US"/>
              </w:rPr>
              <w:t xml:space="preserve">, and </w:t>
            </w:r>
            <w:r w:rsidRPr="00F80658">
              <w:rPr>
                <w:rFonts w:ascii="Arial" w:hAnsi="Arial" w:cs="Arial"/>
                <w:bCs/>
                <w:sz w:val="22"/>
                <w:szCs w:val="22"/>
                <w:lang w:val="en-US"/>
              </w:rPr>
              <w:t xml:space="preserve">would be considered in greater detail as part of </w:t>
            </w:r>
            <w:r w:rsidR="00B22864" w:rsidRPr="00F80658">
              <w:rPr>
                <w:rFonts w:ascii="Arial" w:hAnsi="Arial" w:cs="Arial"/>
                <w:bCs/>
                <w:sz w:val="22"/>
                <w:szCs w:val="22"/>
                <w:lang w:val="en-US"/>
              </w:rPr>
              <w:t>wider</w:t>
            </w:r>
            <w:r w:rsidRPr="00F80658">
              <w:rPr>
                <w:rFonts w:ascii="Arial" w:hAnsi="Arial" w:cs="Arial"/>
                <w:bCs/>
                <w:sz w:val="22"/>
                <w:szCs w:val="22"/>
                <w:lang w:val="en-US"/>
              </w:rPr>
              <w:t xml:space="preserve"> strategy </w:t>
            </w:r>
            <w:r w:rsidR="00E0168A">
              <w:rPr>
                <w:rFonts w:ascii="Arial" w:hAnsi="Arial" w:cs="Arial"/>
                <w:bCs/>
                <w:sz w:val="22"/>
                <w:szCs w:val="22"/>
                <w:lang w:val="en-US"/>
              </w:rPr>
              <w:t>discussions</w:t>
            </w:r>
            <w:r w:rsidRPr="00F80658">
              <w:rPr>
                <w:rFonts w:ascii="Arial" w:hAnsi="Arial" w:cs="Arial"/>
                <w:bCs/>
                <w:sz w:val="22"/>
                <w:szCs w:val="22"/>
                <w:lang w:val="en-US"/>
              </w:rPr>
              <w:t>.</w:t>
            </w:r>
            <w:r w:rsidR="00185BCB" w:rsidRPr="00F80658">
              <w:rPr>
                <w:rFonts w:ascii="Arial" w:hAnsi="Arial" w:cs="Arial"/>
                <w:bCs/>
                <w:sz w:val="22"/>
                <w:szCs w:val="22"/>
                <w:lang w:val="en-US"/>
              </w:rPr>
              <w:t xml:space="preserve"> </w:t>
            </w:r>
          </w:p>
          <w:p w14:paraId="17774795" w14:textId="693884C7" w:rsidR="004F7CA9" w:rsidRPr="00F80658" w:rsidRDefault="004F7CA9" w:rsidP="004F7CA9">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t>Assurance that the trust had interacted on a regular basis wit</w:t>
            </w:r>
            <w:r w:rsidR="00E0168A">
              <w:rPr>
                <w:rFonts w:ascii="Arial" w:hAnsi="Arial" w:cs="Arial"/>
                <w:bCs/>
                <w:sz w:val="22"/>
                <w:szCs w:val="22"/>
                <w:lang w:val="en-US"/>
              </w:rPr>
              <w:t>h NHS England in developing th</w:t>
            </w:r>
            <w:r w:rsidR="00152926">
              <w:rPr>
                <w:rFonts w:ascii="Arial" w:hAnsi="Arial" w:cs="Arial"/>
                <w:bCs/>
                <w:sz w:val="22"/>
                <w:szCs w:val="22"/>
                <w:lang w:val="en-US"/>
              </w:rPr>
              <w:t>is</w:t>
            </w:r>
            <w:r w:rsidRPr="00F80658">
              <w:rPr>
                <w:rFonts w:ascii="Arial" w:hAnsi="Arial" w:cs="Arial"/>
                <w:bCs/>
                <w:sz w:val="22"/>
                <w:szCs w:val="22"/>
                <w:lang w:val="en-US"/>
              </w:rPr>
              <w:t xml:space="preserve"> SOC;</w:t>
            </w:r>
          </w:p>
          <w:p w14:paraId="15325691" w14:textId="6FA89C1A" w:rsidR="00E0168A" w:rsidRDefault="004B2897" w:rsidP="004B2897">
            <w:pPr>
              <w:pStyle w:val="ListParagraph"/>
              <w:numPr>
                <w:ilvl w:val="0"/>
                <w:numId w:val="16"/>
              </w:numPr>
              <w:rPr>
                <w:rFonts w:ascii="Arial" w:hAnsi="Arial" w:cs="Arial"/>
                <w:bCs/>
                <w:sz w:val="22"/>
                <w:szCs w:val="22"/>
                <w:lang w:val="en-US"/>
              </w:rPr>
            </w:pPr>
            <w:r w:rsidRPr="00F80658">
              <w:rPr>
                <w:rFonts w:ascii="Arial" w:hAnsi="Arial" w:cs="Arial"/>
                <w:bCs/>
                <w:sz w:val="22"/>
                <w:szCs w:val="22"/>
                <w:lang w:val="en-US"/>
              </w:rPr>
              <w:t>A d</w:t>
            </w:r>
            <w:r w:rsidR="00E0168A">
              <w:rPr>
                <w:rFonts w:ascii="Arial" w:hAnsi="Arial" w:cs="Arial"/>
                <w:bCs/>
                <w:sz w:val="22"/>
                <w:szCs w:val="22"/>
                <w:lang w:val="en-US"/>
              </w:rPr>
              <w:t>ebate as to whether a decision to approve the SOC c</w:t>
            </w:r>
            <w:r w:rsidRPr="00F80658">
              <w:rPr>
                <w:rFonts w:ascii="Arial" w:hAnsi="Arial" w:cs="Arial"/>
                <w:bCs/>
                <w:sz w:val="22"/>
                <w:szCs w:val="22"/>
                <w:lang w:val="en-US"/>
              </w:rPr>
              <w:t xml:space="preserve">ould be delayed until further </w:t>
            </w:r>
            <w:r w:rsidR="00E8645E" w:rsidRPr="00F80658">
              <w:rPr>
                <w:rFonts w:ascii="Arial" w:hAnsi="Arial" w:cs="Arial"/>
                <w:bCs/>
                <w:sz w:val="22"/>
                <w:szCs w:val="22"/>
                <w:lang w:val="en-US"/>
              </w:rPr>
              <w:t>work had been d</w:t>
            </w:r>
            <w:r w:rsidRPr="00F80658">
              <w:rPr>
                <w:rFonts w:ascii="Arial" w:hAnsi="Arial" w:cs="Arial"/>
                <w:bCs/>
                <w:sz w:val="22"/>
                <w:szCs w:val="22"/>
                <w:lang w:val="en-US"/>
              </w:rPr>
              <w:t xml:space="preserve">one </w:t>
            </w:r>
            <w:r w:rsidR="00152926">
              <w:rPr>
                <w:rFonts w:ascii="Arial" w:hAnsi="Arial" w:cs="Arial"/>
                <w:bCs/>
                <w:sz w:val="22"/>
                <w:szCs w:val="22"/>
                <w:lang w:val="en-US"/>
              </w:rPr>
              <w:t>with regard to</w:t>
            </w:r>
            <w:r w:rsidRPr="00F80658">
              <w:rPr>
                <w:rFonts w:ascii="Arial" w:hAnsi="Arial" w:cs="Arial"/>
                <w:bCs/>
                <w:sz w:val="22"/>
                <w:szCs w:val="22"/>
                <w:lang w:val="en-US"/>
              </w:rPr>
              <w:t xml:space="preserve"> financial implications.  </w:t>
            </w:r>
            <w:r w:rsidR="00E0168A">
              <w:rPr>
                <w:rFonts w:ascii="Arial" w:hAnsi="Arial" w:cs="Arial"/>
                <w:bCs/>
                <w:sz w:val="22"/>
                <w:szCs w:val="22"/>
                <w:lang w:val="en-US"/>
              </w:rPr>
              <w:t>The board was advised that the</w:t>
            </w:r>
            <w:r w:rsidR="00E8645E" w:rsidRPr="00F80658">
              <w:rPr>
                <w:rFonts w:ascii="Arial" w:hAnsi="Arial" w:cs="Arial"/>
                <w:bCs/>
                <w:sz w:val="22"/>
                <w:szCs w:val="22"/>
                <w:lang w:val="en-US"/>
              </w:rPr>
              <w:t xml:space="preserve"> </w:t>
            </w:r>
            <w:r w:rsidRPr="00F80658">
              <w:rPr>
                <w:rFonts w:ascii="Arial" w:hAnsi="Arial" w:cs="Arial"/>
                <w:bCs/>
                <w:sz w:val="22"/>
                <w:szCs w:val="22"/>
                <w:lang w:val="en-US"/>
              </w:rPr>
              <w:t>submission deadline</w:t>
            </w:r>
            <w:r w:rsidR="00E8645E" w:rsidRPr="00F80658">
              <w:rPr>
                <w:rFonts w:ascii="Arial" w:hAnsi="Arial" w:cs="Arial"/>
                <w:bCs/>
                <w:sz w:val="22"/>
                <w:szCs w:val="22"/>
                <w:lang w:val="en-US"/>
              </w:rPr>
              <w:t xml:space="preserve"> was the end of this month</w:t>
            </w:r>
            <w:r w:rsidR="00E0168A">
              <w:rPr>
                <w:rFonts w:ascii="Arial" w:hAnsi="Arial" w:cs="Arial"/>
                <w:bCs/>
                <w:sz w:val="22"/>
                <w:szCs w:val="22"/>
                <w:lang w:val="en-US"/>
              </w:rPr>
              <w:t xml:space="preserve"> (March)</w:t>
            </w:r>
            <w:r w:rsidR="00152926">
              <w:rPr>
                <w:rFonts w:ascii="Arial" w:hAnsi="Arial" w:cs="Arial"/>
                <w:bCs/>
                <w:sz w:val="22"/>
                <w:szCs w:val="22"/>
                <w:lang w:val="en-US"/>
              </w:rPr>
              <w:t xml:space="preserve">, and a </w:t>
            </w:r>
            <w:r w:rsidR="00E0168A">
              <w:rPr>
                <w:rFonts w:ascii="Arial" w:hAnsi="Arial" w:cs="Arial"/>
                <w:bCs/>
                <w:sz w:val="22"/>
                <w:szCs w:val="22"/>
                <w:lang w:val="en-US"/>
              </w:rPr>
              <w:t xml:space="preserve">consequence could be the triggering of </w:t>
            </w:r>
            <w:r w:rsidR="00152926">
              <w:rPr>
                <w:rFonts w:ascii="Arial" w:hAnsi="Arial" w:cs="Arial"/>
                <w:bCs/>
                <w:sz w:val="22"/>
                <w:szCs w:val="22"/>
                <w:lang w:val="en-US"/>
              </w:rPr>
              <w:t xml:space="preserve">either a formal public consultation </w:t>
            </w:r>
            <w:r w:rsidRPr="00F80658">
              <w:rPr>
                <w:rFonts w:ascii="Arial" w:hAnsi="Arial" w:cs="Arial"/>
                <w:bCs/>
                <w:sz w:val="22"/>
                <w:szCs w:val="22"/>
                <w:lang w:val="en-US"/>
              </w:rPr>
              <w:t xml:space="preserve">or </w:t>
            </w:r>
            <w:r w:rsidR="00152926">
              <w:rPr>
                <w:rFonts w:ascii="Arial" w:hAnsi="Arial" w:cs="Arial"/>
                <w:bCs/>
                <w:sz w:val="22"/>
                <w:szCs w:val="22"/>
                <w:lang w:val="en-US"/>
              </w:rPr>
              <w:t>engagement exercise,</w:t>
            </w:r>
            <w:r w:rsidRPr="00F80658">
              <w:rPr>
                <w:rFonts w:ascii="Arial" w:hAnsi="Arial" w:cs="Arial"/>
                <w:bCs/>
                <w:sz w:val="22"/>
                <w:szCs w:val="22"/>
                <w:lang w:val="en-US"/>
              </w:rPr>
              <w:t xml:space="preserve"> which </w:t>
            </w:r>
            <w:r w:rsidR="00E0168A">
              <w:rPr>
                <w:rFonts w:ascii="Arial" w:hAnsi="Arial" w:cs="Arial"/>
                <w:bCs/>
                <w:sz w:val="22"/>
                <w:szCs w:val="22"/>
                <w:lang w:val="en-US"/>
              </w:rPr>
              <w:t>would</w:t>
            </w:r>
            <w:r w:rsidRPr="00F80658">
              <w:rPr>
                <w:rFonts w:ascii="Arial" w:hAnsi="Arial" w:cs="Arial"/>
                <w:bCs/>
                <w:sz w:val="22"/>
                <w:szCs w:val="22"/>
                <w:lang w:val="en-US"/>
              </w:rPr>
              <w:t xml:space="preserve"> extend </w:t>
            </w:r>
            <w:r w:rsidR="00E8645E" w:rsidRPr="00F80658">
              <w:rPr>
                <w:rFonts w:ascii="Arial" w:hAnsi="Arial" w:cs="Arial"/>
                <w:bCs/>
                <w:sz w:val="22"/>
                <w:szCs w:val="22"/>
                <w:lang w:val="en-US"/>
              </w:rPr>
              <w:t>the timeline</w:t>
            </w:r>
            <w:r w:rsidRPr="00F80658">
              <w:rPr>
                <w:rFonts w:ascii="Arial" w:hAnsi="Arial" w:cs="Arial"/>
                <w:bCs/>
                <w:sz w:val="22"/>
                <w:szCs w:val="22"/>
                <w:lang w:val="en-US"/>
              </w:rPr>
              <w:t xml:space="preserve"> by a</w:t>
            </w:r>
            <w:r w:rsidR="00152926">
              <w:rPr>
                <w:rFonts w:ascii="Arial" w:hAnsi="Arial" w:cs="Arial"/>
                <w:bCs/>
                <w:sz w:val="22"/>
                <w:szCs w:val="22"/>
                <w:lang w:val="en-US"/>
              </w:rPr>
              <w:t>t least</w:t>
            </w:r>
            <w:r w:rsidRPr="00F80658">
              <w:rPr>
                <w:rFonts w:ascii="Arial" w:hAnsi="Arial" w:cs="Arial"/>
                <w:bCs/>
                <w:sz w:val="22"/>
                <w:szCs w:val="22"/>
                <w:lang w:val="en-US"/>
              </w:rPr>
              <w:t xml:space="preserve"> </w:t>
            </w:r>
            <w:r w:rsidR="00B15188">
              <w:rPr>
                <w:rFonts w:ascii="Arial" w:hAnsi="Arial" w:cs="Arial"/>
                <w:bCs/>
                <w:sz w:val="22"/>
                <w:szCs w:val="22"/>
                <w:lang w:val="en-US"/>
              </w:rPr>
              <w:t xml:space="preserve">a </w:t>
            </w:r>
            <w:r w:rsidRPr="00F80658">
              <w:rPr>
                <w:rFonts w:ascii="Arial" w:hAnsi="Arial" w:cs="Arial"/>
                <w:bCs/>
                <w:sz w:val="22"/>
                <w:szCs w:val="22"/>
                <w:lang w:val="en-US"/>
              </w:rPr>
              <w:t xml:space="preserve">further </w:t>
            </w:r>
            <w:r w:rsidR="00E8645E" w:rsidRPr="00F80658">
              <w:rPr>
                <w:rFonts w:ascii="Arial" w:hAnsi="Arial" w:cs="Arial"/>
                <w:bCs/>
                <w:sz w:val="22"/>
                <w:szCs w:val="22"/>
                <w:lang w:val="en-US"/>
              </w:rPr>
              <w:t>three</w:t>
            </w:r>
            <w:r w:rsidRPr="00F80658">
              <w:rPr>
                <w:rFonts w:ascii="Arial" w:hAnsi="Arial" w:cs="Arial"/>
                <w:bCs/>
                <w:sz w:val="22"/>
                <w:szCs w:val="22"/>
                <w:lang w:val="en-US"/>
              </w:rPr>
              <w:t xml:space="preserve"> mon</w:t>
            </w:r>
            <w:r w:rsidR="00E0168A">
              <w:rPr>
                <w:rFonts w:ascii="Arial" w:hAnsi="Arial" w:cs="Arial"/>
                <w:bCs/>
                <w:sz w:val="22"/>
                <w:szCs w:val="22"/>
                <w:lang w:val="en-US"/>
              </w:rPr>
              <w:t>ths;</w:t>
            </w:r>
          </w:p>
          <w:p w14:paraId="5ACF9A5E" w14:textId="4153EACB" w:rsidR="00E8645E" w:rsidRPr="00F80658" w:rsidRDefault="007253FB" w:rsidP="00E0168A">
            <w:pPr>
              <w:pStyle w:val="ListParagraph"/>
              <w:numPr>
                <w:ilvl w:val="0"/>
                <w:numId w:val="16"/>
              </w:numPr>
              <w:rPr>
                <w:rFonts w:ascii="Arial" w:hAnsi="Arial" w:cs="Arial"/>
                <w:bCs/>
                <w:sz w:val="22"/>
                <w:szCs w:val="22"/>
                <w:lang w:val="en-US"/>
              </w:rPr>
            </w:pPr>
            <w:r>
              <w:rPr>
                <w:rFonts w:ascii="Arial" w:hAnsi="Arial" w:cs="Arial"/>
                <w:bCs/>
                <w:sz w:val="22"/>
                <w:szCs w:val="22"/>
                <w:lang w:val="en-US"/>
              </w:rPr>
              <w:t xml:space="preserve">Clarification </w:t>
            </w:r>
            <w:r w:rsidR="00152926">
              <w:rPr>
                <w:rFonts w:ascii="Arial" w:hAnsi="Arial" w:cs="Arial"/>
                <w:bCs/>
                <w:sz w:val="22"/>
                <w:szCs w:val="22"/>
                <w:lang w:val="en-US"/>
              </w:rPr>
              <w:t xml:space="preserve">that whilst the </w:t>
            </w:r>
            <w:r w:rsidR="00152926" w:rsidRPr="00F80658">
              <w:rPr>
                <w:rFonts w:ascii="Arial" w:hAnsi="Arial" w:cs="Arial"/>
                <w:bCs/>
                <w:sz w:val="22"/>
                <w:szCs w:val="22"/>
                <w:lang w:val="en-US"/>
              </w:rPr>
              <w:t>decision making process was not clear-cut at this stage</w:t>
            </w:r>
            <w:r w:rsidR="00152926">
              <w:rPr>
                <w:rFonts w:ascii="Arial" w:hAnsi="Arial" w:cs="Arial"/>
                <w:bCs/>
                <w:sz w:val="22"/>
                <w:szCs w:val="22"/>
                <w:lang w:val="en-US"/>
              </w:rPr>
              <w:t>, a</w:t>
            </w:r>
            <w:r w:rsidR="004B2897" w:rsidRPr="00F80658">
              <w:rPr>
                <w:rFonts w:ascii="Arial" w:hAnsi="Arial" w:cs="Arial"/>
                <w:bCs/>
                <w:sz w:val="22"/>
                <w:szCs w:val="22"/>
                <w:lang w:val="en-US"/>
              </w:rPr>
              <w:t xml:space="preserve"> response from NHS England was not anticipated until later in the year</w:t>
            </w:r>
            <w:r w:rsidR="00152926">
              <w:rPr>
                <w:rFonts w:ascii="Arial" w:hAnsi="Arial" w:cs="Arial"/>
                <w:bCs/>
                <w:sz w:val="22"/>
                <w:szCs w:val="22"/>
                <w:lang w:val="en-US"/>
              </w:rPr>
              <w:t xml:space="preserve">.  </w:t>
            </w:r>
            <w:r w:rsidR="00E0168A">
              <w:rPr>
                <w:rFonts w:ascii="Arial" w:hAnsi="Arial" w:cs="Arial"/>
                <w:bCs/>
                <w:sz w:val="22"/>
                <w:szCs w:val="22"/>
                <w:lang w:val="en-US"/>
              </w:rPr>
              <w:t xml:space="preserve">Whilst recognising that this process </w:t>
            </w:r>
            <w:r w:rsidR="004B2897" w:rsidRPr="00F80658">
              <w:rPr>
                <w:rFonts w:ascii="Arial" w:hAnsi="Arial" w:cs="Arial"/>
                <w:bCs/>
                <w:sz w:val="22"/>
                <w:szCs w:val="22"/>
                <w:lang w:val="en-US"/>
              </w:rPr>
              <w:t xml:space="preserve">was </w:t>
            </w:r>
            <w:r>
              <w:rPr>
                <w:rFonts w:ascii="Arial" w:hAnsi="Arial" w:cs="Arial"/>
                <w:bCs/>
                <w:sz w:val="22"/>
                <w:szCs w:val="22"/>
                <w:lang w:val="en-US"/>
              </w:rPr>
              <w:t xml:space="preserve">not commensurate with the trust’s own timelines, </w:t>
            </w:r>
            <w:r w:rsidR="00E0168A">
              <w:rPr>
                <w:rFonts w:ascii="Arial" w:hAnsi="Arial" w:cs="Arial"/>
                <w:bCs/>
                <w:sz w:val="22"/>
                <w:szCs w:val="22"/>
                <w:lang w:val="en-US"/>
              </w:rPr>
              <w:t xml:space="preserve">the board was reminded that </w:t>
            </w:r>
            <w:r w:rsidR="00E8645E" w:rsidRPr="00F80658">
              <w:rPr>
                <w:rFonts w:ascii="Arial" w:hAnsi="Arial" w:cs="Arial"/>
                <w:bCs/>
                <w:sz w:val="22"/>
                <w:szCs w:val="22"/>
                <w:lang w:val="en-US"/>
              </w:rPr>
              <w:t>the</w:t>
            </w:r>
            <w:r w:rsidR="004B2897" w:rsidRPr="00F80658">
              <w:rPr>
                <w:rFonts w:ascii="Arial" w:hAnsi="Arial" w:cs="Arial"/>
                <w:bCs/>
                <w:sz w:val="22"/>
                <w:szCs w:val="22"/>
                <w:lang w:val="en-US"/>
              </w:rPr>
              <w:t xml:space="preserve"> services </w:t>
            </w:r>
            <w:r w:rsidR="00E8645E" w:rsidRPr="00F80658">
              <w:rPr>
                <w:rFonts w:ascii="Arial" w:hAnsi="Arial" w:cs="Arial"/>
                <w:bCs/>
                <w:sz w:val="22"/>
                <w:szCs w:val="22"/>
                <w:lang w:val="en-US"/>
              </w:rPr>
              <w:t>in question were</w:t>
            </w:r>
            <w:r w:rsidR="004B2897" w:rsidRPr="00F80658">
              <w:rPr>
                <w:rFonts w:ascii="Arial" w:hAnsi="Arial" w:cs="Arial"/>
                <w:bCs/>
                <w:sz w:val="22"/>
                <w:szCs w:val="22"/>
                <w:lang w:val="en-US"/>
              </w:rPr>
              <w:t xml:space="preserve"> par</w:t>
            </w:r>
            <w:r w:rsidR="00E8645E" w:rsidRPr="00F80658">
              <w:rPr>
                <w:rFonts w:ascii="Arial" w:hAnsi="Arial" w:cs="Arial"/>
                <w:bCs/>
                <w:sz w:val="22"/>
                <w:szCs w:val="22"/>
                <w:lang w:val="en-US"/>
              </w:rPr>
              <w:t xml:space="preserve">t of </w:t>
            </w:r>
            <w:r w:rsidR="00E0168A">
              <w:rPr>
                <w:rFonts w:ascii="Arial" w:hAnsi="Arial" w:cs="Arial"/>
                <w:bCs/>
                <w:sz w:val="22"/>
                <w:szCs w:val="22"/>
                <w:lang w:val="en-US"/>
              </w:rPr>
              <w:t>the</w:t>
            </w:r>
            <w:r w:rsidR="00E8645E" w:rsidRPr="00F80658">
              <w:rPr>
                <w:rFonts w:ascii="Arial" w:hAnsi="Arial" w:cs="Arial"/>
                <w:bCs/>
                <w:sz w:val="22"/>
                <w:szCs w:val="22"/>
                <w:lang w:val="en-US"/>
              </w:rPr>
              <w:t xml:space="preserve"> clinical strategy </w:t>
            </w:r>
            <w:r w:rsidR="00152926">
              <w:rPr>
                <w:rFonts w:ascii="Arial" w:hAnsi="Arial" w:cs="Arial"/>
                <w:bCs/>
                <w:sz w:val="22"/>
                <w:szCs w:val="22"/>
                <w:lang w:val="en-US"/>
              </w:rPr>
              <w:t xml:space="preserve">exercise </w:t>
            </w:r>
            <w:r w:rsidR="004B2897" w:rsidRPr="00F80658">
              <w:rPr>
                <w:rFonts w:ascii="Arial" w:hAnsi="Arial" w:cs="Arial"/>
                <w:bCs/>
                <w:sz w:val="22"/>
                <w:szCs w:val="22"/>
                <w:lang w:val="en-US"/>
              </w:rPr>
              <w:t xml:space="preserve">running </w:t>
            </w:r>
            <w:r w:rsidR="00E8645E" w:rsidRPr="00F80658">
              <w:rPr>
                <w:rFonts w:ascii="Arial" w:hAnsi="Arial" w:cs="Arial"/>
                <w:bCs/>
                <w:sz w:val="22"/>
                <w:szCs w:val="22"/>
                <w:lang w:val="en-US"/>
              </w:rPr>
              <w:t xml:space="preserve">in </w:t>
            </w:r>
            <w:r w:rsidR="004B2897" w:rsidRPr="00F80658">
              <w:rPr>
                <w:rFonts w:ascii="Arial" w:hAnsi="Arial" w:cs="Arial"/>
                <w:bCs/>
                <w:sz w:val="22"/>
                <w:szCs w:val="22"/>
                <w:lang w:val="en-US"/>
              </w:rPr>
              <w:t>parallel</w:t>
            </w:r>
            <w:r w:rsidR="00E0168A">
              <w:rPr>
                <w:rFonts w:ascii="Arial" w:hAnsi="Arial" w:cs="Arial"/>
                <w:bCs/>
                <w:sz w:val="22"/>
                <w:szCs w:val="22"/>
                <w:lang w:val="en-US"/>
              </w:rPr>
              <w:t>;</w:t>
            </w:r>
          </w:p>
          <w:p w14:paraId="25AC56A6" w14:textId="0CB570A0" w:rsidR="00F7059D" w:rsidRPr="00E0168A" w:rsidRDefault="00CC4D47" w:rsidP="004C306A">
            <w:pPr>
              <w:pStyle w:val="ListParagraph"/>
              <w:numPr>
                <w:ilvl w:val="0"/>
                <w:numId w:val="16"/>
              </w:numPr>
              <w:rPr>
                <w:rFonts w:ascii="Arial" w:hAnsi="Arial" w:cs="Arial"/>
                <w:bCs/>
                <w:sz w:val="22"/>
                <w:szCs w:val="22"/>
                <w:lang w:val="en-US"/>
              </w:rPr>
            </w:pPr>
            <w:r w:rsidRPr="00E0168A">
              <w:rPr>
                <w:rFonts w:ascii="Arial" w:hAnsi="Arial" w:cs="Arial"/>
                <w:bCs/>
                <w:sz w:val="22"/>
                <w:szCs w:val="22"/>
                <w:lang w:val="en-US"/>
              </w:rPr>
              <w:t>Significant concern was voiced in respect of agreeing the SOC</w:t>
            </w:r>
            <w:r w:rsidR="00E0168A" w:rsidRPr="00E0168A">
              <w:rPr>
                <w:rFonts w:ascii="Arial" w:hAnsi="Arial" w:cs="Arial"/>
                <w:bCs/>
                <w:sz w:val="22"/>
                <w:szCs w:val="22"/>
                <w:lang w:val="en-US"/>
              </w:rPr>
              <w:t xml:space="preserve"> today</w:t>
            </w:r>
            <w:r w:rsidR="00E8645E" w:rsidRPr="00E0168A">
              <w:rPr>
                <w:rFonts w:ascii="Arial" w:hAnsi="Arial" w:cs="Arial"/>
                <w:bCs/>
                <w:sz w:val="22"/>
                <w:szCs w:val="22"/>
                <w:lang w:val="en-US"/>
              </w:rPr>
              <w:t xml:space="preserve"> without a clear understanding of the financial implications.  The board was reminded that the SOC had not been designed to provide financial certainties at this stage, but </w:t>
            </w:r>
            <w:r w:rsidR="00E0168A" w:rsidRPr="00E0168A">
              <w:rPr>
                <w:rFonts w:ascii="Arial" w:hAnsi="Arial" w:cs="Arial"/>
                <w:bCs/>
                <w:sz w:val="22"/>
                <w:szCs w:val="22"/>
                <w:lang w:val="en-US"/>
              </w:rPr>
              <w:t>rather</w:t>
            </w:r>
            <w:r w:rsidR="00F7059D" w:rsidRPr="00E0168A">
              <w:rPr>
                <w:rFonts w:ascii="Arial" w:hAnsi="Arial" w:cs="Arial"/>
                <w:bCs/>
                <w:sz w:val="22"/>
                <w:szCs w:val="22"/>
                <w:lang w:val="en-US"/>
              </w:rPr>
              <w:t xml:space="preserve"> </w:t>
            </w:r>
            <w:r w:rsidR="00E8645E" w:rsidRPr="00E0168A">
              <w:rPr>
                <w:rFonts w:ascii="Arial" w:hAnsi="Arial" w:cs="Arial"/>
                <w:bCs/>
                <w:sz w:val="22"/>
                <w:szCs w:val="22"/>
                <w:lang w:val="en-US"/>
              </w:rPr>
              <w:t xml:space="preserve">to meet </w:t>
            </w:r>
            <w:r w:rsidR="00E0168A" w:rsidRPr="00E0168A">
              <w:rPr>
                <w:rFonts w:ascii="Arial" w:hAnsi="Arial" w:cs="Arial"/>
                <w:bCs/>
                <w:sz w:val="22"/>
                <w:szCs w:val="22"/>
                <w:lang w:val="en-US"/>
              </w:rPr>
              <w:t>specific criteria of NHS England.  Whilst there was r</w:t>
            </w:r>
            <w:r w:rsidR="00F7059D" w:rsidRPr="00E0168A">
              <w:rPr>
                <w:rFonts w:ascii="Arial" w:hAnsi="Arial" w:cs="Arial"/>
                <w:bCs/>
                <w:sz w:val="22"/>
                <w:szCs w:val="22"/>
                <w:lang w:val="en-US"/>
              </w:rPr>
              <w:t xml:space="preserve">ecognition of the concerns raised, </w:t>
            </w:r>
            <w:r w:rsidR="00E0168A">
              <w:rPr>
                <w:rFonts w:ascii="Arial" w:hAnsi="Arial" w:cs="Arial"/>
                <w:bCs/>
                <w:sz w:val="22"/>
                <w:szCs w:val="22"/>
                <w:lang w:val="en-US"/>
              </w:rPr>
              <w:t xml:space="preserve">the CEO stressed that </w:t>
            </w:r>
            <w:r w:rsidR="00F7059D" w:rsidRPr="00E0168A">
              <w:rPr>
                <w:rFonts w:ascii="Arial" w:hAnsi="Arial" w:cs="Arial"/>
                <w:bCs/>
                <w:sz w:val="22"/>
                <w:szCs w:val="22"/>
                <w:lang w:val="en-US"/>
              </w:rPr>
              <w:t xml:space="preserve">to ‘do nothing’ was not an option. If the trust did not proceed, </w:t>
            </w:r>
            <w:r w:rsidR="004C306A" w:rsidRPr="00E0168A">
              <w:rPr>
                <w:rFonts w:ascii="Arial" w:hAnsi="Arial" w:cs="Arial"/>
                <w:bCs/>
                <w:sz w:val="22"/>
                <w:szCs w:val="22"/>
                <w:lang w:val="en-US"/>
              </w:rPr>
              <w:t xml:space="preserve">commissioners would seek other options </w:t>
            </w:r>
            <w:r w:rsidR="007253FB">
              <w:rPr>
                <w:rFonts w:ascii="Arial" w:hAnsi="Arial" w:cs="Arial"/>
                <w:bCs/>
                <w:sz w:val="22"/>
                <w:szCs w:val="22"/>
                <w:lang w:val="en-US"/>
              </w:rPr>
              <w:t>resulting in the loss of</w:t>
            </w:r>
            <w:r w:rsidR="004C306A" w:rsidRPr="00E0168A">
              <w:rPr>
                <w:rFonts w:ascii="Arial" w:hAnsi="Arial" w:cs="Arial"/>
                <w:bCs/>
                <w:sz w:val="22"/>
                <w:szCs w:val="22"/>
                <w:lang w:val="en-US"/>
              </w:rPr>
              <w:t xml:space="preserve"> </w:t>
            </w:r>
            <w:r w:rsidR="00002CDD">
              <w:rPr>
                <w:rFonts w:ascii="Arial" w:hAnsi="Arial" w:cs="Arial"/>
                <w:bCs/>
                <w:sz w:val="22"/>
                <w:szCs w:val="22"/>
                <w:lang w:val="en-US"/>
              </w:rPr>
              <w:t xml:space="preserve">our </w:t>
            </w:r>
            <w:r w:rsidR="00F7059D" w:rsidRPr="00E0168A">
              <w:rPr>
                <w:rFonts w:ascii="Arial" w:hAnsi="Arial" w:cs="Arial"/>
                <w:bCs/>
                <w:sz w:val="22"/>
                <w:szCs w:val="22"/>
                <w:lang w:val="en-US"/>
              </w:rPr>
              <w:t>services</w:t>
            </w:r>
            <w:r w:rsidR="004C306A" w:rsidRPr="00E0168A">
              <w:rPr>
                <w:rFonts w:ascii="Arial" w:hAnsi="Arial" w:cs="Arial"/>
                <w:bCs/>
                <w:sz w:val="22"/>
                <w:szCs w:val="22"/>
                <w:lang w:val="en-US"/>
              </w:rPr>
              <w:t xml:space="preserve">. </w:t>
            </w:r>
            <w:r w:rsidR="007253FB">
              <w:rPr>
                <w:rFonts w:ascii="Arial" w:hAnsi="Arial" w:cs="Arial"/>
                <w:bCs/>
                <w:sz w:val="22"/>
                <w:szCs w:val="22"/>
                <w:lang w:val="en-US"/>
              </w:rPr>
              <w:t xml:space="preserve">There was a strong sense that </w:t>
            </w:r>
            <w:r w:rsidR="004C306A" w:rsidRPr="00E0168A">
              <w:rPr>
                <w:rFonts w:ascii="Arial" w:hAnsi="Arial" w:cs="Arial"/>
                <w:bCs/>
                <w:sz w:val="22"/>
                <w:szCs w:val="22"/>
                <w:lang w:val="en-US"/>
              </w:rPr>
              <w:t>QVH had to be seen to be taking the lead</w:t>
            </w:r>
            <w:r w:rsidR="007253FB">
              <w:rPr>
                <w:rFonts w:ascii="Arial" w:hAnsi="Arial" w:cs="Arial"/>
                <w:bCs/>
                <w:sz w:val="22"/>
                <w:szCs w:val="22"/>
                <w:lang w:val="en-US"/>
              </w:rPr>
              <w:t xml:space="preserve">.  The CEO confirmed that </w:t>
            </w:r>
            <w:r w:rsidR="004C306A" w:rsidRPr="00E0168A">
              <w:rPr>
                <w:rFonts w:ascii="Arial" w:hAnsi="Arial" w:cs="Arial"/>
                <w:bCs/>
                <w:sz w:val="22"/>
                <w:szCs w:val="22"/>
                <w:lang w:val="en-US"/>
              </w:rPr>
              <w:t xml:space="preserve">provided </w:t>
            </w:r>
            <w:r w:rsidR="00F7059D" w:rsidRPr="00E0168A">
              <w:rPr>
                <w:rFonts w:ascii="Arial" w:hAnsi="Arial" w:cs="Arial"/>
                <w:bCs/>
                <w:sz w:val="22"/>
                <w:szCs w:val="22"/>
                <w:lang w:val="en-US"/>
              </w:rPr>
              <w:t>the trust got the go ahead from NHS England,</w:t>
            </w:r>
            <w:r w:rsidR="00B15188">
              <w:rPr>
                <w:rFonts w:ascii="Arial" w:hAnsi="Arial" w:cs="Arial"/>
                <w:bCs/>
                <w:sz w:val="22"/>
                <w:szCs w:val="22"/>
                <w:lang w:val="en-US"/>
              </w:rPr>
              <w:t xml:space="preserve"> there would be an expectation that QVH should proceed with the proposal</w:t>
            </w:r>
            <w:r w:rsidR="007253FB">
              <w:rPr>
                <w:rFonts w:ascii="Arial" w:hAnsi="Arial" w:cs="Arial"/>
                <w:bCs/>
                <w:sz w:val="22"/>
                <w:szCs w:val="22"/>
                <w:lang w:val="en-US"/>
              </w:rPr>
              <w:t xml:space="preserve">; </w:t>
            </w:r>
            <w:r w:rsidR="00F7059D" w:rsidRPr="00E0168A">
              <w:rPr>
                <w:rFonts w:ascii="Arial" w:hAnsi="Arial" w:cs="Arial"/>
                <w:bCs/>
                <w:sz w:val="22"/>
                <w:szCs w:val="22"/>
                <w:lang w:val="en-US"/>
              </w:rPr>
              <w:t xml:space="preserve"> </w:t>
            </w:r>
          </w:p>
          <w:p w14:paraId="1B311616" w14:textId="21EFE33B" w:rsidR="004B2897" w:rsidRDefault="00F7059D" w:rsidP="004C306A">
            <w:pPr>
              <w:pStyle w:val="ListParagraph"/>
              <w:numPr>
                <w:ilvl w:val="0"/>
                <w:numId w:val="16"/>
              </w:numPr>
              <w:rPr>
                <w:rFonts w:ascii="Arial" w:hAnsi="Arial" w:cs="Arial"/>
                <w:bCs/>
                <w:sz w:val="22"/>
                <w:szCs w:val="22"/>
                <w:lang w:val="en-US"/>
              </w:rPr>
            </w:pPr>
            <w:r w:rsidRPr="00002CDD">
              <w:rPr>
                <w:rFonts w:ascii="Arial" w:hAnsi="Arial" w:cs="Arial"/>
                <w:bCs/>
                <w:sz w:val="22"/>
                <w:szCs w:val="22"/>
                <w:lang w:val="en-US"/>
              </w:rPr>
              <w:t xml:space="preserve">A discussion </w:t>
            </w:r>
            <w:r w:rsidR="007253FB">
              <w:rPr>
                <w:rFonts w:ascii="Arial" w:hAnsi="Arial" w:cs="Arial"/>
                <w:bCs/>
                <w:sz w:val="22"/>
                <w:szCs w:val="22"/>
                <w:lang w:val="en-US"/>
              </w:rPr>
              <w:t>of</w:t>
            </w:r>
            <w:r w:rsidRPr="00002CDD">
              <w:rPr>
                <w:rFonts w:ascii="Arial" w:hAnsi="Arial" w:cs="Arial"/>
                <w:bCs/>
                <w:sz w:val="22"/>
                <w:szCs w:val="22"/>
                <w:lang w:val="en-US"/>
              </w:rPr>
              <w:t xml:space="preserve"> the options</w:t>
            </w:r>
            <w:r w:rsidR="007253FB">
              <w:rPr>
                <w:rFonts w:ascii="Arial" w:hAnsi="Arial" w:cs="Arial"/>
                <w:bCs/>
                <w:sz w:val="22"/>
                <w:szCs w:val="22"/>
                <w:lang w:val="en-US"/>
              </w:rPr>
              <w:t xml:space="preserve"> available</w:t>
            </w:r>
            <w:r w:rsidRPr="00002CDD">
              <w:rPr>
                <w:rFonts w:ascii="Arial" w:hAnsi="Arial" w:cs="Arial"/>
                <w:bCs/>
                <w:sz w:val="22"/>
                <w:szCs w:val="22"/>
                <w:lang w:val="en-US"/>
              </w:rPr>
              <w:t xml:space="preserve"> </w:t>
            </w:r>
            <w:r w:rsidR="004C306A" w:rsidRPr="00002CDD">
              <w:rPr>
                <w:rFonts w:ascii="Arial" w:hAnsi="Arial" w:cs="Arial"/>
                <w:bCs/>
                <w:sz w:val="22"/>
                <w:szCs w:val="22"/>
                <w:lang w:val="en-US"/>
              </w:rPr>
              <w:t xml:space="preserve">if </w:t>
            </w:r>
            <w:r w:rsidR="004B2897" w:rsidRPr="00002CDD">
              <w:rPr>
                <w:rFonts w:ascii="Arial" w:hAnsi="Arial" w:cs="Arial"/>
                <w:bCs/>
                <w:sz w:val="22"/>
                <w:szCs w:val="22"/>
                <w:lang w:val="en-US"/>
              </w:rPr>
              <w:t xml:space="preserve">no </w:t>
            </w:r>
            <w:r w:rsidR="007253FB">
              <w:rPr>
                <w:rFonts w:ascii="Arial" w:hAnsi="Arial" w:cs="Arial"/>
                <w:bCs/>
                <w:sz w:val="22"/>
                <w:szCs w:val="22"/>
                <w:lang w:val="en-US"/>
              </w:rPr>
              <w:t xml:space="preserve">additional funding was provided by </w:t>
            </w:r>
            <w:r w:rsidR="004B2897" w:rsidRPr="00002CDD">
              <w:rPr>
                <w:rFonts w:ascii="Arial" w:hAnsi="Arial" w:cs="Arial"/>
                <w:bCs/>
                <w:sz w:val="22"/>
                <w:szCs w:val="22"/>
                <w:lang w:val="en-US"/>
              </w:rPr>
              <w:t>NHS England</w:t>
            </w:r>
            <w:r w:rsidR="00002CDD" w:rsidRPr="00002CDD">
              <w:rPr>
                <w:rFonts w:ascii="Arial" w:hAnsi="Arial" w:cs="Arial"/>
                <w:bCs/>
                <w:sz w:val="22"/>
                <w:szCs w:val="22"/>
                <w:lang w:val="en-US"/>
              </w:rPr>
              <w:t xml:space="preserve">.  </w:t>
            </w:r>
            <w:r w:rsidR="007253FB">
              <w:rPr>
                <w:rFonts w:ascii="Arial" w:hAnsi="Arial" w:cs="Arial"/>
                <w:bCs/>
                <w:sz w:val="22"/>
                <w:szCs w:val="22"/>
                <w:lang w:val="en-US"/>
              </w:rPr>
              <w:t xml:space="preserve">The trust would need to </w:t>
            </w:r>
            <w:r w:rsidR="004C306A" w:rsidRPr="00002CDD">
              <w:rPr>
                <w:rFonts w:ascii="Arial" w:hAnsi="Arial" w:cs="Arial"/>
                <w:bCs/>
                <w:sz w:val="22"/>
                <w:szCs w:val="22"/>
                <w:lang w:val="en-US"/>
              </w:rPr>
              <w:t xml:space="preserve">review </w:t>
            </w:r>
            <w:r w:rsidR="007253FB">
              <w:rPr>
                <w:rFonts w:ascii="Arial" w:hAnsi="Arial" w:cs="Arial"/>
                <w:bCs/>
                <w:sz w:val="22"/>
                <w:szCs w:val="22"/>
                <w:lang w:val="en-US"/>
              </w:rPr>
              <w:t>its</w:t>
            </w:r>
            <w:r w:rsidR="004C306A" w:rsidRPr="00002CDD">
              <w:rPr>
                <w:rFonts w:ascii="Arial" w:hAnsi="Arial" w:cs="Arial"/>
                <w:bCs/>
                <w:sz w:val="22"/>
                <w:szCs w:val="22"/>
                <w:lang w:val="en-US"/>
              </w:rPr>
              <w:t xml:space="preserve"> capital programme</w:t>
            </w:r>
            <w:r w:rsidR="007253FB">
              <w:rPr>
                <w:rFonts w:ascii="Arial" w:hAnsi="Arial" w:cs="Arial"/>
                <w:bCs/>
                <w:sz w:val="22"/>
                <w:szCs w:val="22"/>
                <w:lang w:val="en-US"/>
              </w:rPr>
              <w:t xml:space="preserve">, and there would likely be </w:t>
            </w:r>
            <w:r w:rsidR="004C306A" w:rsidRPr="00002CDD">
              <w:rPr>
                <w:rFonts w:ascii="Arial" w:hAnsi="Arial" w:cs="Arial"/>
                <w:bCs/>
                <w:sz w:val="22"/>
                <w:szCs w:val="22"/>
                <w:lang w:val="en-US"/>
              </w:rPr>
              <w:t>restriction</w:t>
            </w:r>
            <w:r w:rsidR="00002CDD" w:rsidRPr="00002CDD">
              <w:rPr>
                <w:rFonts w:ascii="Arial" w:hAnsi="Arial" w:cs="Arial"/>
                <w:bCs/>
                <w:sz w:val="22"/>
                <w:szCs w:val="22"/>
                <w:lang w:val="en-US"/>
              </w:rPr>
              <w:t>s</w:t>
            </w:r>
            <w:r w:rsidR="004C306A" w:rsidRPr="00002CDD">
              <w:rPr>
                <w:rFonts w:ascii="Arial" w:hAnsi="Arial" w:cs="Arial"/>
                <w:bCs/>
                <w:sz w:val="22"/>
                <w:szCs w:val="22"/>
                <w:lang w:val="en-US"/>
              </w:rPr>
              <w:t xml:space="preserve"> on investment elsewhere</w:t>
            </w:r>
            <w:r w:rsidR="007253FB">
              <w:rPr>
                <w:rFonts w:ascii="Arial" w:hAnsi="Arial" w:cs="Arial"/>
                <w:bCs/>
                <w:sz w:val="22"/>
                <w:szCs w:val="22"/>
                <w:lang w:val="en-US"/>
              </w:rPr>
              <w:t xml:space="preserve"> in the organisation</w:t>
            </w:r>
            <w:r w:rsidR="004C306A" w:rsidRPr="00002CDD">
              <w:rPr>
                <w:rFonts w:ascii="Arial" w:hAnsi="Arial" w:cs="Arial"/>
                <w:bCs/>
                <w:sz w:val="22"/>
                <w:szCs w:val="22"/>
                <w:lang w:val="en-US"/>
              </w:rPr>
              <w:t>.</w:t>
            </w:r>
            <w:r w:rsidR="004B2897" w:rsidRPr="00002CDD">
              <w:rPr>
                <w:rFonts w:ascii="Arial" w:hAnsi="Arial" w:cs="Arial"/>
                <w:bCs/>
                <w:sz w:val="22"/>
                <w:szCs w:val="22"/>
                <w:lang w:val="en-US"/>
              </w:rPr>
              <w:t xml:space="preserve"> </w:t>
            </w:r>
            <w:r w:rsidR="00002CDD" w:rsidRPr="00002CDD">
              <w:rPr>
                <w:rFonts w:ascii="Arial" w:hAnsi="Arial" w:cs="Arial"/>
                <w:bCs/>
                <w:sz w:val="22"/>
                <w:szCs w:val="22"/>
                <w:lang w:val="en-US"/>
              </w:rPr>
              <w:t xml:space="preserve">There was also a caveat that </w:t>
            </w:r>
            <w:r w:rsidR="004C306A" w:rsidRPr="00002CDD">
              <w:rPr>
                <w:rFonts w:ascii="Arial" w:hAnsi="Arial" w:cs="Arial"/>
                <w:bCs/>
                <w:sz w:val="22"/>
                <w:szCs w:val="22"/>
                <w:lang w:val="en-US"/>
              </w:rPr>
              <w:t xml:space="preserve">further work </w:t>
            </w:r>
            <w:r w:rsidR="00002CDD">
              <w:rPr>
                <w:rFonts w:ascii="Arial" w:hAnsi="Arial" w:cs="Arial"/>
                <w:bCs/>
                <w:sz w:val="22"/>
                <w:szCs w:val="22"/>
                <w:lang w:val="en-US"/>
              </w:rPr>
              <w:t xml:space="preserve">was </w:t>
            </w:r>
            <w:r w:rsidR="007253FB">
              <w:rPr>
                <w:rFonts w:ascii="Arial" w:hAnsi="Arial" w:cs="Arial"/>
                <w:bCs/>
                <w:sz w:val="22"/>
                <w:szCs w:val="22"/>
                <w:lang w:val="en-US"/>
              </w:rPr>
              <w:t>needed</w:t>
            </w:r>
            <w:r w:rsidR="00002CDD">
              <w:rPr>
                <w:rFonts w:ascii="Arial" w:hAnsi="Arial" w:cs="Arial"/>
                <w:bCs/>
                <w:sz w:val="22"/>
                <w:szCs w:val="22"/>
                <w:lang w:val="en-US"/>
              </w:rPr>
              <w:t xml:space="preserve"> </w:t>
            </w:r>
            <w:r w:rsidR="004C306A" w:rsidRPr="00002CDD">
              <w:rPr>
                <w:rFonts w:ascii="Arial" w:hAnsi="Arial" w:cs="Arial"/>
                <w:bCs/>
                <w:sz w:val="22"/>
                <w:szCs w:val="22"/>
                <w:lang w:val="en-US"/>
              </w:rPr>
              <w:t xml:space="preserve">to calculate the revenue implications of the </w:t>
            </w:r>
            <w:r w:rsidR="00002CDD">
              <w:rPr>
                <w:rFonts w:ascii="Arial" w:hAnsi="Arial" w:cs="Arial"/>
                <w:bCs/>
                <w:sz w:val="22"/>
                <w:szCs w:val="22"/>
                <w:lang w:val="en-US"/>
              </w:rPr>
              <w:t xml:space="preserve">associated </w:t>
            </w:r>
            <w:r w:rsidR="004C306A" w:rsidRPr="00002CDD">
              <w:rPr>
                <w:rFonts w:ascii="Arial" w:hAnsi="Arial" w:cs="Arial"/>
                <w:bCs/>
                <w:sz w:val="22"/>
                <w:szCs w:val="22"/>
                <w:lang w:val="en-US"/>
              </w:rPr>
              <w:t>capital investment</w:t>
            </w:r>
            <w:r w:rsidR="007253FB">
              <w:rPr>
                <w:rFonts w:ascii="Arial" w:hAnsi="Arial" w:cs="Arial"/>
                <w:bCs/>
                <w:sz w:val="22"/>
                <w:szCs w:val="22"/>
                <w:lang w:val="en-US"/>
              </w:rPr>
              <w:t xml:space="preserve"> of the SOC</w:t>
            </w:r>
            <w:r w:rsidR="00002CDD">
              <w:rPr>
                <w:rFonts w:ascii="Arial" w:hAnsi="Arial" w:cs="Arial"/>
                <w:bCs/>
                <w:sz w:val="22"/>
                <w:szCs w:val="22"/>
                <w:lang w:val="en-US"/>
              </w:rPr>
              <w:t>.</w:t>
            </w:r>
          </w:p>
          <w:p w14:paraId="3CBA441B" w14:textId="7CAC4C66" w:rsidR="00152926" w:rsidRPr="00152926" w:rsidRDefault="007253FB" w:rsidP="00152926">
            <w:pPr>
              <w:pStyle w:val="ListParagraph"/>
              <w:numPr>
                <w:ilvl w:val="0"/>
                <w:numId w:val="16"/>
              </w:numPr>
              <w:rPr>
                <w:rFonts w:ascii="Arial" w:hAnsi="Arial" w:cs="Arial"/>
                <w:bCs/>
                <w:sz w:val="22"/>
                <w:szCs w:val="22"/>
                <w:lang w:val="en-US"/>
              </w:rPr>
            </w:pPr>
            <w:r>
              <w:rPr>
                <w:rFonts w:ascii="Arial" w:hAnsi="Arial" w:cs="Arial"/>
                <w:bCs/>
                <w:sz w:val="22"/>
                <w:szCs w:val="22"/>
                <w:lang w:val="en-US"/>
              </w:rPr>
              <w:t>Despite concerns raised regarding the business model, there was u</w:t>
            </w:r>
            <w:r w:rsidR="00152926" w:rsidRPr="00F80658">
              <w:rPr>
                <w:rFonts w:ascii="Arial" w:hAnsi="Arial" w:cs="Arial"/>
                <w:bCs/>
                <w:sz w:val="22"/>
                <w:szCs w:val="22"/>
                <w:lang w:val="en-US"/>
              </w:rPr>
              <w:t>nanimous agreement that clinically this was the correct course of action, providing a safer clinical mode</w:t>
            </w:r>
            <w:r w:rsidR="00A257EE">
              <w:rPr>
                <w:rFonts w:ascii="Arial" w:hAnsi="Arial" w:cs="Arial"/>
                <w:bCs/>
                <w:sz w:val="22"/>
                <w:szCs w:val="22"/>
                <w:lang w:val="en-US"/>
              </w:rPr>
              <w:t>l of care</w:t>
            </w:r>
            <w:r w:rsidR="00152926">
              <w:rPr>
                <w:rFonts w:ascii="Arial" w:hAnsi="Arial" w:cs="Arial"/>
                <w:bCs/>
                <w:sz w:val="22"/>
                <w:szCs w:val="22"/>
                <w:lang w:val="en-US"/>
              </w:rPr>
              <w:t>;</w:t>
            </w:r>
          </w:p>
          <w:p w14:paraId="7487F8CA" w14:textId="77777777" w:rsidR="004C306A" w:rsidRPr="00F80658" w:rsidRDefault="004C306A" w:rsidP="005D0FBD">
            <w:pPr>
              <w:rPr>
                <w:rFonts w:cs="Arial"/>
                <w:bCs/>
                <w:sz w:val="22"/>
                <w:szCs w:val="22"/>
                <w:lang w:val="en-US"/>
              </w:rPr>
            </w:pPr>
          </w:p>
          <w:p w14:paraId="74646AAE" w14:textId="1F4458DF" w:rsidR="008E5629" w:rsidRPr="00F80658" w:rsidRDefault="007750B1" w:rsidP="005D0FBD">
            <w:pPr>
              <w:rPr>
                <w:rFonts w:cs="Arial"/>
                <w:bCs/>
                <w:sz w:val="22"/>
                <w:szCs w:val="22"/>
                <w:lang w:val="en-US"/>
              </w:rPr>
            </w:pPr>
            <w:r w:rsidRPr="00F80658">
              <w:rPr>
                <w:rFonts w:cs="Arial"/>
                <w:bCs/>
                <w:sz w:val="22"/>
                <w:szCs w:val="22"/>
                <w:lang w:val="en-US"/>
              </w:rPr>
              <w:t xml:space="preserve">After protracted </w:t>
            </w:r>
            <w:r w:rsidR="00EA1A23" w:rsidRPr="00F80658">
              <w:rPr>
                <w:rFonts w:cs="Arial"/>
                <w:bCs/>
                <w:sz w:val="22"/>
                <w:szCs w:val="22"/>
                <w:lang w:val="en-US"/>
              </w:rPr>
              <w:t>debate</w:t>
            </w:r>
            <w:r w:rsidRPr="00F80658">
              <w:rPr>
                <w:rFonts w:cs="Arial"/>
                <w:bCs/>
                <w:sz w:val="22"/>
                <w:szCs w:val="22"/>
                <w:lang w:val="en-US"/>
              </w:rPr>
              <w:t xml:space="preserve"> the Chair summarised </w:t>
            </w:r>
            <w:r w:rsidR="00EA1A23" w:rsidRPr="00F80658">
              <w:rPr>
                <w:rFonts w:cs="Arial"/>
                <w:bCs/>
                <w:sz w:val="22"/>
                <w:szCs w:val="22"/>
                <w:lang w:val="en-US"/>
              </w:rPr>
              <w:t>discussions</w:t>
            </w:r>
            <w:r w:rsidRPr="00F80658">
              <w:rPr>
                <w:rFonts w:cs="Arial"/>
                <w:bCs/>
                <w:sz w:val="22"/>
                <w:szCs w:val="22"/>
                <w:lang w:val="en-US"/>
              </w:rPr>
              <w:t>.</w:t>
            </w:r>
            <w:r w:rsidR="008E5629" w:rsidRPr="00F80658">
              <w:rPr>
                <w:rFonts w:cs="Arial"/>
                <w:bCs/>
                <w:sz w:val="22"/>
                <w:szCs w:val="22"/>
                <w:lang w:val="en-US"/>
              </w:rPr>
              <w:t xml:space="preserve"> She acknowledged </w:t>
            </w:r>
            <w:r w:rsidR="00876128" w:rsidRPr="00F80658">
              <w:rPr>
                <w:rFonts w:cs="Arial"/>
                <w:bCs/>
                <w:sz w:val="22"/>
                <w:szCs w:val="22"/>
                <w:lang w:val="en-US"/>
              </w:rPr>
              <w:t xml:space="preserve">the </w:t>
            </w:r>
            <w:r w:rsidR="008E5629" w:rsidRPr="00F80658">
              <w:rPr>
                <w:rFonts w:cs="Arial"/>
                <w:bCs/>
                <w:sz w:val="22"/>
                <w:szCs w:val="22"/>
                <w:lang w:val="en-US"/>
              </w:rPr>
              <w:t xml:space="preserve">concerns raised but reminded the board that the executive team had </w:t>
            </w:r>
            <w:r w:rsidR="00B22864" w:rsidRPr="00F80658">
              <w:rPr>
                <w:rFonts w:cs="Arial"/>
                <w:bCs/>
                <w:sz w:val="22"/>
                <w:szCs w:val="22"/>
                <w:lang w:val="en-US"/>
              </w:rPr>
              <w:t xml:space="preserve">fully examined </w:t>
            </w:r>
            <w:r w:rsidR="008E5629" w:rsidRPr="00F80658">
              <w:rPr>
                <w:rFonts w:cs="Arial"/>
                <w:bCs/>
                <w:sz w:val="22"/>
                <w:szCs w:val="22"/>
                <w:lang w:val="en-US"/>
              </w:rPr>
              <w:t xml:space="preserve">the options before presenting </w:t>
            </w:r>
            <w:r w:rsidR="00B22864" w:rsidRPr="00F80658">
              <w:rPr>
                <w:rFonts w:cs="Arial"/>
                <w:bCs/>
                <w:sz w:val="22"/>
                <w:szCs w:val="22"/>
                <w:lang w:val="en-US"/>
              </w:rPr>
              <w:t>the SOC</w:t>
            </w:r>
            <w:r w:rsidR="008E5629" w:rsidRPr="00F80658">
              <w:rPr>
                <w:rFonts w:cs="Arial"/>
                <w:bCs/>
                <w:sz w:val="22"/>
                <w:szCs w:val="22"/>
                <w:lang w:val="en-US"/>
              </w:rPr>
              <w:t xml:space="preserve">. </w:t>
            </w:r>
            <w:r w:rsidR="00EA1A23" w:rsidRPr="00F80658">
              <w:rPr>
                <w:rFonts w:cs="Arial"/>
                <w:bCs/>
                <w:sz w:val="22"/>
                <w:szCs w:val="22"/>
                <w:lang w:val="en-US"/>
              </w:rPr>
              <w:t xml:space="preserve">IP asked </w:t>
            </w:r>
            <w:r w:rsidR="00876128" w:rsidRPr="00F80658">
              <w:rPr>
                <w:rFonts w:cs="Arial"/>
                <w:bCs/>
                <w:sz w:val="22"/>
                <w:szCs w:val="22"/>
                <w:lang w:val="en-US"/>
              </w:rPr>
              <w:t xml:space="preserve">the minutes to reflect that </w:t>
            </w:r>
            <w:r w:rsidR="008E5629" w:rsidRPr="00F80658">
              <w:rPr>
                <w:rFonts w:cs="Arial"/>
                <w:bCs/>
                <w:sz w:val="22"/>
                <w:szCs w:val="22"/>
                <w:lang w:val="en-US"/>
              </w:rPr>
              <w:t xml:space="preserve">whilst he was prepared to support the </w:t>
            </w:r>
            <w:r w:rsidR="00876128" w:rsidRPr="00F80658">
              <w:rPr>
                <w:rFonts w:cs="Arial"/>
                <w:bCs/>
                <w:sz w:val="22"/>
                <w:szCs w:val="22"/>
                <w:lang w:val="en-US"/>
              </w:rPr>
              <w:t>proposals</w:t>
            </w:r>
            <w:r w:rsidR="00B22864" w:rsidRPr="00F80658">
              <w:rPr>
                <w:rFonts w:cs="Arial"/>
                <w:bCs/>
                <w:sz w:val="22"/>
                <w:szCs w:val="22"/>
                <w:lang w:val="en-US"/>
              </w:rPr>
              <w:t xml:space="preserve"> today</w:t>
            </w:r>
            <w:r w:rsidR="00876128" w:rsidRPr="00F80658">
              <w:rPr>
                <w:rFonts w:cs="Arial"/>
                <w:bCs/>
                <w:sz w:val="22"/>
                <w:szCs w:val="22"/>
                <w:lang w:val="en-US"/>
              </w:rPr>
              <w:t>,</w:t>
            </w:r>
            <w:r w:rsidR="008E5629" w:rsidRPr="00F80658">
              <w:rPr>
                <w:rFonts w:cs="Arial"/>
                <w:bCs/>
                <w:sz w:val="22"/>
                <w:szCs w:val="22"/>
                <w:lang w:val="en-US"/>
              </w:rPr>
              <w:t xml:space="preserve"> he </w:t>
            </w:r>
            <w:r w:rsidR="00EA1A23" w:rsidRPr="00F80658">
              <w:rPr>
                <w:rFonts w:cs="Arial"/>
                <w:bCs/>
                <w:sz w:val="22"/>
                <w:szCs w:val="22"/>
                <w:lang w:val="en-US"/>
              </w:rPr>
              <w:t xml:space="preserve">was </w:t>
            </w:r>
            <w:r w:rsidR="00876128" w:rsidRPr="00F80658">
              <w:rPr>
                <w:rFonts w:cs="Arial"/>
                <w:bCs/>
                <w:sz w:val="22"/>
                <w:szCs w:val="22"/>
                <w:lang w:val="en-US"/>
              </w:rPr>
              <w:t xml:space="preserve">not convinced of </w:t>
            </w:r>
            <w:r w:rsidR="00EA1A23" w:rsidRPr="00F80658">
              <w:rPr>
                <w:rFonts w:cs="Arial"/>
                <w:bCs/>
                <w:sz w:val="22"/>
                <w:szCs w:val="22"/>
                <w:lang w:val="en-US"/>
              </w:rPr>
              <w:t>the process</w:t>
            </w:r>
            <w:r w:rsidR="00876128" w:rsidRPr="00F80658">
              <w:rPr>
                <w:rFonts w:cs="Arial"/>
                <w:bCs/>
                <w:sz w:val="22"/>
                <w:szCs w:val="22"/>
                <w:lang w:val="en-US"/>
              </w:rPr>
              <w:t xml:space="preserve"> followed</w:t>
            </w:r>
            <w:r w:rsidR="008E5629" w:rsidRPr="00F80658">
              <w:rPr>
                <w:rFonts w:cs="Arial"/>
                <w:bCs/>
                <w:sz w:val="22"/>
                <w:szCs w:val="22"/>
                <w:lang w:val="en-US"/>
              </w:rPr>
              <w:t xml:space="preserve">, </w:t>
            </w:r>
            <w:r w:rsidR="00EA1A23" w:rsidRPr="00F80658">
              <w:rPr>
                <w:rFonts w:cs="Arial"/>
                <w:bCs/>
                <w:sz w:val="22"/>
                <w:szCs w:val="22"/>
                <w:lang w:val="en-US"/>
              </w:rPr>
              <w:t xml:space="preserve">and </w:t>
            </w:r>
            <w:r w:rsidR="00876128" w:rsidRPr="00F80658">
              <w:rPr>
                <w:rFonts w:cs="Arial"/>
                <w:bCs/>
                <w:sz w:val="22"/>
                <w:szCs w:val="22"/>
                <w:lang w:val="en-US"/>
              </w:rPr>
              <w:t xml:space="preserve">would seek </w:t>
            </w:r>
            <w:r w:rsidR="00EA1A23" w:rsidRPr="00F80658">
              <w:rPr>
                <w:rFonts w:cs="Arial"/>
                <w:bCs/>
                <w:sz w:val="22"/>
                <w:szCs w:val="22"/>
                <w:lang w:val="en-US"/>
              </w:rPr>
              <w:t>additional assurance from the CEO and DoF</w:t>
            </w:r>
            <w:r w:rsidR="00876128" w:rsidRPr="00F80658">
              <w:rPr>
                <w:rFonts w:cs="Arial"/>
                <w:bCs/>
                <w:sz w:val="22"/>
                <w:szCs w:val="22"/>
                <w:lang w:val="en-US"/>
              </w:rPr>
              <w:t xml:space="preserve"> after the meeting</w:t>
            </w:r>
            <w:r w:rsidR="00EA1A23" w:rsidRPr="00F80658">
              <w:rPr>
                <w:rFonts w:cs="Arial"/>
                <w:bCs/>
                <w:sz w:val="22"/>
                <w:szCs w:val="22"/>
                <w:lang w:val="en-US"/>
              </w:rPr>
              <w:t xml:space="preserve">.  </w:t>
            </w:r>
          </w:p>
          <w:p w14:paraId="5F765E0C" w14:textId="77777777" w:rsidR="008E5629" w:rsidRPr="00F80658" w:rsidRDefault="008E5629" w:rsidP="005D0FBD">
            <w:pPr>
              <w:rPr>
                <w:rFonts w:cs="Arial"/>
                <w:bCs/>
                <w:sz w:val="22"/>
                <w:szCs w:val="22"/>
                <w:lang w:val="en-US"/>
              </w:rPr>
            </w:pPr>
          </w:p>
          <w:p w14:paraId="7B9781BC" w14:textId="4B5D9051" w:rsidR="003F0E4A" w:rsidRPr="00F80658" w:rsidRDefault="00EA1A23" w:rsidP="005D0FBD">
            <w:pPr>
              <w:rPr>
                <w:rFonts w:cs="Arial"/>
                <w:bCs/>
                <w:sz w:val="22"/>
                <w:szCs w:val="22"/>
                <w:lang w:val="en-US"/>
              </w:rPr>
            </w:pPr>
            <w:r w:rsidRPr="00F80658">
              <w:rPr>
                <w:rFonts w:cs="Arial"/>
                <w:bCs/>
                <w:sz w:val="22"/>
                <w:szCs w:val="22"/>
                <w:lang w:val="en-US"/>
              </w:rPr>
              <w:t xml:space="preserve">In conclusion, </w:t>
            </w:r>
            <w:r w:rsidR="00B66EAA" w:rsidRPr="00F80658">
              <w:rPr>
                <w:rFonts w:cs="Arial"/>
                <w:bCs/>
                <w:sz w:val="22"/>
                <w:szCs w:val="22"/>
                <w:lang w:val="en-US"/>
              </w:rPr>
              <w:t xml:space="preserve">and </w:t>
            </w:r>
            <w:r w:rsidRPr="00F80658">
              <w:rPr>
                <w:rFonts w:cs="Arial"/>
                <w:bCs/>
                <w:sz w:val="22"/>
                <w:szCs w:val="22"/>
                <w:lang w:val="en-US"/>
              </w:rPr>
              <w:t>s</w:t>
            </w:r>
            <w:r w:rsidR="007750B1" w:rsidRPr="00F80658">
              <w:rPr>
                <w:rFonts w:cs="Arial"/>
                <w:bCs/>
                <w:sz w:val="22"/>
                <w:szCs w:val="22"/>
                <w:lang w:val="en-US"/>
              </w:rPr>
              <w:t>ubject to further work on internal affordability with both BSUH and NHS England to ena</w:t>
            </w:r>
            <w:r w:rsidR="003F0E4A" w:rsidRPr="00F80658">
              <w:rPr>
                <w:rFonts w:cs="Arial"/>
                <w:bCs/>
                <w:sz w:val="22"/>
                <w:szCs w:val="22"/>
                <w:lang w:val="en-US"/>
              </w:rPr>
              <w:t xml:space="preserve">ble all parties to approve a full business case in due course, </w:t>
            </w:r>
            <w:r w:rsidR="007750B1" w:rsidRPr="00F80658">
              <w:rPr>
                <w:rFonts w:cs="Arial"/>
                <w:bCs/>
                <w:sz w:val="22"/>
                <w:szCs w:val="22"/>
                <w:lang w:val="en-US"/>
              </w:rPr>
              <w:t xml:space="preserve">the board </w:t>
            </w:r>
            <w:r w:rsidR="007750B1" w:rsidRPr="00F80658">
              <w:rPr>
                <w:rFonts w:cs="Arial"/>
                <w:b/>
                <w:bCs/>
                <w:sz w:val="22"/>
                <w:szCs w:val="22"/>
                <w:lang w:val="en-US"/>
              </w:rPr>
              <w:t>AGREED</w:t>
            </w:r>
            <w:r w:rsidR="007750B1" w:rsidRPr="00F80658">
              <w:rPr>
                <w:rFonts w:cs="Arial"/>
                <w:bCs/>
                <w:sz w:val="22"/>
                <w:szCs w:val="22"/>
                <w:lang w:val="en-US"/>
              </w:rPr>
              <w:t xml:space="preserve"> </w:t>
            </w:r>
            <w:r w:rsidR="003F0E4A" w:rsidRPr="00F80658">
              <w:rPr>
                <w:rFonts w:cs="Arial"/>
                <w:bCs/>
                <w:sz w:val="22"/>
                <w:szCs w:val="22"/>
                <w:lang w:val="en-US"/>
              </w:rPr>
              <w:t>to</w:t>
            </w:r>
            <w:r w:rsidR="007750B1" w:rsidRPr="00F80658">
              <w:rPr>
                <w:rFonts w:cs="Arial"/>
                <w:bCs/>
                <w:sz w:val="22"/>
                <w:szCs w:val="22"/>
                <w:lang w:val="en-US"/>
              </w:rPr>
              <w:t>:</w:t>
            </w:r>
            <w:r w:rsidRPr="00F80658">
              <w:rPr>
                <w:rFonts w:cs="Arial"/>
                <w:bCs/>
                <w:sz w:val="22"/>
                <w:szCs w:val="22"/>
                <w:lang w:val="en-US"/>
              </w:rPr>
              <w:t xml:space="preserve"> </w:t>
            </w:r>
          </w:p>
          <w:p w14:paraId="754C636E" w14:textId="77777777"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F80658">
              <w:rPr>
                <w:rFonts w:ascii="Arial" w:hAnsi="Arial" w:cs="Arial"/>
                <w:sz w:val="22"/>
                <w:szCs w:val="22"/>
              </w:rPr>
              <w:lastRenderedPageBreak/>
              <w:t>Approve the contents of the SOC and approve submission of the SOC to NHS England senior management team</w:t>
            </w:r>
            <w:r w:rsidRPr="00EA1A23">
              <w:rPr>
                <w:rFonts w:ascii="Arial" w:hAnsi="Arial" w:cs="Arial"/>
                <w:sz w:val="22"/>
                <w:szCs w:val="22"/>
              </w:rPr>
              <w:t>;</w:t>
            </w:r>
          </w:p>
          <w:p w14:paraId="0E8F5F16" w14:textId="77777777"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EA1A23">
              <w:rPr>
                <w:rFonts w:ascii="Arial" w:hAnsi="Arial" w:cs="Arial"/>
                <w:sz w:val="22"/>
                <w:szCs w:val="22"/>
              </w:rPr>
              <w:t>Support the clinical case for change in order to deliver the national specification for specialised burns services as well as published burns and lower limb trauma standards;</w:t>
            </w:r>
          </w:p>
          <w:p w14:paraId="2D3F86AA" w14:textId="66220498"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EA1A23">
              <w:rPr>
                <w:rFonts w:ascii="Arial" w:hAnsi="Arial" w:cs="Arial"/>
                <w:sz w:val="22"/>
                <w:szCs w:val="22"/>
              </w:rPr>
              <w:t>Support the planned changes in paediatric burns services configuration including the new models of care for paediatric burns and enhanced lower limb trauma care; and specif</w:t>
            </w:r>
            <w:r w:rsidR="00B22864">
              <w:rPr>
                <w:rFonts w:ascii="Arial" w:hAnsi="Arial" w:cs="Arial"/>
                <w:sz w:val="22"/>
                <w:szCs w:val="22"/>
              </w:rPr>
              <w:t>ically support the proposed QVH@</w:t>
            </w:r>
            <w:r w:rsidRPr="00EA1A23">
              <w:rPr>
                <w:rFonts w:ascii="Arial" w:hAnsi="Arial" w:cs="Arial"/>
                <w:sz w:val="22"/>
                <w:szCs w:val="22"/>
              </w:rPr>
              <w:t>BSUH service delivery model working in partnership with the Royal Alexandra Children’s Hospital and Trauma/Orthopaedic management team at BSUH to deliver the new models of care;</w:t>
            </w:r>
          </w:p>
          <w:p w14:paraId="791E0005" w14:textId="77777777"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EA1A23">
              <w:rPr>
                <w:rFonts w:ascii="Arial" w:hAnsi="Arial" w:cs="Arial"/>
                <w:sz w:val="22"/>
                <w:szCs w:val="22"/>
              </w:rPr>
              <w:t>Note the additional investment sought from NHS England over and above current funding arrangements to support delivery of the new service models;</w:t>
            </w:r>
          </w:p>
          <w:p w14:paraId="0EF3BEF9" w14:textId="77777777"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EA1A23">
              <w:rPr>
                <w:rFonts w:ascii="Arial" w:hAnsi="Arial" w:cs="Arial"/>
                <w:sz w:val="22"/>
                <w:szCs w:val="22"/>
              </w:rPr>
              <w:t>Note the planned implementation timeline and risks of non-delivery of the changes;</w:t>
            </w:r>
          </w:p>
          <w:p w14:paraId="37F21360" w14:textId="77777777"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EA1A23">
              <w:rPr>
                <w:rFonts w:ascii="Arial" w:hAnsi="Arial" w:cs="Arial"/>
                <w:sz w:val="22"/>
                <w:szCs w:val="22"/>
              </w:rPr>
              <w:t>Note that appropriate commercial, governance and organisational management arrangements will be put in place to deliver the new service delivery models, subject to support from NHS England.</w:t>
            </w:r>
          </w:p>
          <w:p w14:paraId="5CDE1733" w14:textId="77777777" w:rsidR="00EA1A23" w:rsidRPr="00EA1A23" w:rsidRDefault="00EA1A23" w:rsidP="004B2897">
            <w:pPr>
              <w:pStyle w:val="ListParagraph"/>
              <w:numPr>
                <w:ilvl w:val="0"/>
                <w:numId w:val="16"/>
              </w:numPr>
              <w:overflowPunct/>
              <w:autoSpaceDE/>
              <w:autoSpaceDN/>
              <w:adjustRightInd/>
              <w:jc w:val="both"/>
              <w:textAlignment w:val="auto"/>
              <w:rPr>
                <w:rFonts w:ascii="Arial" w:hAnsi="Arial" w:cs="Arial"/>
                <w:sz w:val="22"/>
                <w:szCs w:val="22"/>
              </w:rPr>
            </w:pPr>
            <w:r w:rsidRPr="00EA1A23">
              <w:rPr>
                <w:rFonts w:ascii="Arial" w:hAnsi="Arial" w:cs="Arial"/>
                <w:sz w:val="22"/>
                <w:szCs w:val="22"/>
              </w:rPr>
              <w:t>Support the further development of a Strategic Outline Case for changes to Adult Burns Services.</w:t>
            </w:r>
          </w:p>
          <w:p w14:paraId="7E591290" w14:textId="77777777" w:rsidR="003F0E4A" w:rsidRDefault="003F0E4A" w:rsidP="005D0FBD">
            <w:pPr>
              <w:rPr>
                <w:rFonts w:cs="Arial"/>
                <w:bCs/>
                <w:sz w:val="22"/>
                <w:szCs w:val="22"/>
                <w:lang w:val="en-US"/>
              </w:rPr>
            </w:pPr>
          </w:p>
          <w:p w14:paraId="6C91F980" w14:textId="6FCC16C8" w:rsidR="003F0E4A" w:rsidRDefault="00EA1A23" w:rsidP="005D0FBD">
            <w:pPr>
              <w:rPr>
                <w:rFonts w:cs="Arial"/>
                <w:bCs/>
                <w:sz w:val="22"/>
                <w:szCs w:val="22"/>
                <w:lang w:val="en-US"/>
              </w:rPr>
            </w:pPr>
            <w:r>
              <w:rPr>
                <w:rFonts w:cs="Arial"/>
                <w:bCs/>
                <w:sz w:val="22"/>
                <w:szCs w:val="22"/>
                <w:lang w:val="en-US"/>
              </w:rPr>
              <w:t>There were no further comments and the Chair thanked BD and RT</w:t>
            </w:r>
            <w:r w:rsidR="00A257EE">
              <w:rPr>
                <w:rFonts w:cs="Arial"/>
                <w:bCs/>
                <w:sz w:val="22"/>
                <w:szCs w:val="22"/>
                <w:lang w:val="en-US"/>
              </w:rPr>
              <w:t>,</w:t>
            </w:r>
            <w:r>
              <w:rPr>
                <w:rFonts w:cs="Arial"/>
                <w:bCs/>
                <w:sz w:val="22"/>
                <w:szCs w:val="22"/>
                <w:lang w:val="en-US"/>
              </w:rPr>
              <w:t xml:space="preserve"> </w:t>
            </w:r>
            <w:r w:rsidR="00B66EAA">
              <w:rPr>
                <w:rFonts w:cs="Arial"/>
                <w:bCs/>
                <w:sz w:val="22"/>
                <w:szCs w:val="22"/>
                <w:lang w:val="en-US"/>
              </w:rPr>
              <w:t>and the extended teams</w:t>
            </w:r>
            <w:r w:rsidR="00A257EE">
              <w:rPr>
                <w:rFonts w:cs="Arial"/>
                <w:bCs/>
                <w:sz w:val="22"/>
                <w:szCs w:val="22"/>
                <w:lang w:val="en-US"/>
              </w:rPr>
              <w:t>,</w:t>
            </w:r>
            <w:r w:rsidR="00B66EAA">
              <w:rPr>
                <w:rFonts w:cs="Arial"/>
                <w:bCs/>
                <w:sz w:val="22"/>
                <w:szCs w:val="22"/>
                <w:lang w:val="en-US"/>
              </w:rPr>
              <w:t xml:space="preserve"> for their hard work in bringing </w:t>
            </w:r>
            <w:r w:rsidR="00A257EE">
              <w:rPr>
                <w:rFonts w:cs="Arial"/>
                <w:bCs/>
                <w:sz w:val="22"/>
                <w:szCs w:val="22"/>
                <w:lang w:val="en-US"/>
              </w:rPr>
              <w:t>the</w:t>
            </w:r>
            <w:r w:rsidR="00B66EAA">
              <w:rPr>
                <w:rFonts w:cs="Arial"/>
                <w:bCs/>
                <w:sz w:val="22"/>
                <w:szCs w:val="22"/>
                <w:lang w:val="en-US"/>
              </w:rPr>
              <w:t xml:space="preserve"> project </w:t>
            </w:r>
            <w:r w:rsidR="00A257EE">
              <w:rPr>
                <w:rFonts w:cs="Arial"/>
                <w:bCs/>
                <w:sz w:val="22"/>
                <w:szCs w:val="22"/>
                <w:lang w:val="en-US"/>
              </w:rPr>
              <w:t>to this stage.</w:t>
            </w:r>
          </w:p>
          <w:p w14:paraId="5E08A302" w14:textId="23CCC7E6" w:rsidR="007750B1" w:rsidRPr="007750B1" w:rsidRDefault="007750B1" w:rsidP="00EA1A23">
            <w:pPr>
              <w:rPr>
                <w:rFonts w:cs="Arial"/>
                <w:bCs/>
                <w:sz w:val="22"/>
                <w:szCs w:val="22"/>
                <w:highlight w:val="cyan"/>
                <w:lang w:val="en-US"/>
              </w:rPr>
            </w:pPr>
          </w:p>
        </w:tc>
      </w:tr>
      <w:tr w:rsidR="005D0FBD" w:rsidRPr="001449D7" w14:paraId="7FC18CC6" w14:textId="77777777" w:rsidTr="001111BD">
        <w:tblPrEx>
          <w:tblLook w:val="0000" w:firstRow="0" w:lastRow="0" w:firstColumn="0" w:lastColumn="0" w:noHBand="0" w:noVBand="0"/>
        </w:tblPrEx>
        <w:tc>
          <w:tcPr>
            <w:tcW w:w="11023" w:type="dxa"/>
            <w:gridSpan w:val="4"/>
            <w:shd w:val="pct45" w:color="auto" w:fill="auto"/>
          </w:tcPr>
          <w:p w14:paraId="119B6A50" w14:textId="12E3FB55" w:rsidR="005D0FBD" w:rsidRPr="001449D7" w:rsidRDefault="005D0FBD" w:rsidP="005D0FBD">
            <w:pPr>
              <w:rPr>
                <w:rFonts w:cs="Arial"/>
                <w:b/>
                <w:bCs/>
                <w:color w:val="FFFFFF" w:themeColor="background1"/>
                <w:sz w:val="22"/>
                <w:szCs w:val="22"/>
              </w:rPr>
            </w:pPr>
          </w:p>
          <w:p w14:paraId="069AE7F6" w14:textId="124A30E5" w:rsidR="005D0FBD" w:rsidRPr="001449D7" w:rsidRDefault="005D0FBD" w:rsidP="005D0FBD">
            <w:pPr>
              <w:rPr>
                <w:rFonts w:cs="Arial"/>
                <w:b/>
                <w:bCs/>
                <w:color w:val="FFFFFF" w:themeColor="background1"/>
                <w:sz w:val="22"/>
                <w:szCs w:val="22"/>
              </w:rPr>
            </w:pPr>
            <w:r w:rsidRPr="001449D7">
              <w:rPr>
                <w:rFonts w:cs="Arial"/>
                <w:b/>
                <w:bCs/>
                <w:color w:val="FFFFFF" w:themeColor="background1"/>
                <w:sz w:val="22"/>
                <w:szCs w:val="22"/>
              </w:rPr>
              <w:t>Key strategic objectives 3 and 4: operational excellence and financial sustainability</w:t>
            </w:r>
          </w:p>
        </w:tc>
      </w:tr>
      <w:tr w:rsidR="005D0FBD" w:rsidRPr="001449D7" w14:paraId="5FFB05D6" w14:textId="77777777" w:rsidTr="001111BD">
        <w:tblPrEx>
          <w:tblLook w:val="0000" w:firstRow="0" w:lastRow="0" w:firstColumn="0" w:lastColumn="0" w:noHBand="0" w:noVBand="0"/>
        </w:tblPrEx>
        <w:tc>
          <w:tcPr>
            <w:tcW w:w="1135" w:type="dxa"/>
          </w:tcPr>
          <w:p w14:paraId="53CA0DD9" w14:textId="11F16026" w:rsidR="005D0FBD" w:rsidRPr="001449D7" w:rsidRDefault="00B878AA" w:rsidP="005D0FBD">
            <w:pPr>
              <w:ind w:left="34"/>
              <w:rPr>
                <w:rFonts w:cs="Arial"/>
                <w:b/>
                <w:bCs/>
                <w:sz w:val="22"/>
                <w:szCs w:val="22"/>
              </w:rPr>
            </w:pPr>
            <w:r>
              <w:rPr>
                <w:rFonts w:cs="Arial"/>
                <w:b/>
                <w:bCs/>
                <w:sz w:val="22"/>
                <w:szCs w:val="22"/>
              </w:rPr>
              <w:t>46</w:t>
            </w:r>
            <w:r w:rsidR="005D0FBD">
              <w:rPr>
                <w:rFonts w:cs="Arial"/>
                <w:b/>
                <w:bCs/>
                <w:sz w:val="22"/>
                <w:szCs w:val="22"/>
              </w:rPr>
              <w:t>-16</w:t>
            </w:r>
          </w:p>
        </w:tc>
        <w:tc>
          <w:tcPr>
            <w:tcW w:w="9888" w:type="dxa"/>
            <w:gridSpan w:val="3"/>
          </w:tcPr>
          <w:p w14:paraId="4AE2A616" w14:textId="0E37790D" w:rsidR="005D0FBD" w:rsidRPr="009822C4" w:rsidRDefault="005D0FBD" w:rsidP="005D0FBD">
            <w:pPr>
              <w:rPr>
                <w:rFonts w:cs="Arial"/>
                <w:b/>
                <w:sz w:val="22"/>
                <w:szCs w:val="22"/>
              </w:rPr>
            </w:pPr>
            <w:r w:rsidRPr="009822C4">
              <w:rPr>
                <w:rFonts w:cs="Arial"/>
                <w:b/>
                <w:sz w:val="22"/>
                <w:szCs w:val="22"/>
              </w:rPr>
              <w:t>Board Assurance Framework</w:t>
            </w:r>
          </w:p>
          <w:p w14:paraId="6BEAD513" w14:textId="419F100C" w:rsidR="005D0FBD" w:rsidRPr="00320385" w:rsidRDefault="009822C4" w:rsidP="009822C4">
            <w:pPr>
              <w:rPr>
                <w:sz w:val="22"/>
                <w:szCs w:val="22"/>
              </w:rPr>
            </w:pPr>
            <w:r>
              <w:rPr>
                <w:rFonts w:cs="Arial"/>
                <w:sz w:val="22"/>
                <w:szCs w:val="22"/>
              </w:rPr>
              <w:t xml:space="preserve">The BAF updates for KSOs 3 and 4 were presented for information.  </w:t>
            </w:r>
            <w:r w:rsidR="005D0FBD">
              <w:rPr>
                <w:sz w:val="22"/>
                <w:szCs w:val="22"/>
              </w:rPr>
              <w:t>Th</w:t>
            </w:r>
            <w:r w:rsidR="005D0FBD" w:rsidRPr="001449D7">
              <w:rPr>
                <w:sz w:val="22"/>
                <w:szCs w:val="22"/>
              </w:rPr>
              <w:t xml:space="preserve">ere were no questions and the board </w:t>
            </w:r>
            <w:r w:rsidR="005D0FBD" w:rsidRPr="001449D7">
              <w:rPr>
                <w:b/>
                <w:sz w:val="22"/>
                <w:szCs w:val="22"/>
              </w:rPr>
              <w:t>NOTED</w:t>
            </w:r>
            <w:r w:rsidR="005D0FBD">
              <w:rPr>
                <w:sz w:val="22"/>
                <w:szCs w:val="22"/>
              </w:rPr>
              <w:t xml:space="preserve"> the contents of the update.</w:t>
            </w:r>
          </w:p>
          <w:p w14:paraId="09821F64" w14:textId="77777777" w:rsidR="005D0FBD" w:rsidRPr="00CB618E" w:rsidRDefault="005D0FBD" w:rsidP="005D0FBD">
            <w:pPr>
              <w:rPr>
                <w:rFonts w:cs="Arial"/>
                <w:sz w:val="22"/>
                <w:szCs w:val="22"/>
              </w:rPr>
            </w:pPr>
          </w:p>
        </w:tc>
      </w:tr>
      <w:tr w:rsidR="005D0FBD" w:rsidRPr="001449D7" w14:paraId="566E1707" w14:textId="77777777" w:rsidTr="001111BD">
        <w:tblPrEx>
          <w:tblLook w:val="0000" w:firstRow="0" w:lastRow="0" w:firstColumn="0" w:lastColumn="0" w:noHBand="0" w:noVBand="0"/>
        </w:tblPrEx>
        <w:tc>
          <w:tcPr>
            <w:tcW w:w="1135" w:type="dxa"/>
          </w:tcPr>
          <w:p w14:paraId="757EBCC1" w14:textId="576765AC" w:rsidR="005D0FBD" w:rsidRPr="001449D7" w:rsidRDefault="00B878AA" w:rsidP="005D0FBD">
            <w:pPr>
              <w:ind w:left="34"/>
              <w:rPr>
                <w:rFonts w:cs="Arial"/>
                <w:b/>
                <w:bCs/>
                <w:sz w:val="22"/>
                <w:szCs w:val="22"/>
              </w:rPr>
            </w:pPr>
            <w:r>
              <w:rPr>
                <w:rFonts w:cs="Arial"/>
                <w:b/>
                <w:bCs/>
                <w:sz w:val="22"/>
                <w:szCs w:val="22"/>
              </w:rPr>
              <w:t>47</w:t>
            </w:r>
            <w:r w:rsidR="005D0FBD">
              <w:rPr>
                <w:rFonts w:cs="Arial"/>
                <w:b/>
                <w:bCs/>
                <w:sz w:val="22"/>
                <w:szCs w:val="22"/>
              </w:rPr>
              <w:t>-16</w:t>
            </w:r>
          </w:p>
        </w:tc>
        <w:tc>
          <w:tcPr>
            <w:tcW w:w="9888" w:type="dxa"/>
            <w:gridSpan w:val="3"/>
          </w:tcPr>
          <w:p w14:paraId="4A67F06C" w14:textId="77777777" w:rsidR="005D0FBD" w:rsidRPr="001449D7" w:rsidRDefault="005D0FBD" w:rsidP="005D0FBD">
            <w:pPr>
              <w:rPr>
                <w:rFonts w:cs="Arial"/>
                <w:b/>
                <w:sz w:val="22"/>
                <w:szCs w:val="22"/>
              </w:rPr>
            </w:pPr>
            <w:r w:rsidRPr="009822C4">
              <w:rPr>
                <w:rFonts w:cs="Arial"/>
                <w:b/>
                <w:sz w:val="22"/>
                <w:szCs w:val="22"/>
              </w:rPr>
              <w:t>Finance and operational performance assurance report</w:t>
            </w:r>
          </w:p>
          <w:p w14:paraId="11883BDB" w14:textId="7C388CE8" w:rsidR="005D0FBD" w:rsidRDefault="00B878AA" w:rsidP="005D0FBD">
            <w:pPr>
              <w:rPr>
                <w:rFonts w:cs="Arial"/>
                <w:sz w:val="22"/>
                <w:szCs w:val="22"/>
              </w:rPr>
            </w:pPr>
            <w:r>
              <w:rPr>
                <w:rFonts w:cs="Arial"/>
                <w:sz w:val="22"/>
                <w:szCs w:val="22"/>
              </w:rPr>
              <w:t xml:space="preserve">As </w:t>
            </w:r>
            <w:r w:rsidR="005D0FBD">
              <w:rPr>
                <w:rFonts w:cs="Arial"/>
                <w:sz w:val="22"/>
                <w:szCs w:val="22"/>
              </w:rPr>
              <w:t>c</w:t>
            </w:r>
            <w:r w:rsidR="005D0FBD" w:rsidRPr="001449D7">
              <w:rPr>
                <w:rFonts w:cs="Arial"/>
                <w:sz w:val="22"/>
                <w:szCs w:val="22"/>
              </w:rPr>
              <w:t xml:space="preserve">hair of the F &amp; P committee, </w:t>
            </w:r>
            <w:r>
              <w:rPr>
                <w:rFonts w:cs="Arial"/>
                <w:sz w:val="22"/>
                <w:szCs w:val="22"/>
              </w:rPr>
              <w:t>JT</w:t>
            </w:r>
            <w:r w:rsidR="005D0FBD" w:rsidRPr="001449D7">
              <w:rPr>
                <w:rFonts w:cs="Arial"/>
                <w:sz w:val="22"/>
                <w:szCs w:val="22"/>
              </w:rPr>
              <w:t xml:space="preserve"> presented the monthly report</w:t>
            </w:r>
            <w:r w:rsidR="005D0FBD">
              <w:rPr>
                <w:rFonts w:cs="Arial"/>
                <w:sz w:val="22"/>
                <w:szCs w:val="22"/>
              </w:rPr>
              <w:t xml:space="preserve"> relating to </w:t>
            </w:r>
            <w:r w:rsidR="005D0FBD" w:rsidRPr="001449D7">
              <w:rPr>
                <w:rFonts w:cs="Arial"/>
                <w:sz w:val="22"/>
                <w:szCs w:val="22"/>
              </w:rPr>
              <w:t>delivery of financial and performance targets</w:t>
            </w:r>
            <w:r w:rsidR="005D0FBD">
              <w:rPr>
                <w:rFonts w:cs="Arial"/>
                <w:sz w:val="22"/>
                <w:szCs w:val="22"/>
              </w:rPr>
              <w:t xml:space="preserve">.  </w:t>
            </w:r>
          </w:p>
          <w:p w14:paraId="2082ABE0" w14:textId="77777777" w:rsidR="001946EC" w:rsidRDefault="001946EC" w:rsidP="005D0FBD">
            <w:pPr>
              <w:rPr>
                <w:rFonts w:cs="Arial"/>
                <w:sz w:val="22"/>
                <w:szCs w:val="22"/>
              </w:rPr>
            </w:pPr>
          </w:p>
          <w:p w14:paraId="10F01E3F" w14:textId="1891F9F5" w:rsidR="009822C4" w:rsidRDefault="001946EC" w:rsidP="009822C4">
            <w:pPr>
              <w:rPr>
                <w:rFonts w:cs="Arial"/>
                <w:sz w:val="22"/>
                <w:szCs w:val="22"/>
              </w:rPr>
            </w:pPr>
            <w:r>
              <w:rPr>
                <w:rFonts w:cs="Arial"/>
                <w:sz w:val="22"/>
                <w:szCs w:val="22"/>
              </w:rPr>
              <w:t>In respect of financial performance, he confirmed that that the full year surplus in our ‘most likely’ scenario remained at £785k</w:t>
            </w:r>
            <w:r w:rsidR="00A257EE">
              <w:rPr>
                <w:rFonts w:cs="Arial"/>
                <w:sz w:val="22"/>
                <w:szCs w:val="22"/>
              </w:rPr>
              <w:t xml:space="preserve">. However, the </w:t>
            </w:r>
            <w:r>
              <w:rPr>
                <w:rFonts w:cs="Arial"/>
                <w:sz w:val="22"/>
                <w:szCs w:val="22"/>
              </w:rPr>
              <w:t>target rema</w:t>
            </w:r>
            <w:r w:rsidR="00A257EE">
              <w:rPr>
                <w:rFonts w:cs="Arial"/>
                <w:sz w:val="22"/>
                <w:szCs w:val="22"/>
              </w:rPr>
              <w:t>ined to try and achieve £1,000k</w:t>
            </w:r>
            <w:r>
              <w:rPr>
                <w:rFonts w:cs="Arial"/>
                <w:sz w:val="22"/>
                <w:szCs w:val="22"/>
              </w:rPr>
              <w:t xml:space="preserve">. </w:t>
            </w:r>
            <w:r w:rsidR="00A257EE">
              <w:rPr>
                <w:rFonts w:cs="Arial"/>
                <w:sz w:val="22"/>
                <w:szCs w:val="22"/>
              </w:rPr>
              <w:t xml:space="preserve">The </w:t>
            </w:r>
            <w:r w:rsidR="009822C4">
              <w:rPr>
                <w:rFonts w:cs="Arial"/>
                <w:sz w:val="22"/>
                <w:szCs w:val="22"/>
              </w:rPr>
              <w:t>Council of Governors would be advised in due course.</w:t>
            </w:r>
          </w:p>
          <w:p w14:paraId="32FFC2DE" w14:textId="77777777" w:rsidR="009822C4" w:rsidRDefault="009822C4" w:rsidP="009822C4">
            <w:pPr>
              <w:rPr>
                <w:rFonts w:cs="Arial"/>
                <w:sz w:val="22"/>
                <w:szCs w:val="22"/>
              </w:rPr>
            </w:pPr>
          </w:p>
          <w:p w14:paraId="324E6B06" w14:textId="389AE564" w:rsidR="005D0FBD" w:rsidRDefault="00A257EE" w:rsidP="009822C4">
            <w:pPr>
              <w:rPr>
                <w:rFonts w:cs="Arial"/>
                <w:sz w:val="22"/>
                <w:szCs w:val="22"/>
              </w:rPr>
            </w:pPr>
            <w:r>
              <w:rPr>
                <w:rFonts w:cs="Arial"/>
                <w:sz w:val="22"/>
                <w:szCs w:val="22"/>
              </w:rPr>
              <w:t>In response to questions</w:t>
            </w:r>
            <w:r w:rsidR="001946EC">
              <w:rPr>
                <w:rFonts w:cs="Arial"/>
                <w:sz w:val="22"/>
                <w:szCs w:val="22"/>
              </w:rPr>
              <w:t xml:space="preserve">, CS confirmed that the </w:t>
            </w:r>
            <w:r w:rsidR="009822C4">
              <w:rPr>
                <w:rFonts w:cs="Arial"/>
                <w:sz w:val="22"/>
                <w:szCs w:val="22"/>
              </w:rPr>
              <w:t>full</w:t>
            </w:r>
            <w:r w:rsidR="001946EC">
              <w:rPr>
                <w:rFonts w:cs="Arial"/>
                <w:sz w:val="22"/>
                <w:szCs w:val="22"/>
              </w:rPr>
              <w:t xml:space="preserve"> impact of the business rate valuation had been taken </w:t>
            </w:r>
            <w:r w:rsidR="009822C4">
              <w:rPr>
                <w:rFonts w:cs="Arial"/>
                <w:sz w:val="22"/>
                <w:szCs w:val="22"/>
              </w:rPr>
              <w:t>this year</w:t>
            </w:r>
            <w:r>
              <w:rPr>
                <w:rFonts w:cs="Arial"/>
                <w:sz w:val="22"/>
                <w:szCs w:val="22"/>
              </w:rPr>
              <w:t xml:space="preserve">. This </w:t>
            </w:r>
            <w:r w:rsidR="009822C4">
              <w:rPr>
                <w:rFonts w:cs="Arial"/>
                <w:sz w:val="22"/>
                <w:szCs w:val="22"/>
              </w:rPr>
              <w:t xml:space="preserve">had been a major barrier to achieving our original target.  CS </w:t>
            </w:r>
            <w:r>
              <w:rPr>
                <w:rFonts w:cs="Arial"/>
                <w:sz w:val="22"/>
                <w:szCs w:val="22"/>
              </w:rPr>
              <w:t>was also aware that Valuation Office</w:t>
            </w:r>
            <w:r w:rsidR="009822C4">
              <w:rPr>
                <w:rFonts w:cs="Arial"/>
                <w:sz w:val="22"/>
                <w:szCs w:val="22"/>
              </w:rPr>
              <w:t xml:space="preserve"> </w:t>
            </w:r>
            <w:r>
              <w:rPr>
                <w:rFonts w:cs="Arial"/>
                <w:sz w:val="22"/>
                <w:szCs w:val="22"/>
              </w:rPr>
              <w:t>was working through</w:t>
            </w:r>
            <w:r w:rsidR="009822C4">
              <w:rPr>
                <w:rFonts w:cs="Arial"/>
                <w:sz w:val="22"/>
                <w:szCs w:val="22"/>
              </w:rPr>
              <w:t xml:space="preserve"> a significant backlog of appeals, and warned </w:t>
            </w:r>
            <w:r>
              <w:rPr>
                <w:rFonts w:cs="Arial"/>
                <w:sz w:val="22"/>
                <w:szCs w:val="22"/>
              </w:rPr>
              <w:t xml:space="preserve">the board </w:t>
            </w:r>
            <w:r w:rsidR="009822C4">
              <w:rPr>
                <w:rFonts w:cs="Arial"/>
                <w:sz w:val="22"/>
                <w:szCs w:val="22"/>
              </w:rPr>
              <w:t>not to expect a swift conclusion.</w:t>
            </w:r>
          </w:p>
          <w:p w14:paraId="00782FE4" w14:textId="77777777" w:rsidR="00596541" w:rsidRDefault="00596541" w:rsidP="009822C4">
            <w:pPr>
              <w:rPr>
                <w:rFonts w:cs="Arial"/>
                <w:sz w:val="22"/>
                <w:szCs w:val="22"/>
              </w:rPr>
            </w:pPr>
          </w:p>
          <w:p w14:paraId="1DD1E8D7" w14:textId="5DFAA974" w:rsidR="00596541" w:rsidRPr="009822C4" w:rsidRDefault="00A257EE" w:rsidP="009822C4">
            <w:pPr>
              <w:rPr>
                <w:rFonts w:cs="Arial"/>
                <w:sz w:val="22"/>
                <w:szCs w:val="22"/>
              </w:rPr>
            </w:pPr>
            <w:r>
              <w:rPr>
                <w:rFonts w:cs="Arial"/>
                <w:sz w:val="22"/>
                <w:szCs w:val="22"/>
              </w:rPr>
              <w:t xml:space="preserve">The CEO sought to clarify </w:t>
            </w:r>
            <w:r w:rsidR="00596541">
              <w:rPr>
                <w:rFonts w:cs="Arial"/>
                <w:sz w:val="22"/>
                <w:szCs w:val="22"/>
              </w:rPr>
              <w:t>the wording of the final paragraph of the assurance report</w:t>
            </w:r>
            <w:r>
              <w:rPr>
                <w:rFonts w:cs="Arial"/>
                <w:sz w:val="22"/>
                <w:szCs w:val="22"/>
              </w:rPr>
              <w:t>. The board went on to agree that this</w:t>
            </w:r>
            <w:r w:rsidR="00596541">
              <w:rPr>
                <w:rFonts w:cs="Arial"/>
                <w:sz w:val="22"/>
                <w:szCs w:val="22"/>
              </w:rPr>
              <w:t xml:space="preserve"> should be amended </w:t>
            </w:r>
            <w:r w:rsidR="00596541" w:rsidRPr="00596541">
              <w:rPr>
                <w:rFonts w:cs="Arial"/>
                <w:i/>
                <w:sz w:val="22"/>
                <w:szCs w:val="22"/>
              </w:rPr>
              <w:t xml:space="preserve">to ‘it </w:t>
            </w:r>
            <w:r w:rsidR="00596541" w:rsidRPr="00596541">
              <w:rPr>
                <w:rFonts w:cs="Arial"/>
                <w:b/>
                <w:i/>
                <w:sz w:val="22"/>
                <w:szCs w:val="22"/>
              </w:rPr>
              <w:t>might not be</w:t>
            </w:r>
            <w:r w:rsidR="00596541" w:rsidRPr="00596541">
              <w:rPr>
                <w:rFonts w:cs="Arial"/>
                <w:i/>
                <w:sz w:val="22"/>
                <w:szCs w:val="22"/>
              </w:rPr>
              <w:t xml:space="preserve"> the same as our preferred or targeted level of risk’ </w:t>
            </w:r>
            <w:r w:rsidR="00596541" w:rsidRPr="00596541">
              <w:rPr>
                <w:rFonts w:cs="Arial"/>
                <w:sz w:val="22"/>
                <w:szCs w:val="22"/>
              </w:rPr>
              <w:t>rather than</w:t>
            </w:r>
            <w:r w:rsidR="00596541" w:rsidRPr="00596541">
              <w:rPr>
                <w:rFonts w:cs="Arial"/>
                <w:i/>
                <w:sz w:val="22"/>
                <w:szCs w:val="22"/>
              </w:rPr>
              <w:t xml:space="preserve"> ‘it </w:t>
            </w:r>
            <w:r w:rsidR="00596541" w:rsidRPr="00596541">
              <w:rPr>
                <w:rFonts w:cs="Arial"/>
                <w:b/>
                <w:i/>
                <w:sz w:val="22"/>
                <w:szCs w:val="22"/>
              </w:rPr>
              <w:t>is not</w:t>
            </w:r>
            <w:r w:rsidR="00596541" w:rsidRPr="00596541">
              <w:rPr>
                <w:rFonts w:cs="Arial"/>
                <w:i/>
                <w:sz w:val="22"/>
                <w:szCs w:val="22"/>
              </w:rPr>
              <w:t xml:space="preserve"> the same……’</w:t>
            </w:r>
          </w:p>
          <w:p w14:paraId="173B461B" w14:textId="77777777" w:rsidR="005D0FBD" w:rsidRPr="001449D7" w:rsidRDefault="005D0FBD" w:rsidP="005D0FBD">
            <w:pPr>
              <w:rPr>
                <w:rFonts w:cs="Arial"/>
                <w:sz w:val="22"/>
                <w:szCs w:val="22"/>
              </w:rPr>
            </w:pPr>
          </w:p>
          <w:p w14:paraId="26773E6D" w14:textId="47A2A8EC" w:rsidR="005D0FBD" w:rsidRPr="001449D7" w:rsidRDefault="005D0FBD" w:rsidP="005D0FBD">
            <w:pPr>
              <w:rPr>
                <w:rFonts w:cs="Arial"/>
                <w:sz w:val="22"/>
                <w:szCs w:val="22"/>
              </w:rPr>
            </w:pPr>
            <w:r w:rsidRPr="001449D7">
              <w:rPr>
                <w:rFonts w:cs="Arial"/>
                <w:sz w:val="22"/>
                <w:szCs w:val="22"/>
              </w:rPr>
              <w:t xml:space="preserve">There were no further questions and the board </w:t>
            </w:r>
            <w:r w:rsidRPr="001449D7">
              <w:rPr>
                <w:rFonts w:cs="Arial"/>
                <w:b/>
                <w:sz w:val="22"/>
                <w:szCs w:val="22"/>
              </w:rPr>
              <w:t>NOTED</w:t>
            </w:r>
            <w:r w:rsidRPr="001449D7">
              <w:rPr>
                <w:rFonts w:cs="Arial"/>
                <w:sz w:val="22"/>
                <w:szCs w:val="22"/>
              </w:rPr>
              <w:t xml:space="preserve"> the contents of the update.</w:t>
            </w:r>
          </w:p>
          <w:p w14:paraId="298B0C92" w14:textId="77777777" w:rsidR="005D0FBD" w:rsidRPr="001449D7" w:rsidRDefault="005D0FBD" w:rsidP="005D0FBD">
            <w:pPr>
              <w:rPr>
                <w:rFonts w:cs="Arial"/>
                <w:sz w:val="22"/>
                <w:szCs w:val="22"/>
                <w:highlight w:val="yellow"/>
              </w:rPr>
            </w:pPr>
          </w:p>
        </w:tc>
      </w:tr>
      <w:tr w:rsidR="005D0FBD" w:rsidRPr="001449D7" w14:paraId="78CEE531" w14:textId="77777777" w:rsidTr="001111BD">
        <w:tblPrEx>
          <w:tblLook w:val="0000" w:firstRow="0" w:lastRow="0" w:firstColumn="0" w:lastColumn="0" w:noHBand="0" w:noVBand="0"/>
        </w:tblPrEx>
        <w:tc>
          <w:tcPr>
            <w:tcW w:w="1135" w:type="dxa"/>
          </w:tcPr>
          <w:p w14:paraId="58764726" w14:textId="66C51D3E" w:rsidR="005D0FBD" w:rsidRPr="001449D7" w:rsidRDefault="00B878AA" w:rsidP="005D0FBD">
            <w:pPr>
              <w:ind w:left="34"/>
              <w:rPr>
                <w:rFonts w:cs="Arial"/>
                <w:b/>
                <w:bCs/>
                <w:sz w:val="22"/>
                <w:szCs w:val="22"/>
              </w:rPr>
            </w:pPr>
            <w:r>
              <w:rPr>
                <w:rFonts w:cs="Arial"/>
                <w:b/>
                <w:bCs/>
                <w:sz w:val="22"/>
                <w:szCs w:val="22"/>
              </w:rPr>
              <w:t>48</w:t>
            </w:r>
            <w:r w:rsidR="005D0FBD">
              <w:rPr>
                <w:rFonts w:cs="Arial"/>
                <w:b/>
                <w:bCs/>
                <w:sz w:val="22"/>
                <w:szCs w:val="22"/>
              </w:rPr>
              <w:t>-16</w:t>
            </w:r>
          </w:p>
        </w:tc>
        <w:tc>
          <w:tcPr>
            <w:tcW w:w="9888" w:type="dxa"/>
            <w:gridSpan w:val="3"/>
          </w:tcPr>
          <w:p w14:paraId="19B1D8EE" w14:textId="637959CA" w:rsidR="005D0FBD" w:rsidRPr="001449D7" w:rsidRDefault="005D0FBD" w:rsidP="005D0FBD">
            <w:pPr>
              <w:rPr>
                <w:rFonts w:cs="Arial"/>
                <w:b/>
                <w:bCs/>
                <w:sz w:val="22"/>
                <w:szCs w:val="22"/>
              </w:rPr>
            </w:pPr>
            <w:r w:rsidRPr="0074476B">
              <w:rPr>
                <w:rFonts w:cs="Arial"/>
                <w:b/>
                <w:bCs/>
                <w:sz w:val="22"/>
                <w:szCs w:val="22"/>
              </w:rPr>
              <w:t>Operational performance</w:t>
            </w:r>
          </w:p>
          <w:p w14:paraId="2E8986F3" w14:textId="2E7B3CD1" w:rsidR="0074476B" w:rsidRDefault="005D0FBD" w:rsidP="005D0FBD">
            <w:pPr>
              <w:rPr>
                <w:rFonts w:cs="Arial"/>
                <w:bCs/>
                <w:sz w:val="22"/>
                <w:szCs w:val="22"/>
              </w:rPr>
            </w:pPr>
            <w:r>
              <w:rPr>
                <w:rFonts w:cs="Arial"/>
                <w:bCs/>
                <w:sz w:val="22"/>
                <w:szCs w:val="22"/>
              </w:rPr>
              <w:t xml:space="preserve">SJ presented the latest information on operational performance against key performance indicators and national standards. </w:t>
            </w:r>
            <w:r w:rsidR="0074476B">
              <w:rPr>
                <w:rFonts w:cs="Arial"/>
                <w:bCs/>
                <w:sz w:val="22"/>
                <w:szCs w:val="22"/>
              </w:rPr>
              <w:t xml:space="preserve">In response to query from GC, SJ confirmed that the trust would be liable for financial penalties in respect of breaches relating to open pathway targets. However, a system </w:t>
            </w:r>
            <w:r w:rsidR="00B15188">
              <w:rPr>
                <w:rFonts w:cs="Arial"/>
                <w:bCs/>
                <w:sz w:val="22"/>
                <w:szCs w:val="22"/>
              </w:rPr>
              <w:t xml:space="preserve">of </w:t>
            </w:r>
            <w:r w:rsidR="0074476B">
              <w:rPr>
                <w:rFonts w:cs="Arial"/>
                <w:bCs/>
                <w:sz w:val="22"/>
                <w:szCs w:val="22"/>
              </w:rPr>
              <w:t>internal controls was now in place to manage and reduce the likelihood, noting that the position with plastics had already shown improvement.</w:t>
            </w:r>
          </w:p>
          <w:p w14:paraId="2C970C48" w14:textId="77777777" w:rsidR="005D0FBD" w:rsidRDefault="005D0FBD" w:rsidP="005D0FBD">
            <w:pPr>
              <w:rPr>
                <w:rFonts w:cs="Arial"/>
                <w:bCs/>
                <w:sz w:val="22"/>
                <w:szCs w:val="22"/>
              </w:rPr>
            </w:pPr>
          </w:p>
          <w:p w14:paraId="57EAF315" w14:textId="660D7CD7" w:rsidR="005D0FBD" w:rsidRPr="00B878AA" w:rsidRDefault="005D0FBD" w:rsidP="00B878AA">
            <w:pPr>
              <w:rPr>
                <w:rFonts w:cs="Arial"/>
                <w:bCs/>
                <w:sz w:val="22"/>
                <w:szCs w:val="22"/>
              </w:rPr>
            </w:pPr>
            <w:r w:rsidRPr="001111BD">
              <w:rPr>
                <w:rFonts w:cs="Arial"/>
                <w:bCs/>
                <w:sz w:val="22"/>
                <w:szCs w:val="22"/>
              </w:rPr>
              <w:lastRenderedPageBreak/>
              <w:t>T</w:t>
            </w:r>
            <w:r w:rsidR="00B15188">
              <w:rPr>
                <w:rFonts w:cs="Arial"/>
                <w:bCs/>
                <w:sz w:val="22"/>
                <w:szCs w:val="22"/>
              </w:rPr>
              <w:t>here were no other comments and</w:t>
            </w:r>
            <w:r w:rsidRPr="001111BD">
              <w:rPr>
                <w:rFonts w:cs="Arial"/>
                <w:bCs/>
                <w:sz w:val="22"/>
                <w:szCs w:val="22"/>
              </w:rPr>
              <w:t xml:space="preserve"> </w:t>
            </w:r>
            <w:r w:rsidR="0074476B">
              <w:rPr>
                <w:rFonts w:cs="Arial"/>
                <w:bCs/>
                <w:sz w:val="22"/>
                <w:szCs w:val="22"/>
              </w:rPr>
              <w:t>the board noted t</w:t>
            </w:r>
            <w:r w:rsidRPr="001111BD">
              <w:rPr>
                <w:rFonts w:cs="Arial"/>
                <w:bCs/>
                <w:sz w:val="22"/>
                <w:szCs w:val="22"/>
              </w:rPr>
              <w:t>he contents of the update</w:t>
            </w:r>
          </w:p>
          <w:p w14:paraId="6D4B3220" w14:textId="6C06BB35" w:rsidR="005D0FBD" w:rsidRPr="001449D7" w:rsidRDefault="005D0FBD" w:rsidP="005D0FBD">
            <w:pPr>
              <w:rPr>
                <w:rFonts w:cs="Arial"/>
                <w:bCs/>
                <w:sz w:val="22"/>
                <w:szCs w:val="22"/>
              </w:rPr>
            </w:pPr>
          </w:p>
        </w:tc>
      </w:tr>
      <w:tr w:rsidR="005D0FBD" w:rsidRPr="001449D7" w14:paraId="3CCB42F4" w14:textId="77777777" w:rsidTr="001111BD">
        <w:tblPrEx>
          <w:tblLook w:val="0000" w:firstRow="0" w:lastRow="0" w:firstColumn="0" w:lastColumn="0" w:noHBand="0" w:noVBand="0"/>
        </w:tblPrEx>
        <w:tc>
          <w:tcPr>
            <w:tcW w:w="1135" w:type="dxa"/>
          </w:tcPr>
          <w:p w14:paraId="343B7479" w14:textId="63516ABC" w:rsidR="005D0FBD" w:rsidRPr="001449D7" w:rsidRDefault="00B878AA" w:rsidP="005D0FBD">
            <w:pPr>
              <w:ind w:left="34"/>
              <w:rPr>
                <w:rFonts w:cs="Arial"/>
                <w:b/>
                <w:bCs/>
                <w:sz w:val="22"/>
                <w:szCs w:val="22"/>
              </w:rPr>
            </w:pPr>
            <w:r>
              <w:rPr>
                <w:rFonts w:cs="Arial"/>
                <w:b/>
                <w:bCs/>
                <w:sz w:val="22"/>
                <w:szCs w:val="22"/>
              </w:rPr>
              <w:lastRenderedPageBreak/>
              <w:t>49</w:t>
            </w:r>
            <w:r w:rsidR="005D0FBD">
              <w:rPr>
                <w:rFonts w:cs="Arial"/>
                <w:b/>
                <w:bCs/>
                <w:sz w:val="22"/>
                <w:szCs w:val="22"/>
              </w:rPr>
              <w:t>-16</w:t>
            </w:r>
          </w:p>
        </w:tc>
        <w:tc>
          <w:tcPr>
            <w:tcW w:w="9888" w:type="dxa"/>
            <w:gridSpan w:val="3"/>
          </w:tcPr>
          <w:p w14:paraId="2542BA9B" w14:textId="1270A9C3" w:rsidR="005D0FBD" w:rsidRPr="001449D7" w:rsidRDefault="005D0FBD" w:rsidP="005D0FBD">
            <w:pPr>
              <w:jc w:val="both"/>
              <w:rPr>
                <w:rFonts w:cs="Arial"/>
                <w:b/>
                <w:bCs/>
                <w:sz w:val="22"/>
                <w:szCs w:val="22"/>
              </w:rPr>
            </w:pPr>
            <w:r w:rsidRPr="001F42D5">
              <w:rPr>
                <w:rFonts w:cs="Arial"/>
                <w:b/>
                <w:bCs/>
                <w:sz w:val="22"/>
                <w:szCs w:val="22"/>
              </w:rPr>
              <w:t>Financial performance</w:t>
            </w:r>
          </w:p>
          <w:p w14:paraId="63558401" w14:textId="08F76193" w:rsidR="005D0FBD" w:rsidRPr="001449D7" w:rsidRDefault="005D0FBD" w:rsidP="005D0FBD">
            <w:pPr>
              <w:jc w:val="both"/>
              <w:rPr>
                <w:rFonts w:cs="Arial"/>
                <w:bCs/>
                <w:sz w:val="22"/>
                <w:szCs w:val="22"/>
              </w:rPr>
            </w:pPr>
            <w:r>
              <w:rPr>
                <w:rFonts w:cs="Arial"/>
                <w:bCs/>
                <w:sz w:val="22"/>
                <w:szCs w:val="22"/>
              </w:rPr>
              <w:t xml:space="preserve">CS presented </w:t>
            </w:r>
            <w:r w:rsidR="001F42D5">
              <w:rPr>
                <w:rFonts w:cs="Arial"/>
                <w:bCs/>
                <w:sz w:val="22"/>
                <w:szCs w:val="22"/>
              </w:rPr>
              <w:t>a report</w:t>
            </w:r>
            <w:r>
              <w:rPr>
                <w:rFonts w:cs="Arial"/>
                <w:bCs/>
                <w:sz w:val="22"/>
                <w:szCs w:val="22"/>
              </w:rPr>
              <w:t xml:space="preserve"> </w:t>
            </w:r>
            <w:r w:rsidRPr="001449D7">
              <w:rPr>
                <w:rFonts w:cs="Arial"/>
                <w:bCs/>
                <w:sz w:val="22"/>
                <w:szCs w:val="22"/>
              </w:rPr>
              <w:t xml:space="preserve">detailing the trust’s financial performance for </w:t>
            </w:r>
            <w:r w:rsidR="001F42D5">
              <w:rPr>
                <w:rFonts w:cs="Arial"/>
                <w:bCs/>
                <w:sz w:val="22"/>
                <w:szCs w:val="22"/>
              </w:rPr>
              <w:t>the 10 months to 31</w:t>
            </w:r>
            <w:r w:rsidR="001F42D5" w:rsidRPr="001F42D5">
              <w:rPr>
                <w:rFonts w:cs="Arial"/>
                <w:bCs/>
                <w:sz w:val="22"/>
                <w:szCs w:val="22"/>
                <w:vertAlign w:val="superscript"/>
              </w:rPr>
              <w:t>st</w:t>
            </w:r>
            <w:r w:rsidR="001F42D5">
              <w:rPr>
                <w:rFonts w:cs="Arial"/>
                <w:bCs/>
                <w:sz w:val="22"/>
                <w:szCs w:val="22"/>
              </w:rPr>
              <w:t xml:space="preserve"> January.</w:t>
            </w:r>
            <w:r w:rsidR="00440035">
              <w:rPr>
                <w:rFonts w:cs="Arial"/>
                <w:bCs/>
                <w:sz w:val="22"/>
                <w:szCs w:val="22"/>
              </w:rPr>
              <w:t xml:space="preserve"> This had already been reviewed by the F&amp;PC.</w:t>
            </w:r>
            <w:r w:rsidR="001F42D5">
              <w:rPr>
                <w:rFonts w:cs="Arial"/>
                <w:bCs/>
                <w:sz w:val="22"/>
                <w:szCs w:val="22"/>
              </w:rPr>
              <w:t xml:space="preserve">  </w:t>
            </w:r>
            <w:r w:rsidRPr="001449D7">
              <w:rPr>
                <w:rFonts w:cs="Arial"/>
                <w:bCs/>
                <w:sz w:val="22"/>
                <w:szCs w:val="22"/>
              </w:rPr>
              <w:t xml:space="preserve">There were no questions and the board </w:t>
            </w:r>
            <w:r w:rsidRPr="001449D7">
              <w:rPr>
                <w:rFonts w:cs="Arial"/>
                <w:b/>
                <w:bCs/>
                <w:sz w:val="22"/>
                <w:szCs w:val="22"/>
              </w:rPr>
              <w:t>NOTED</w:t>
            </w:r>
            <w:r w:rsidRPr="001449D7">
              <w:rPr>
                <w:rFonts w:cs="Arial"/>
                <w:bCs/>
                <w:sz w:val="22"/>
                <w:szCs w:val="22"/>
              </w:rPr>
              <w:t xml:space="preserve"> the contents of the report.</w:t>
            </w:r>
          </w:p>
          <w:p w14:paraId="021D657E" w14:textId="1C2A7E79" w:rsidR="005D0FBD" w:rsidRPr="001449D7" w:rsidRDefault="005D0FBD" w:rsidP="005D0FBD">
            <w:pPr>
              <w:jc w:val="both"/>
              <w:rPr>
                <w:rFonts w:cs="Arial"/>
                <w:bCs/>
                <w:sz w:val="22"/>
                <w:szCs w:val="22"/>
                <w:highlight w:val="yellow"/>
              </w:rPr>
            </w:pPr>
          </w:p>
        </w:tc>
      </w:tr>
      <w:tr w:rsidR="005D0FBD" w:rsidRPr="001449D7" w14:paraId="2E1C4A3A" w14:textId="77777777" w:rsidTr="001111BD">
        <w:tblPrEx>
          <w:tblLook w:val="0000" w:firstRow="0" w:lastRow="0" w:firstColumn="0" w:lastColumn="0" w:noHBand="0" w:noVBand="0"/>
        </w:tblPrEx>
        <w:tc>
          <w:tcPr>
            <w:tcW w:w="11023" w:type="dxa"/>
            <w:gridSpan w:val="4"/>
            <w:shd w:val="pct40" w:color="auto" w:fill="auto"/>
            <w:vAlign w:val="bottom"/>
          </w:tcPr>
          <w:p w14:paraId="5CD45C9D" w14:textId="35B0CCE4" w:rsidR="005D0FBD" w:rsidRPr="001449D7" w:rsidRDefault="005D0FBD" w:rsidP="005D0FBD">
            <w:pPr>
              <w:ind w:left="34"/>
              <w:rPr>
                <w:rFonts w:cs="Arial"/>
                <w:b/>
                <w:bCs/>
                <w:sz w:val="22"/>
                <w:szCs w:val="22"/>
              </w:rPr>
            </w:pPr>
          </w:p>
          <w:p w14:paraId="59F1D8F0" w14:textId="2F799C96" w:rsidR="005D0FBD" w:rsidRPr="001449D7" w:rsidRDefault="005D0FBD" w:rsidP="005D0FBD">
            <w:pPr>
              <w:ind w:left="34"/>
              <w:rPr>
                <w:rFonts w:cs="Arial"/>
                <w:b/>
                <w:bCs/>
                <w:sz w:val="22"/>
                <w:szCs w:val="22"/>
              </w:rPr>
            </w:pPr>
            <w:r w:rsidRPr="001449D7">
              <w:rPr>
                <w:rFonts w:cs="Arial"/>
                <w:b/>
                <w:bCs/>
                <w:color w:val="FFFFFF" w:themeColor="background1"/>
                <w:sz w:val="22"/>
                <w:szCs w:val="22"/>
              </w:rPr>
              <w:t>Key strategic objective 5: organisational excellence</w:t>
            </w:r>
          </w:p>
        </w:tc>
      </w:tr>
      <w:tr w:rsidR="005D0FBD" w:rsidRPr="001449D7" w14:paraId="56B072BD" w14:textId="77777777" w:rsidTr="001111BD">
        <w:tblPrEx>
          <w:tblLook w:val="0000" w:firstRow="0" w:lastRow="0" w:firstColumn="0" w:lastColumn="0" w:noHBand="0" w:noVBand="0"/>
        </w:tblPrEx>
        <w:tc>
          <w:tcPr>
            <w:tcW w:w="1135" w:type="dxa"/>
          </w:tcPr>
          <w:p w14:paraId="591D62E8" w14:textId="003C6421" w:rsidR="005D0FBD" w:rsidRPr="001449D7" w:rsidRDefault="00B878AA" w:rsidP="005D0FBD">
            <w:pPr>
              <w:ind w:left="34"/>
              <w:rPr>
                <w:rFonts w:cs="Arial"/>
                <w:b/>
                <w:bCs/>
                <w:sz w:val="22"/>
                <w:szCs w:val="22"/>
              </w:rPr>
            </w:pPr>
            <w:r>
              <w:rPr>
                <w:rFonts w:cs="Arial"/>
                <w:b/>
                <w:bCs/>
                <w:sz w:val="22"/>
                <w:szCs w:val="22"/>
              </w:rPr>
              <w:t>50</w:t>
            </w:r>
            <w:r w:rsidR="005D0FBD">
              <w:rPr>
                <w:rFonts w:cs="Arial"/>
                <w:b/>
                <w:bCs/>
                <w:sz w:val="22"/>
                <w:szCs w:val="22"/>
              </w:rPr>
              <w:t>-16</w:t>
            </w:r>
          </w:p>
        </w:tc>
        <w:tc>
          <w:tcPr>
            <w:tcW w:w="9888" w:type="dxa"/>
            <w:gridSpan w:val="3"/>
          </w:tcPr>
          <w:p w14:paraId="7B97D868" w14:textId="77777777" w:rsidR="005D0FBD" w:rsidRDefault="005D0FBD" w:rsidP="005D0FBD">
            <w:pPr>
              <w:rPr>
                <w:rFonts w:cs="Arial"/>
                <w:b/>
                <w:bCs/>
                <w:sz w:val="22"/>
                <w:szCs w:val="22"/>
              </w:rPr>
            </w:pPr>
            <w:r w:rsidRPr="00EF2453">
              <w:rPr>
                <w:rFonts w:cs="Arial"/>
                <w:b/>
                <w:bCs/>
                <w:sz w:val="22"/>
                <w:szCs w:val="22"/>
              </w:rPr>
              <w:t>Board Assurance Framework</w:t>
            </w:r>
          </w:p>
          <w:p w14:paraId="778773CA" w14:textId="46DDC9C4" w:rsidR="00EF2453" w:rsidRPr="00320385" w:rsidRDefault="00EF2453" w:rsidP="00EF2453">
            <w:pPr>
              <w:rPr>
                <w:sz w:val="22"/>
                <w:szCs w:val="22"/>
              </w:rPr>
            </w:pPr>
            <w:r>
              <w:rPr>
                <w:rFonts w:cs="Arial"/>
                <w:sz w:val="22"/>
                <w:szCs w:val="22"/>
              </w:rPr>
              <w:t xml:space="preserve">The BAF update for KSOs 5 was presented for information.  </w:t>
            </w:r>
            <w:r>
              <w:rPr>
                <w:sz w:val="22"/>
                <w:szCs w:val="22"/>
              </w:rPr>
              <w:t>Th</w:t>
            </w:r>
            <w:r w:rsidRPr="001449D7">
              <w:rPr>
                <w:sz w:val="22"/>
                <w:szCs w:val="22"/>
              </w:rPr>
              <w:t xml:space="preserve">ere were no questions and the board </w:t>
            </w:r>
            <w:r w:rsidRPr="001449D7">
              <w:rPr>
                <w:b/>
                <w:sz w:val="22"/>
                <w:szCs w:val="22"/>
              </w:rPr>
              <w:t>NOTED</w:t>
            </w:r>
            <w:r>
              <w:rPr>
                <w:sz w:val="22"/>
                <w:szCs w:val="22"/>
              </w:rPr>
              <w:t xml:space="preserve"> its contents.</w:t>
            </w:r>
          </w:p>
          <w:p w14:paraId="57684874" w14:textId="77777777" w:rsidR="005D0FBD" w:rsidRPr="00CB618E" w:rsidRDefault="005D0FBD" w:rsidP="00B878AA">
            <w:pPr>
              <w:rPr>
                <w:rFonts w:cs="Arial"/>
                <w:bCs/>
                <w:sz w:val="22"/>
                <w:szCs w:val="22"/>
              </w:rPr>
            </w:pPr>
          </w:p>
        </w:tc>
      </w:tr>
      <w:tr w:rsidR="005D0FBD" w:rsidRPr="001449D7" w14:paraId="5D3B3451" w14:textId="77777777" w:rsidTr="001111BD">
        <w:tblPrEx>
          <w:tblLook w:val="0000" w:firstRow="0" w:lastRow="0" w:firstColumn="0" w:lastColumn="0" w:noHBand="0" w:noVBand="0"/>
        </w:tblPrEx>
        <w:tc>
          <w:tcPr>
            <w:tcW w:w="1135" w:type="dxa"/>
          </w:tcPr>
          <w:p w14:paraId="0E586126" w14:textId="15F3275C" w:rsidR="005D0FBD" w:rsidRPr="001449D7" w:rsidRDefault="00B878AA" w:rsidP="005D0FBD">
            <w:pPr>
              <w:ind w:left="34"/>
              <w:rPr>
                <w:rFonts w:cs="Arial"/>
                <w:b/>
                <w:bCs/>
                <w:sz w:val="22"/>
                <w:szCs w:val="22"/>
              </w:rPr>
            </w:pPr>
            <w:r>
              <w:rPr>
                <w:rFonts w:cs="Arial"/>
                <w:b/>
                <w:bCs/>
                <w:sz w:val="22"/>
                <w:szCs w:val="22"/>
              </w:rPr>
              <w:t>51</w:t>
            </w:r>
            <w:r w:rsidR="005D0FBD">
              <w:rPr>
                <w:rFonts w:cs="Arial"/>
                <w:b/>
                <w:bCs/>
                <w:sz w:val="22"/>
                <w:szCs w:val="22"/>
              </w:rPr>
              <w:t>-16</w:t>
            </w:r>
          </w:p>
        </w:tc>
        <w:tc>
          <w:tcPr>
            <w:tcW w:w="9888" w:type="dxa"/>
            <w:gridSpan w:val="3"/>
          </w:tcPr>
          <w:p w14:paraId="47925D4A" w14:textId="77777777" w:rsidR="005D0FBD" w:rsidRPr="001449D7" w:rsidRDefault="005D0FBD" w:rsidP="005D0FBD">
            <w:pPr>
              <w:rPr>
                <w:rFonts w:cs="Arial"/>
                <w:b/>
                <w:bCs/>
                <w:sz w:val="22"/>
                <w:szCs w:val="22"/>
              </w:rPr>
            </w:pPr>
            <w:r w:rsidRPr="00BE794C">
              <w:rPr>
                <w:rFonts w:cs="Arial"/>
                <w:b/>
                <w:bCs/>
                <w:sz w:val="22"/>
                <w:szCs w:val="22"/>
              </w:rPr>
              <w:t>Workforce report</w:t>
            </w:r>
          </w:p>
          <w:p w14:paraId="7F59B1E1" w14:textId="2D2E82A8" w:rsidR="00DD545B" w:rsidRDefault="00DD545B" w:rsidP="00CF0858">
            <w:pPr>
              <w:rPr>
                <w:rFonts w:cs="Arial"/>
                <w:bCs/>
                <w:sz w:val="22"/>
                <w:szCs w:val="22"/>
              </w:rPr>
            </w:pPr>
            <w:r w:rsidRPr="00DD545B">
              <w:rPr>
                <w:rFonts w:cs="Arial"/>
                <w:bCs/>
                <w:sz w:val="22"/>
                <w:szCs w:val="22"/>
              </w:rPr>
              <w:t xml:space="preserve">The </w:t>
            </w:r>
            <w:r w:rsidR="00CF0858">
              <w:rPr>
                <w:rFonts w:cs="Arial"/>
                <w:bCs/>
                <w:sz w:val="22"/>
                <w:szCs w:val="22"/>
              </w:rPr>
              <w:t>board reviewed th</w:t>
            </w:r>
            <w:r w:rsidRPr="00DD545B">
              <w:rPr>
                <w:rFonts w:cs="Arial"/>
                <w:bCs/>
                <w:sz w:val="22"/>
                <w:szCs w:val="22"/>
              </w:rPr>
              <w:t>e latest workforce report</w:t>
            </w:r>
            <w:r w:rsidR="00CF0858">
              <w:rPr>
                <w:rFonts w:cs="Arial"/>
                <w:bCs/>
                <w:sz w:val="22"/>
                <w:szCs w:val="22"/>
              </w:rPr>
              <w:t xml:space="preserve">.   GA reminded the board that this had </w:t>
            </w:r>
            <w:r w:rsidR="00C02321">
              <w:rPr>
                <w:rFonts w:cs="Arial"/>
                <w:bCs/>
                <w:sz w:val="22"/>
                <w:szCs w:val="22"/>
              </w:rPr>
              <w:t xml:space="preserve">previously </w:t>
            </w:r>
            <w:r w:rsidR="00CF0858">
              <w:rPr>
                <w:rFonts w:cs="Arial"/>
                <w:bCs/>
                <w:sz w:val="22"/>
                <w:szCs w:val="22"/>
              </w:rPr>
              <w:t xml:space="preserve">been </w:t>
            </w:r>
            <w:r w:rsidR="00C02321">
              <w:rPr>
                <w:rFonts w:cs="Arial"/>
                <w:bCs/>
                <w:sz w:val="22"/>
                <w:szCs w:val="22"/>
              </w:rPr>
              <w:t>reviewed</w:t>
            </w:r>
            <w:r w:rsidR="00CF0858">
              <w:rPr>
                <w:rFonts w:cs="Arial"/>
                <w:bCs/>
                <w:sz w:val="22"/>
                <w:szCs w:val="22"/>
              </w:rPr>
              <w:t xml:space="preserve"> </w:t>
            </w:r>
            <w:r w:rsidR="00440035">
              <w:rPr>
                <w:rFonts w:cs="Arial"/>
                <w:bCs/>
                <w:sz w:val="22"/>
                <w:szCs w:val="22"/>
              </w:rPr>
              <w:t>by</w:t>
            </w:r>
            <w:r w:rsidR="00CF0858">
              <w:rPr>
                <w:rFonts w:cs="Arial"/>
                <w:bCs/>
                <w:sz w:val="22"/>
                <w:szCs w:val="22"/>
              </w:rPr>
              <w:t xml:space="preserve"> the finance and performance committee</w:t>
            </w:r>
            <w:r w:rsidR="00BE794C">
              <w:rPr>
                <w:rFonts w:cs="Arial"/>
                <w:bCs/>
                <w:sz w:val="22"/>
                <w:szCs w:val="22"/>
              </w:rPr>
              <w:t xml:space="preserve"> (F&amp;PC)</w:t>
            </w:r>
            <w:r w:rsidR="00CF0858">
              <w:rPr>
                <w:rFonts w:cs="Arial"/>
                <w:bCs/>
                <w:sz w:val="22"/>
                <w:szCs w:val="22"/>
              </w:rPr>
              <w:t>.  He went on to explain that c</w:t>
            </w:r>
            <w:r w:rsidRPr="00DD545B">
              <w:rPr>
                <w:rFonts w:cs="Arial"/>
                <w:bCs/>
                <w:sz w:val="22"/>
                <w:szCs w:val="22"/>
              </w:rPr>
              <w:t xml:space="preserve">oncerns raised </w:t>
            </w:r>
            <w:r w:rsidR="00C02321">
              <w:rPr>
                <w:rFonts w:cs="Arial"/>
                <w:bCs/>
                <w:sz w:val="22"/>
                <w:szCs w:val="22"/>
              </w:rPr>
              <w:t xml:space="preserve">by F&amp;PC </w:t>
            </w:r>
            <w:r w:rsidRPr="00DD545B">
              <w:rPr>
                <w:rFonts w:cs="Arial"/>
                <w:bCs/>
                <w:sz w:val="22"/>
                <w:szCs w:val="22"/>
              </w:rPr>
              <w:t>in respect of non-permanent staff training compliance had now been address</w:t>
            </w:r>
            <w:r w:rsidR="00CF0858">
              <w:rPr>
                <w:rFonts w:cs="Arial"/>
                <w:bCs/>
                <w:sz w:val="22"/>
                <w:szCs w:val="22"/>
              </w:rPr>
              <w:t xml:space="preserve">ed. This cohort of staff had </w:t>
            </w:r>
            <w:r w:rsidRPr="00DD545B">
              <w:rPr>
                <w:rFonts w:cs="Arial"/>
                <w:bCs/>
                <w:sz w:val="22"/>
                <w:szCs w:val="22"/>
              </w:rPr>
              <w:t xml:space="preserve">until the end of March to comply, after which time they would </w:t>
            </w:r>
            <w:r w:rsidR="00CF0858">
              <w:rPr>
                <w:rFonts w:cs="Arial"/>
                <w:bCs/>
                <w:sz w:val="22"/>
                <w:szCs w:val="22"/>
              </w:rPr>
              <w:t>no longer be engaged by the trust.</w:t>
            </w:r>
          </w:p>
          <w:p w14:paraId="363984BC" w14:textId="77777777" w:rsidR="00CF0858" w:rsidRDefault="00CF0858" w:rsidP="00CF0858">
            <w:pPr>
              <w:rPr>
                <w:rFonts w:cs="Arial"/>
                <w:bCs/>
                <w:sz w:val="22"/>
                <w:szCs w:val="22"/>
              </w:rPr>
            </w:pPr>
          </w:p>
          <w:p w14:paraId="16BECAC7" w14:textId="153EF38C" w:rsidR="00CF0858" w:rsidRDefault="00CF0858" w:rsidP="00CF0858">
            <w:pPr>
              <w:rPr>
                <w:rFonts w:cs="Arial"/>
                <w:bCs/>
                <w:sz w:val="22"/>
                <w:szCs w:val="22"/>
              </w:rPr>
            </w:pPr>
            <w:r>
              <w:rPr>
                <w:rFonts w:cs="Arial"/>
                <w:bCs/>
                <w:sz w:val="22"/>
                <w:szCs w:val="22"/>
              </w:rPr>
              <w:t>The board went on to discuss several matters arising from the report which included;</w:t>
            </w:r>
          </w:p>
          <w:p w14:paraId="5A14C0B2" w14:textId="6A189FEA" w:rsidR="00CF0858" w:rsidRPr="00CF0858" w:rsidRDefault="00CF0858" w:rsidP="006C0F55">
            <w:pPr>
              <w:pStyle w:val="ListParagraph"/>
              <w:numPr>
                <w:ilvl w:val="0"/>
                <w:numId w:val="8"/>
              </w:numPr>
              <w:rPr>
                <w:rFonts w:ascii="Arial" w:hAnsi="Arial" w:cs="Arial"/>
                <w:bCs/>
                <w:sz w:val="22"/>
                <w:szCs w:val="22"/>
              </w:rPr>
            </w:pPr>
            <w:r w:rsidRPr="00CF0858">
              <w:rPr>
                <w:rFonts w:ascii="Arial" w:hAnsi="Arial" w:cs="Arial"/>
                <w:bCs/>
                <w:sz w:val="22"/>
                <w:szCs w:val="22"/>
              </w:rPr>
              <w:t xml:space="preserve">A request for reinstatement of </w:t>
            </w:r>
            <w:r w:rsidR="00C02321">
              <w:rPr>
                <w:rFonts w:ascii="Arial" w:hAnsi="Arial" w:cs="Arial"/>
                <w:bCs/>
                <w:sz w:val="22"/>
                <w:szCs w:val="22"/>
              </w:rPr>
              <w:t xml:space="preserve">data showing </w:t>
            </w:r>
            <w:r w:rsidRPr="00CF0858">
              <w:rPr>
                <w:rFonts w:ascii="Arial" w:hAnsi="Arial" w:cs="Arial"/>
                <w:bCs/>
                <w:sz w:val="22"/>
                <w:szCs w:val="22"/>
              </w:rPr>
              <w:t xml:space="preserve">recruitment trends.  GA explained that more detailed analysis was being undertaken by the F&amp;PC, </w:t>
            </w:r>
            <w:r w:rsidR="00C02321">
              <w:rPr>
                <w:rFonts w:ascii="Arial" w:hAnsi="Arial" w:cs="Arial"/>
                <w:bCs/>
                <w:sz w:val="22"/>
                <w:szCs w:val="22"/>
              </w:rPr>
              <w:t xml:space="preserve">and it was expected that this </w:t>
            </w:r>
            <w:r w:rsidRPr="00CF0858">
              <w:rPr>
                <w:rFonts w:ascii="Arial" w:hAnsi="Arial" w:cs="Arial"/>
                <w:bCs/>
                <w:sz w:val="22"/>
                <w:szCs w:val="22"/>
              </w:rPr>
              <w:t>would eventually feed into board report</w:t>
            </w:r>
            <w:r w:rsidR="00440035">
              <w:rPr>
                <w:rFonts w:ascii="Arial" w:hAnsi="Arial" w:cs="Arial"/>
                <w:bCs/>
                <w:sz w:val="22"/>
                <w:szCs w:val="22"/>
              </w:rPr>
              <w:t>ing</w:t>
            </w:r>
            <w:r w:rsidRPr="00CF0858">
              <w:rPr>
                <w:rFonts w:ascii="Arial" w:hAnsi="Arial" w:cs="Arial"/>
                <w:bCs/>
                <w:sz w:val="22"/>
                <w:szCs w:val="22"/>
              </w:rPr>
              <w:t>;</w:t>
            </w:r>
          </w:p>
          <w:p w14:paraId="2B1202C0" w14:textId="7D716D56" w:rsidR="00CF0858" w:rsidRPr="00CF0858" w:rsidRDefault="00C02321" w:rsidP="006C0F55">
            <w:pPr>
              <w:pStyle w:val="ListParagraph"/>
              <w:numPr>
                <w:ilvl w:val="0"/>
                <w:numId w:val="8"/>
              </w:numPr>
              <w:rPr>
                <w:rFonts w:ascii="Arial" w:hAnsi="Arial" w:cs="Arial"/>
                <w:bCs/>
                <w:sz w:val="22"/>
                <w:szCs w:val="22"/>
              </w:rPr>
            </w:pPr>
            <w:r>
              <w:rPr>
                <w:rFonts w:ascii="Arial" w:hAnsi="Arial" w:cs="Arial"/>
                <w:bCs/>
                <w:sz w:val="22"/>
                <w:szCs w:val="22"/>
              </w:rPr>
              <w:t>Confirmation</w:t>
            </w:r>
            <w:r w:rsidR="00BE794C">
              <w:rPr>
                <w:rFonts w:ascii="Arial" w:hAnsi="Arial" w:cs="Arial"/>
                <w:bCs/>
                <w:sz w:val="22"/>
                <w:szCs w:val="22"/>
              </w:rPr>
              <w:t xml:space="preserve"> that a</w:t>
            </w:r>
            <w:r w:rsidR="00CF0858" w:rsidRPr="00CF0858">
              <w:rPr>
                <w:rFonts w:ascii="Arial" w:hAnsi="Arial" w:cs="Arial"/>
                <w:bCs/>
                <w:sz w:val="22"/>
                <w:szCs w:val="22"/>
              </w:rPr>
              <w:t xml:space="preserve"> target of 2%</w:t>
            </w:r>
            <w:r>
              <w:rPr>
                <w:rFonts w:ascii="Arial" w:hAnsi="Arial" w:cs="Arial"/>
                <w:bCs/>
                <w:sz w:val="22"/>
                <w:szCs w:val="22"/>
              </w:rPr>
              <w:t xml:space="preserve"> shown in the report</w:t>
            </w:r>
            <w:r w:rsidR="00CF0858" w:rsidRPr="00CF0858">
              <w:rPr>
                <w:rFonts w:ascii="Arial" w:hAnsi="Arial" w:cs="Arial"/>
                <w:bCs/>
                <w:sz w:val="22"/>
                <w:szCs w:val="22"/>
              </w:rPr>
              <w:t xml:space="preserve"> for  overall sickness absence was correct;</w:t>
            </w:r>
          </w:p>
          <w:p w14:paraId="37ABE692" w14:textId="31430C32" w:rsidR="00CF0858" w:rsidRPr="00CF0858" w:rsidRDefault="00C02321" w:rsidP="006C0F55">
            <w:pPr>
              <w:pStyle w:val="ListParagraph"/>
              <w:numPr>
                <w:ilvl w:val="0"/>
                <w:numId w:val="8"/>
              </w:numPr>
              <w:rPr>
                <w:rFonts w:ascii="Arial" w:hAnsi="Arial" w:cs="Arial"/>
                <w:bCs/>
                <w:sz w:val="22"/>
                <w:szCs w:val="22"/>
              </w:rPr>
            </w:pPr>
            <w:r>
              <w:rPr>
                <w:rFonts w:ascii="Arial" w:hAnsi="Arial" w:cs="Arial"/>
                <w:bCs/>
                <w:sz w:val="22"/>
                <w:szCs w:val="22"/>
              </w:rPr>
              <w:t>An explanation of</w:t>
            </w:r>
            <w:r w:rsidR="00BE794C">
              <w:rPr>
                <w:rFonts w:ascii="Arial" w:hAnsi="Arial" w:cs="Arial"/>
                <w:bCs/>
                <w:sz w:val="22"/>
                <w:szCs w:val="22"/>
              </w:rPr>
              <w:t xml:space="preserve"> the reasons why </w:t>
            </w:r>
            <w:r w:rsidR="00CF0858" w:rsidRPr="00CF0858">
              <w:rPr>
                <w:rFonts w:ascii="Arial" w:hAnsi="Arial" w:cs="Arial"/>
                <w:bCs/>
                <w:sz w:val="22"/>
                <w:szCs w:val="22"/>
              </w:rPr>
              <w:t xml:space="preserve">a fall in agency </w:t>
            </w:r>
            <w:r w:rsidR="00BE794C">
              <w:rPr>
                <w:rFonts w:ascii="Arial" w:hAnsi="Arial" w:cs="Arial"/>
                <w:bCs/>
                <w:sz w:val="22"/>
                <w:szCs w:val="22"/>
              </w:rPr>
              <w:t xml:space="preserve">staff </w:t>
            </w:r>
            <w:r w:rsidR="00CF0858" w:rsidRPr="00CF0858">
              <w:rPr>
                <w:rFonts w:ascii="Arial" w:hAnsi="Arial" w:cs="Arial"/>
                <w:bCs/>
                <w:sz w:val="22"/>
                <w:szCs w:val="22"/>
              </w:rPr>
              <w:t xml:space="preserve">usage could result in an increase in bank </w:t>
            </w:r>
            <w:r w:rsidR="00BE794C">
              <w:rPr>
                <w:rFonts w:ascii="Arial" w:hAnsi="Arial" w:cs="Arial"/>
                <w:bCs/>
                <w:sz w:val="22"/>
                <w:szCs w:val="22"/>
              </w:rPr>
              <w:t xml:space="preserve">staff </w:t>
            </w:r>
            <w:r w:rsidR="00CF0858" w:rsidRPr="00CF0858">
              <w:rPr>
                <w:rFonts w:ascii="Arial" w:hAnsi="Arial" w:cs="Arial"/>
                <w:bCs/>
                <w:sz w:val="22"/>
                <w:szCs w:val="22"/>
              </w:rPr>
              <w:t>usage.</w:t>
            </w:r>
          </w:p>
          <w:p w14:paraId="4BCB0724" w14:textId="77777777" w:rsidR="003F549D" w:rsidRPr="001449D7" w:rsidRDefault="003F549D" w:rsidP="005D0FBD">
            <w:pPr>
              <w:rPr>
                <w:rFonts w:cs="Arial"/>
                <w:bCs/>
                <w:sz w:val="22"/>
                <w:szCs w:val="22"/>
              </w:rPr>
            </w:pPr>
          </w:p>
          <w:p w14:paraId="67D2DB6B" w14:textId="1311E41D" w:rsidR="005D0FBD" w:rsidRPr="001449D7" w:rsidRDefault="005D0FBD" w:rsidP="005D0FBD">
            <w:pPr>
              <w:rPr>
                <w:rFonts w:cs="Arial"/>
                <w:bCs/>
                <w:sz w:val="22"/>
                <w:szCs w:val="22"/>
              </w:rPr>
            </w:pPr>
            <w:r w:rsidRPr="001449D7">
              <w:rPr>
                <w:rFonts w:cs="Arial"/>
                <w:bCs/>
                <w:sz w:val="22"/>
                <w:szCs w:val="22"/>
              </w:rPr>
              <w:t xml:space="preserve">There were no further questions. The board </w:t>
            </w:r>
            <w:r w:rsidRPr="001449D7">
              <w:rPr>
                <w:rFonts w:cs="Arial"/>
                <w:b/>
                <w:bCs/>
                <w:sz w:val="22"/>
                <w:szCs w:val="22"/>
              </w:rPr>
              <w:t>NOTED</w:t>
            </w:r>
            <w:r w:rsidRPr="001449D7">
              <w:rPr>
                <w:rFonts w:cs="Arial"/>
                <w:bCs/>
                <w:sz w:val="22"/>
                <w:szCs w:val="22"/>
              </w:rPr>
              <w:t xml:space="preserve"> the contents of the report.</w:t>
            </w:r>
          </w:p>
          <w:p w14:paraId="0F5223FC" w14:textId="11902158" w:rsidR="005D0FBD" w:rsidRPr="001449D7" w:rsidRDefault="005D0FBD" w:rsidP="005D0FBD">
            <w:pPr>
              <w:rPr>
                <w:rFonts w:cs="Arial"/>
                <w:bCs/>
                <w:sz w:val="22"/>
                <w:szCs w:val="22"/>
              </w:rPr>
            </w:pPr>
          </w:p>
        </w:tc>
      </w:tr>
      <w:tr w:rsidR="00B878AA" w:rsidRPr="001449D7" w14:paraId="0F6CE0BE" w14:textId="77777777" w:rsidTr="001111BD">
        <w:tblPrEx>
          <w:tblLook w:val="0000" w:firstRow="0" w:lastRow="0" w:firstColumn="0" w:lastColumn="0" w:noHBand="0" w:noVBand="0"/>
        </w:tblPrEx>
        <w:tc>
          <w:tcPr>
            <w:tcW w:w="1135" w:type="dxa"/>
          </w:tcPr>
          <w:p w14:paraId="20FA0DCA" w14:textId="47CF3CFD" w:rsidR="00B878AA" w:rsidRDefault="00B878AA" w:rsidP="005D0FBD">
            <w:pPr>
              <w:ind w:left="34"/>
              <w:rPr>
                <w:rFonts w:cs="Arial"/>
                <w:b/>
                <w:bCs/>
                <w:sz w:val="22"/>
                <w:szCs w:val="22"/>
              </w:rPr>
            </w:pPr>
            <w:r>
              <w:rPr>
                <w:rFonts w:cs="Arial"/>
                <w:b/>
                <w:bCs/>
                <w:sz w:val="22"/>
                <w:szCs w:val="22"/>
              </w:rPr>
              <w:t>52-16</w:t>
            </w:r>
          </w:p>
        </w:tc>
        <w:tc>
          <w:tcPr>
            <w:tcW w:w="9888" w:type="dxa"/>
            <w:gridSpan w:val="3"/>
          </w:tcPr>
          <w:p w14:paraId="0D53A951" w14:textId="77777777" w:rsidR="00B878AA" w:rsidRDefault="00B878AA" w:rsidP="005D0FBD">
            <w:pPr>
              <w:rPr>
                <w:rFonts w:cs="Arial"/>
                <w:bCs/>
                <w:sz w:val="22"/>
                <w:szCs w:val="22"/>
                <w:highlight w:val="cyan"/>
              </w:rPr>
            </w:pPr>
            <w:r w:rsidRPr="00AD0EFE">
              <w:rPr>
                <w:rFonts w:cs="Arial"/>
                <w:b/>
                <w:bCs/>
                <w:sz w:val="22"/>
                <w:szCs w:val="22"/>
              </w:rPr>
              <w:t>Results of the 2015 NHS staff survey and action planning process</w:t>
            </w:r>
          </w:p>
          <w:p w14:paraId="3514B226" w14:textId="77777777" w:rsidR="00570FA4" w:rsidRDefault="00BE794C" w:rsidP="005D0FBD">
            <w:pPr>
              <w:rPr>
                <w:rFonts w:cs="Arial"/>
                <w:bCs/>
                <w:sz w:val="22"/>
                <w:szCs w:val="22"/>
              </w:rPr>
            </w:pPr>
            <w:r w:rsidRPr="00BE794C">
              <w:rPr>
                <w:rFonts w:cs="Arial"/>
                <w:bCs/>
                <w:sz w:val="22"/>
                <w:szCs w:val="22"/>
              </w:rPr>
              <w:t xml:space="preserve">GA </w:t>
            </w:r>
            <w:r>
              <w:rPr>
                <w:rFonts w:cs="Arial"/>
                <w:bCs/>
                <w:sz w:val="22"/>
                <w:szCs w:val="22"/>
              </w:rPr>
              <w:t xml:space="preserve">presented a summary report of the findings of the 2015 national NHS staff survey.  </w:t>
            </w:r>
            <w:r w:rsidR="00570FA4">
              <w:rPr>
                <w:rFonts w:cs="Arial"/>
                <w:bCs/>
                <w:sz w:val="22"/>
                <w:szCs w:val="22"/>
              </w:rPr>
              <w:t>Highlights included:</w:t>
            </w:r>
          </w:p>
          <w:p w14:paraId="2E9125B3" w14:textId="2F57BCB4" w:rsidR="00570FA4" w:rsidRPr="005008AA" w:rsidRDefault="00570FA4" w:rsidP="00F324DC">
            <w:pPr>
              <w:pStyle w:val="ListParagraph"/>
              <w:numPr>
                <w:ilvl w:val="0"/>
                <w:numId w:val="10"/>
              </w:numPr>
              <w:rPr>
                <w:rFonts w:ascii="Arial" w:hAnsi="Arial" w:cs="Arial"/>
                <w:bCs/>
                <w:sz w:val="22"/>
                <w:szCs w:val="22"/>
              </w:rPr>
            </w:pPr>
            <w:r w:rsidRPr="005008AA">
              <w:rPr>
                <w:rFonts w:ascii="Arial" w:hAnsi="Arial" w:cs="Arial"/>
                <w:bCs/>
                <w:sz w:val="22"/>
                <w:szCs w:val="22"/>
              </w:rPr>
              <w:t>An improvement in our overall engagement score</w:t>
            </w:r>
            <w:r w:rsidR="00AD0EFE">
              <w:rPr>
                <w:rFonts w:ascii="Arial" w:hAnsi="Arial" w:cs="Arial"/>
                <w:bCs/>
                <w:sz w:val="22"/>
                <w:szCs w:val="22"/>
              </w:rPr>
              <w:t xml:space="preserve">.  This </w:t>
            </w:r>
            <w:r w:rsidRPr="005008AA">
              <w:rPr>
                <w:rFonts w:ascii="Arial" w:hAnsi="Arial" w:cs="Arial"/>
                <w:bCs/>
                <w:sz w:val="22"/>
                <w:szCs w:val="22"/>
              </w:rPr>
              <w:t>was very positive in light of some of the challenges the trust had experienced last year;</w:t>
            </w:r>
          </w:p>
          <w:p w14:paraId="70E60039" w14:textId="77777777" w:rsidR="00570FA4" w:rsidRPr="005008AA" w:rsidRDefault="00570FA4" w:rsidP="00F324DC">
            <w:pPr>
              <w:pStyle w:val="ListParagraph"/>
              <w:numPr>
                <w:ilvl w:val="0"/>
                <w:numId w:val="10"/>
              </w:numPr>
              <w:rPr>
                <w:rFonts w:ascii="Arial" w:hAnsi="Arial" w:cs="Arial"/>
                <w:bCs/>
                <w:sz w:val="22"/>
                <w:szCs w:val="22"/>
              </w:rPr>
            </w:pPr>
            <w:r w:rsidRPr="005008AA">
              <w:rPr>
                <w:rFonts w:ascii="Arial" w:hAnsi="Arial" w:cs="Arial"/>
                <w:bCs/>
                <w:sz w:val="22"/>
                <w:szCs w:val="22"/>
              </w:rPr>
              <w:t>A description of the top five ranking scores for 2015;</w:t>
            </w:r>
          </w:p>
          <w:p w14:paraId="42A377CE" w14:textId="0A8964E2" w:rsidR="00570FA4" w:rsidRDefault="005008AA" w:rsidP="00F324DC">
            <w:pPr>
              <w:pStyle w:val="ListParagraph"/>
              <w:numPr>
                <w:ilvl w:val="0"/>
                <w:numId w:val="10"/>
              </w:numPr>
              <w:rPr>
                <w:rFonts w:ascii="Arial" w:hAnsi="Arial" w:cs="Arial"/>
                <w:bCs/>
                <w:sz w:val="22"/>
                <w:szCs w:val="22"/>
              </w:rPr>
            </w:pPr>
            <w:r>
              <w:rPr>
                <w:rFonts w:ascii="Arial" w:hAnsi="Arial" w:cs="Arial"/>
                <w:bCs/>
                <w:sz w:val="22"/>
                <w:szCs w:val="22"/>
              </w:rPr>
              <w:t xml:space="preserve">An explanation of </w:t>
            </w:r>
            <w:r w:rsidR="00570FA4" w:rsidRPr="005008AA">
              <w:rPr>
                <w:rFonts w:ascii="Arial" w:hAnsi="Arial" w:cs="Arial"/>
                <w:bCs/>
                <w:sz w:val="22"/>
                <w:szCs w:val="22"/>
              </w:rPr>
              <w:t xml:space="preserve">the bottom five ranking scores, with particular </w:t>
            </w:r>
            <w:r w:rsidR="00C02321">
              <w:rPr>
                <w:rFonts w:ascii="Arial" w:hAnsi="Arial" w:cs="Arial"/>
                <w:bCs/>
                <w:sz w:val="22"/>
                <w:szCs w:val="22"/>
              </w:rPr>
              <w:t>focus</w:t>
            </w:r>
            <w:r w:rsidR="00AD0EFE">
              <w:rPr>
                <w:rFonts w:ascii="Arial" w:hAnsi="Arial" w:cs="Arial"/>
                <w:bCs/>
                <w:sz w:val="22"/>
                <w:szCs w:val="22"/>
              </w:rPr>
              <w:t xml:space="preserve"> on </w:t>
            </w:r>
            <w:r w:rsidR="00570FA4" w:rsidRPr="005008AA">
              <w:rPr>
                <w:rFonts w:ascii="Arial" w:hAnsi="Arial" w:cs="Arial"/>
                <w:bCs/>
                <w:sz w:val="22"/>
                <w:szCs w:val="22"/>
              </w:rPr>
              <w:t>the percentage of staff willing to report harassment, bullying or abuse</w:t>
            </w:r>
            <w:r>
              <w:rPr>
                <w:rFonts w:ascii="Arial" w:hAnsi="Arial" w:cs="Arial"/>
                <w:bCs/>
                <w:sz w:val="22"/>
                <w:szCs w:val="22"/>
              </w:rPr>
              <w:t xml:space="preserve"> (KF27) ,</w:t>
            </w:r>
            <w:r w:rsidR="00570FA4" w:rsidRPr="005008AA">
              <w:rPr>
                <w:rFonts w:ascii="Arial" w:hAnsi="Arial" w:cs="Arial"/>
                <w:bCs/>
                <w:sz w:val="22"/>
                <w:szCs w:val="22"/>
              </w:rPr>
              <w:t xml:space="preserve"> and the percentage </w:t>
            </w:r>
            <w:r w:rsidR="00C02321">
              <w:rPr>
                <w:rFonts w:ascii="Arial" w:hAnsi="Arial" w:cs="Arial"/>
                <w:bCs/>
                <w:sz w:val="22"/>
                <w:szCs w:val="22"/>
              </w:rPr>
              <w:t>number</w:t>
            </w:r>
            <w:r w:rsidR="00570FA4" w:rsidRPr="005008AA">
              <w:rPr>
                <w:rFonts w:ascii="Arial" w:hAnsi="Arial" w:cs="Arial"/>
                <w:bCs/>
                <w:sz w:val="22"/>
                <w:szCs w:val="22"/>
              </w:rPr>
              <w:t xml:space="preserve"> </w:t>
            </w:r>
            <w:r w:rsidRPr="005008AA">
              <w:rPr>
                <w:rFonts w:ascii="Arial" w:hAnsi="Arial" w:cs="Arial"/>
                <w:bCs/>
                <w:sz w:val="22"/>
                <w:szCs w:val="22"/>
              </w:rPr>
              <w:t>dissatisfied with opportunities for flexible working patterns</w:t>
            </w:r>
            <w:r>
              <w:rPr>
                <w:rFonts w:ascii="Arial" w:hAnsi="Arial" w:cs="Arial"/>
                <w:bCs/>
                <w:sz w:val="22"/>
                <w:szCs w:val="22"/>
              </w:rPr>
              <w:t xml:space="preserve"> (KF15)</w:t>
            </w:r>
            <w:r w:rsidRPr="005008AA">
              <w:rPr>
                <w:rFonts w:ascii="Arial" w:hAnsi="Arial" w:cs="Arial"/>
                <w:bCs/>
                <w:sz w:val="22"/>
                <w:szCs w:val="22"/>
              </w:rPr>
              <w:t xml:space="preserve">.  </w:t>
            </w:r>
          </w:p>
          <w:p w14:paraId="780BB367" w14:textId="77777777" w:rsidR="005008AA" w:rsidRPr="005008AA" w:rsidRDefault="005008AA" w:rsidP="005008AA">
            <w:pPr>
              <w:pStyle w:val="ListParagraph"/>
              <w:rPr>
                <w:rFonts w:ascii="Arial" w:hAnsi="Arial" w:cs="Arial"/>
                <w:bCs/>
                <w:sz w:val="22"/>
                <w:szCs w:val="22"/>
              </w:rPr>
            </w:pPr>
          </w:p>
          <w:p w14:paraId="6009B86C" w14:textId="7504AAF8" w:rsidR="00570FA4" w:rsidRDefault="005008AA" w:rsidP="005D0FBD">
            <w:pPr>
              <w:rPr>
                <w:rFonts w:cs="Arial"/>
                <w:bCs/>
                <w:sz w:val="22"/>
                <w:szCs w:val="22"/>
              </w:rPr>
            </w:pPr>
            <w:r>
              <w:rPr>
                <w:rFonts w:cs="Arial"/>
                <w:bCs/>
                <w:sz w:val="22"/>
                <w:szCs w:val="22"/>
              </w:rPr>
              <w:t>The board went on to discuss a number of m</w:t>
            </w:r>
            <w:r w:rsidR="00570FA4">
              <w:rPr>
                <w:rFonts w:cs="Arial"/>
                <w:bCs/>
                <w:sz w:val="22"/>
                <w:szCs w:val="22"/>
              </w:rPr>
              <w:t>atters arising</w:t>
            </w:r>
            <w:r>
              <w:rPr>
                <w:rFonts w:cs="Arial"/>
                <w:bCs/>
                <w:sz w:val="22"/>
                <w:szCs w:val="22"/>
              </w:rPr>
              <w:t>, including:</w:t>
            </w:r>
          </w:p>
          <w:p w14:paraId="4F1FD452" w14:textId="504B5519" w:rsidR="005008AA" w:rsidRDefault="005008AA" w:rsidP="00F324DC">
            <w:pPr>
              <w:pStyle w:val="ListParagraph"/>
              <w:numPr>
                <w:ilvl w:val="0"/>
                <w:numId w:val="10"/>
              </w:numPr>
              <w:rPr>
                <w:rFonts w:ascii="Arial" w:hAnsi="Arial" w:cs="Arial"/>
                <w:bCs/>
                <w:sz w:val="22"/>
                <w:szCs w:val="22"/>
              </w:rPr>
            </w:pPr>
            <w:r w:rsidRPr="00AD0EFE">
              <w:rPr>
                <w:rFonts w:ascii="Arial" w:hAnsi="Arial" w:cs="Arial"/>
                <w:bCs/>
                <w:sz w:val="22"/>
                <w:szCs w:val="22"/>
              </w:rPr>
              <w:t xml:space="preserve">Concern </w:t>
            </w:r>
            <w:r w:rsidR="00AD0EFE">
              <w:rPr>
                <w:rFonts w:ascii="Arial" w:hAnsi="Arial" w:cs="Arial"/>
                <w:bCs/>
                <w:sz w:val="22"/>
                <w:szCs w:val="22"/>
              </w:rPr>
              <w:t xml:space="preserve">at the </w:t>
            </w:r>
            <w:r w:rsidRPr="00AD0EFE">
              <w:rPr>
                <w:rFonts w:ascii="Arial" w:hAnsi="Arial" w:cs="Arial"/>
                <w:bCs/>
                <w:sz w:val="22"/>
                <w:szCs w:val="22"/>
              </w:rPr>
              <w:t>significant fall</w:t>
            </w:r>
            <w:r w:rsidR="00AD0EFE">
              <w:rPr>
                <w:rFonts w:ascii="Arial" w:hAnsi="Arial" w:cs="Arial"/>
                <w:bCs/>
                <w:sz w:val="22"/>
                <w:szCs w:val="22"/>
              </w:rPr>
              <w:t xml:space="preserve"> this year</w:t>
            </w:r>
            <w:r w:rsidRPr="00AD0EFE">
              <w:rPr>
                <w:rFonts w:ascii="Arial" w:hAnsi="Arial" w:cs="Arial"/>
                <w:bCs/>
                <w:sz w:val="22"/>
                <w:szCs w:val="22"/>
              </w:rPr>
              <w:t xml:space="preserve"> in the </w:t>
            </w:r>
            <w:r w:rsidR="00AD0EFE">
              <w:rPr>
                <w:rFonts w:ascii="Arial" w:hAnsi="Arial" w:cs="Arial"/>
                <w:bCs/>
                <w:sz w:val="22"/>
                <w:szCs w:val="22"/>
              </w:rPr>
              <w:t>percentage</w:t>
            </w:r>
            <w:r w:rsidRPr="00AD0EFE">
              <w:rPr>
                <w:rFonts w:ascii="Arial" w:hAnsi="Arial" w:cs="Arial"/>
                <w:bCs/>
                <w:sz w:val="22"/>
                <w:szCs w:val="22"/>
              </w:rPr>
              <w:t xml:space="preserve"> staff </w:t>
            </w:r>
            <w:r w:rsidR="00440035">
              <w:rPr>
                <w:rFonts w:ascii="Arial" w:hAnsi="Arial" w:cs="Arial"/>
                <w:bCs/>
                <w:sz w:val="22"/>
                <w:szCs w:val="22"/>
              </w:rPr>
              <w:t>who felt willing and able</w:t>
            </w:r>
            <w:r w:rsidRPr="00AD0EFE">
              <w:rPr>
                <w:rFonts w:ascii="Arial" w:hAnsi="Arial" w:cs="Arial"/>
                <w:bCs/>
                <w:sz w:val="22"/>
                <w:szCs w:val="22"/>
              </w:rPr>
              <w:t xml:space="preserve"> to report bullying, harassment and abuse</w:t>
            </w:r>
            <w:r w:rsidR="00C02321">
              <w:rPr>
                <w:rFonts w:ascii="Arial" w:hAnsi="Arial" w:cs="Arial"/>
                <w:bCs/>
                <w:sz w:val="22"/>
                <w:szCs w:val="22"/>
              </w:rPr>
              <w:t xml:space="preserve">.  This </w:t>
            </w:r>
            <w:r w:rsidR="00AD0EFE">
              <w:rPr>
                <w:rFonts w:ascii="Arial" w:hAnsi="Arial" w:cs="Arial"/>
                <w:bCs/>
                <w:sz w:val="22"/>
                <w:szCs w:val="22"/>
              </w:rPr>
              <w:t xml:space="preserve">clearly indicated there was an issue which needed </w:t>
            </w:r>
            <w:r w:rsidR="00B35767">
              <w:rPr>
                <w:rFonts w:ascii="Arial" w:hAnsi="Arial" w:cs="Arial"/>
                <w:bCs/>
                <w:sz w:val="22"/>
                <w:szCs w:val="22"/>
              </w:rPr>
              <w:t>to be addressed</w:t>
            </w:r>
            <w:r w:rsidR="00AD0EFE">
              <w:rPr>
                <w:rFonts w:ascii="Arial" w:hAnsi="Arial" w:cs="Arial"/>
                <w:bCs/>
                <w:sz w:val="22"/>
                <w:szCs w:val="22"/>
              </w:rPr>
              <w:t>.</w:t>
            </w:r>
            <w:r w:rsidRPr="00AD0EFE">
              <w:rPr>
                <w:rFonts w:ascii="Arial" w:hAnsi="Arial" w:cs="Arial"/>
                <w:bCs/>
                <w:sz w:val="22"/>
                <w:szCs w:val="22"/>
              </w:rPr>
              <w:t xml:space="preserve"> </w:t>
            </w:r>
          </w:p>
          <w:p w14:paraId="01CAEA1F" w14:textId="1A48A511" w:rsidR="00665FCF" w:rsidRPr="00AD0EFE" w:rsidRDefault="00665FCF" w:rsidP="00F324DC">
            <w:pPr>
              <w:pStyle w:val="ListParagraph"/>
              <w:numPr>
                <w:ilvl w:val="0"/>
                <w:numId w:val="10"/>
              </w:numPr>
              <w:rPr>
                <w:rFonts w:ascii="Arial" w:hAnsi="Arial" w:cs="Arial"/>
                <w:bCs/>
                <w:sz w:val="22"/>
                <w:szCs w:val="22"/>
              </w:rPr>
            </w:pPr>
            <w:r>
              <w:rPr>
                <w:rFonts w:ascii="Arial" w:hAnsi="Arial" w:cs="Arial"/>
                <w:bCs/>
                <w:sz w:val="22"/>
                <w:szCs w:val="22"/>
              </w:rPr>
              <w:t>Surprise at the response to KF15</w:t>
            </w:r>
            <w:r w:rsidR="00440035">
              <w:rPr>
                <w:rFonts w:ascii="Arial" w:hAnsi="Arial" w:cs="Arial"/>
                <w:bCs/>
                <w:sz w:val="22"/>
                <w:szCs w:val="22"/>
              </w:rPr>
              <w:t xml:space="preserve"> given the already widespread use of flexible working</w:t>
            </w:r>
            <w:r>
              <w:rPr>
                <w:rFonts w:ascii="Arial" w:hAnsi="Arial" w:cs="Arial"/>
                <w:bCs/>
                <w:sz w:val="22"/>
                <w:szCs w:val="22"/>
              </w:rPr>
              <w:t>.  GA reminded the board that requests for flexible working patterns</w:t>
            </w:r>
            <w:r w:rsidR="00440035">
              <w:rPr>
                <w:rFonts w:ascii="Arial" w:hAnsi="Arial" w:cs="Arial"/>
                <w:bCs/>
                <w:sz w:val="22"/>
                <w:szCs w:val="22"/>
              </w:rPr>
              <w:t xml:space="preserve"> had to </w:t>
            </w:r>
            <w:r>
              <w:rPr>
                <w:rFonts w:ascii="Arial" w:hAnsi="Arial" w:cs="Arial"/>
                <w:bCs/>
                <w:sz w:val="22"/>
                <w:szCs w:val="22"/>
              </w:rPr>
              <w:t xml:space="preserve">be balanced against provision of services, and could result in </w:t>
            </w:r>
            <w:r w:rsidR="00C02321">
              <w:rPr>
                <w:rFonts w:ascii="Arial" w:hAnsi="Arial" w:cs="Arial"/>
                <w:bCs/>
                <w:sz w:val="22"/>
                <w:szCs w:val="22"/>
              </w:rPr>
              <w:t xml:space="preserve">staff </w:t>
            </w:r>
            <w:r>
              <w:rPr>
                <w:rFonts w:ascii="Arial" w:hAnsi="Arial" w:cs="Arial"/>
                <w:bCs/>
                <w:sz w:val="22"/>
                <w:szCs w:val="22"/>
              </w:rPr>
              <w:t>dissatisfaction in some circumstances.</w:t>
            </w:r>
          </w:p>
          <w:p w14:paraId="47D0F644" w14:textId="44148EB5" w:rsidR="00AD0EFE" w:rsidRPr="00AD0EFE" w:rsidRDefault="00AD0EFE" w:rsidP="00F324DC">
            <w:pPr>
              <w:pStyle w:val="ListParagraph"/>
              <w:numPr>
                <w:ilvl w:val="0"/>
                <w:numId w:val="10"/>
              </w:numPr>
              <w:rPr>
                <w:rFonts w:ascii="Arial" w:hAnsi="Arial" w:cs="Arial"/>
                <w:bCs/>
                <w:sz w:val="22"/>
                <w:szCs w:val="22"/>
              </w:rPr>
            </w:pPr>
            <w:r w:rsidRPr="00AD0EFE">
              <w:rPr>
                <w:rFonts w:ascii="Arial" w:hAnsi="Arial" w:cs="Arial"/>
                <w:bCs/>
                <w:sz w:val="22"/>
                <w:szCs w:val="22"/>
              </w:rPr>
              <w:t xml:space="preserve">Disappointment </w:t>
            </w:r>
            <w:r w:rsidR="00665FCF">
              <w:rPr>
                <w:rFonts w:ascii="Arial" w:hAnsi="Arial" w:cs="Arial"/>
                <w:bCs/>
                <w:sz w:val="22"/>
                <w:szCs w:val="22"/>
              </w:rPr>
              <w:t>with</w:t>
            </w:r>
            <w:r w:rsidRPr="00AD0EFE">
              <w:rPr>
                <w:rFonts w:ascii="Arial" w:hAnsi="Arial" w:cs="Arial"/>
                <w:bCs/>
                <w:sz w:val="22"/>
                <w:szCs w:val="22"/>
              </w:rPr>
              <w:t xml:space="preserve"> the fall </w:t>
            </w:r>
            <w:r w:rsidR="00665FCF">
              <w:rPr>
                <w:rFonts w:ascii="Arial" w:hAnsi="Arial" w:cs="Arial"/>
                <w:bCs/>
                <w:sz w:val="22"/>
                <w:szCs w:val="22"/>
              </w:rPr>
              <w:t xml:space="preserve">in overall </w:t>
            </w:r>
            <w:r w:rsidRPr="00AD0EFE">
              <w:rPr>
                <w:rFonts w:ascii="Arial" w:hAnsi="Arial" w:cs="Arial"/>
                <w:bCs/>
                <w:sz w:val="22"/>
                <w:szCs w:val="22"/>
              </w:rPr>
              <w:t>response rate</w:t>
            </w:r>
            <w:r w:rsidR="00665FCF">
              <w:rPr>
                <w:rFonts w:ascii="Arial" w:hAnsi="Arial" w:cs="Arial"/>
                <w:bCs/>
                <w:sz w:val="22"/>
                <w:szCs w:val="22"/>
              </w:rPr>
              <w:t xml:space="preserve">s this year.  It was noted, however, that </w:t>
            </w:r>
            <w:r w:rsidRPr="00AD0EFE">
              <w:rPr>
                <w:rFonts w:ascii="Arial" w:hAnsi="Arial" w:cs="Arial"/>
                <w:bCs/>
                <w:sz w:val="22"/>
                <w:szCs w:val="22"/>
              </w:rPr>
              <w:t>this was in line with results nationally.</w:t>
            </w:r>
          </w:p>
          <w:p w14:paraId="10E4EB96" w14:textId="77777777" w:rsidR="00AD0EFE" w:rsidRDefault="00AD0EFE" w:rsidP="005D0FBD">
            <w:pPr>
              <w:rPr>
                <w:rFonts w:cs="Arial"/>
                <w:bCs/>
                <w:sz w:val="22"/>
                <w:szCs w:val="22"/>
              </w:rPr>
            </w:pPr>
          </w:p>
          <w:p w14:paraId="215CDCB7" w14:textId="34E28E48" w:rsidR="00570FA4" w:rsidRDefault="00AD0EFE" w:rsidP="005D0FBD">
            <w:pPr>
              <w:rPr>
                <w:rFonts w:cs="Arial"/>
                <w:bCs/>
                <w:sz w:val="22"/>
                <w:szCs w:val="22"/>
              </w:rPr>
            </w:pPr>
            <w:r>
              <w:rPr>
                <w:rFonts w:cs="Arial"/>
                <w:bCs/>
                <w:sz w:val="22"/>
                <w:szCs w:val="22"/>
              </w:rPr>
              <w:t xml:space="preserve">The Chair summarised the discussion and the board </w:t>
            </w:r>
            <w:r w:rsidRPr="00AD0EFE">
              <w:rPr>
                <w:rFonts w:cs="Arial"/>
                <w:b/>
                <w:bCs/>
                <w:sz w:val="22"/>
                <w:szCs w:val="22"/>
              </w:rPr>
              <w:t>AGREED</w:t>
            </w:r>
            <w:r>
              <w:rPr>
                <w:rFonts w:cs="Arial"/>
                <w:bCs/>
                <w:sz w:val="22"/>
                <w:szCs w:val="22"/>
              </w:rPr>
              <w:t xml:space="preserve"> the following:</w:t>
            </w:r>
          </w:p>
          <w:p w14:paraId="32771B3D" w14:textId="4B8B15E0" w:rsidR="005008AA" w:rsidRDefault="005008AA" w:rsidP="00F324DC">
            <w:pPr>
              <w:pStyle w:val="ListParagraph"/>
              <w:numPr>
                <w:ilvl w:val="0"/>
                <w:numId w:val="10"/>
              </w:numPr>
              <w:rPr>
                <w:rFonts w:ascii="Arial" w:hAnsi="Arial" w:cs="Arial"/>
                <w:bCs/>
                <w:sz w:val="22"/>
                <w:szCs w:val="22"/>
              </w:rPr>
            </w:pPr>
            <w:r>
              <w:rPr>
                <w:rFonts w:ascii="Arial" w:hAnsi="Arial" w:cs="Arial"/>
                <w:bCs/>
                <w:sz w:val="22"/>
                <w:szCs w:val="22"/>
              </w:rPr>
              <w:lastRenderedPageBreak/>
              <w:t>Clarification</w:t>
            </w:r>
            <w:r w:rsidR="00AD0EFE">
              <w:rPr>
                <w:rFonts w:ascii="Arial" w:hAnsi="Arial" w:cs="Arial"/>
                <w:bCs/>
                <w:sz w:val="22"/>
                <w:szCs w:val="22"/>
              </w:rPr>
              <w:t xml:space="preserve"> would be sought in respect of </w:t>
            </w:r>
            <w:r>
              <w:rPr>
                <w:rFonts w:ascii="Arial" w:hAnsi="Arial" w:cs="Arial"/>
                <w:bCs/>
                <w:sz w:val="22"/>
                <w:szCs w:val="22"/>
              </w:rPr>
              <w:t>KF27</w:t>
            </w:r>
            <w:r w:rsidR="00AD0EFE">
              <w:rPr>
                <w:rFonts w:ascii="Arial" w:hAnsi="Arial" w:cs="Arial"/>
                <w:bCs/>
                <w:sz w:val="22"/>
                <w:szCs w:val="22"/>
              </w:rPr>
              <w:t>, to provide a better understanding of what</w:t>
            </w:r>
            <w:r w:rsidR="00C02321">
              <w:rPr>
                <w:rFonts w:ascii="Arial" w:hAnsi="Arial" w:cs="Arial"/>
                <w:bCs/>
                <w:sz w:val="22"/>
                <w:szCs w:val="22"/>
              </w:rPr>
              <w:t xml:space="preserve"> exactly</w:t>
            </w:r>
            <w:r w:rsidR="00AD0EFE">
              <w:rPr>
                <w:rFonts w:ascii="Arial" w:hAnsi="Arial" w:cs="Arial"/>
                <w:bCs/>
                <w:sz w:val="22"/>
                <w:szCs w:val="22"/>
              </w:rPr>
              <w:t xml:space="preserve"> </w:t>
            </w:r>
            <w:r w:rsidR="00C02321">
              <w:rPr>
                <w:rFonts w:ascii="Arial" w:hAnsi="Arial" w:cs="Arial"/>
                <w:bCs/>
                <w:sz w:val="22"/>
                <w:szCs w:val="22"/>
              </w:rPr>
              <w:t xml:space="preserve">the question </w:t>
            </w:r>
            <w:r w:rsidR="00AD0EFE">
              <w:rPr>
                <w:rFonts w:ascii="Arial" w:hAnsi="Arial" w:cs="Arial"/>
                <w:bCs/>
                <w:sz w:val="22"/>
                <w:szCs w:val="22"/>
              </w:rPr>
              <w:t>staff had been asked</w:t>
            </w:r>
            <w:r w:rsidR="00C02321">
              <w:rPr>
                <w:rFonts w:ascii="Arial" w:hAnsi="Arial" w:cs="Arial"/>
                <w:bCs/>
                <w:sz w:val="22"/>
                <w:szCs w:val="22"/>
              </w:rPr>
              <w:t xml:space="preserve"> to answer</w:t>
            </w:r>
            <w:r w:rsidR="00AD0EFE">
              <w:rPr>
                <w:rFonts w:ascii="Arial" w:hAnsi="Arial" w:cs="Arial"/>
                <w:bCs/>
                <w:sz w:val="22"/>
                <w:szCs w:val="22"/>
              </w:rPr>
              <w:t xml:space="preserve">.  </w:t>
            </w:r>
          </w:p>
          <w:p w14:paraId="73EE6216" w14:textId="182FEE05" w:rsidR="005008AA" w:rsidRPr="005008AA" w:rsidRDefault="00AD0EFE" w:rsidP="00F324DC">
            <w:pPr>
              <w:pStyle w:val="ListParagraph"/>
              <w:numPr>
                <w:ilvl w:val="0"/>
                <w:numId w:val="10"/>
              </w:numPr>
              <w:rPr>
                <w:rFonts w:ascii="Arial" w:hAnsi="Arial" w:cs="Arial"/>
                <w:bCs/>
                <w:sz w:val="22"/>
                <w:szCs w:val="22"/>
              </w:rPr>
            </w:pPr>
            <w:r>
              <w:rPr>
                <w:rFonts w:ascii="Arial" w:hAnsi="Arial" w:cs="Arial"/>
                <w:bCs/>
                <w:sz w:val="22"/>
                <w:szCs w:val="22"/>
              </w:rPr>
              <w:t>A f</w:t>
            </w:r>
            <w:r w:rsidR="005008AA">
              <w:rPr>
                <w:rFonts w:ascii="Arial" w:hAnsi="Arial" w:cs="Arial"/>
                <w:bCs/>
                <w:sz w:val="22"/>
                <w:szCs w:val="22"/>
              </w:rPr>
              <w:t>urther analysis of data</w:t>
            </w:r>
            <w:r>
              <w:rPr>
                <w:rFonts w:ascii="Arial" w:hAnsi="Arial" w:cs="Arial"/>
                <w:bCs/>
                <w:sz w:val="22"/>
                <w:szCs w:val="22"/>
              </w:rPr>
              <w:t xml:space="preserve"> </w:t>
            </w:r>
            <w:r w:rsidR="00665FCF">
              <w:rPr>
                <w:rFonts w:ascii="Arial" w:hAnsi="Arial" w:cs="Arial"/>
                <w:bCs/>
                <w:sz w:val="22"/>
                <w:szCs w:val="22"/>
              </w:rPr>
              <w:t>to</w:t>
            </w:r>
            <w:r>
              <w:rPr>
                <w:rFonts w:ascii="Arial" w:hAnsi="Arial" w:cs="Arial"/>
                <w:bCs/>
                <w:sz w:val="22"/>
                <w:szCs w:val="22"/>
              </w:rPr>
              <w:t xml:space="preserve"> be undertaken</w:t>
            </w:r>
            <w:r w:rsidR="005008AA">
              <w:rPr>
                <w:rFonts w:ascii="Arial" w:hAnsi="Arial" w:cs="Arial"/>
                <w:bCs/>
                <w:sz w:val="22"/>
                <w:szCs w:val="22"/>
              </w:rPr>
              <w:t xml:space="preserve"> </w:t>
            </w:r>
            <w:r w:rsidR="00665FCF">
              <w:rPr>
                <w:rFonts w:ascii="Arial" w:hAnsi="Arial" w:cs="Arial"/>
                <w:bCs/>
                <w:sz w:val="22"/>
                <w:szCs w:val="22"/>
              </w:rPr>
              <w:t>(where possible</w:t>
            </w:r>
            <w:r w:rsidR="005008AA">
              <w:rPr>
                <w:rFonts w:ascii="Arial" w:hAnsi="Arial" w:cs="Arial"/>
                <w:bCs/>
                <w:sz w:val="22"/>
                <w:szCs w:val="22"/>
              </w:rPr>
              <w:t xml:space="preserve">) </w:t>
            </w:r>
            <w:r>
              <w:rPr>
                <w:rFonts w:ascii="Arial" w:hAnsi="Arial" w:cs="Arial"/>
                <w:bCs/>
                <w:sz w:val="22"/>
                <w:szCs w:val="22"/>
              </w:rPr>
              <w:t xml:space="preserve">to ascertain areas </w:t>
            </w:r>
            <w:r w:rsidR="005008AA" w:rsidRPr="005008AA">
              <w:rPr>
                <w:rFonts w:ascii="Arial" w:hAnsi="Arial" w:cs="Arial"/>
                <w:bCs/>
                <w:sz w:val="22"/>
                <w:szCs w:val="22"/>
              </w:rPr>
              <w:t>where staff had expressed a reluctance to report bullying, harassment or abuse in the workplace;</w:t>
            </w:r>
          </w:p>
          <w:p w14:paraId="264EE795" w14:textId="78A7347C" w:rsidR="005008AA" w:rsidRDefault="005008AA" w:rsidP="00F324DC">
            <w:pPr>
              <w:pStyle w:val="ListParagraph"/>
              <w:numPr>
                <w:ilvl w:val="0"/>
                <w:numId w:val="10"/>
              </w:numPr>
              <w:rPr>
                <w:rFonts w:ascii="Arial" w:hAnsi="Arial" w:cs="Arial"/>
                <w:bCs/>
                <w:sz w:val="22"/>
                <w:szCs w:val="22"/>
              </w:rPr>
            </w:pPr>
            <w:r w:rsidRPr="005008AA">
              <w:rPr>
                <w:rFonts w:ascii="Arial" w:hAnsi="Arial" w:cs="Arial"/>
                <w:bCs/>
                <w:sz w:val="22"/>
                <w:szCs w:val="22"/>
              </w:rPr>
              <w:t xml:space="preserve">An </w:t>
            </w:r>
            <w:r w:rsidR="00AD0EFE">
              <w:rPr>
                <w:rFonts w:ascii="Arial" w:hAnsi="Arial" w:cs="Arial"/>
                <w:bCs/>
                <w:sz w:val="22"/>
                <w:szCs w:val="22"/>
              </w:rPr>
              <w:t xml:space="preserve">analysis of data to examine reasons for </w:t>
            </w:r>
            <w:r w:rsidRPr="005008AA">
              <w:rPr>
                <w:rFonts w:ascii="Arial" w:hAnsi="Arial" w:cs="Arial"/>
                <w:bCs/>
                <w:sz w:val="22"/>
                <w:szCs w:val="22"/>
              </w:rPr>
              <w:t>staff dissatisfaction with opportunities for flexible working</w:t>
            </w:r>
            <w:r w:rsidR="00AD0EFE">
              <w:rPr>
                <w:rFonts w:ascii="Arial" w:hAnsi="Arial" w:cs="Arial"/>
                <w:bCs/>
                <w:sz w:val="22"/>
                <w:szCs w:val="22"/>
              </w:rPr>
              <w:t xml:space="preserve">.  </w:t>
            </w:r>
          </w:p>
          <w:p w14:paraId="6EC6846B" w14:textId="1DDDC37C" w:rsidR="00AD0EFE" w:rsidRDefault="00AD0EFE" w:rsidP="00F324DC">
            <w:pPr>
              <w:pStyle w:val="ListParagraph"/>
              <w:numPr>
                <w:ilvl w:val="0"/>
                <w:numId w:val="10"/>
              </w:numPr>
              <w:rPr>
                <w:rFonts w:ascii="Arial" w:hAnsi="Arial" w:cs="Arial"/>
                <w:bCs/>
                <w:sz w:val="22"/>
                <w:szCs w:val="22"/>
              </w:rPr>
            </w:pPr>
            <w:r>
              <w:rPr>
                <w:rFonts w:ascii="Arial" w:hAnsi="Arial" w:cs="Arial"/>
                <w:bCs/>
                <w:sz w:val="22"/>
                <w:szCs w:val="22"/>
              </w:rPr>
              <w:t>Work will be undertaken this year to improve response rates for 2016;</w:t>
            </w:r>
          </w:p>
          <w:p w14:paraId="31D31B34" w14:textId="0AC768CB" w:rsidR="00C02321" w:rsidRDefault="00C02321" w:rsidP="00F324DC">
            <w:pPr>
              <w:pStyle w:val="ListParagraph"/>
              <w:numPr>
                <w:ilvl w:val="0"/>
                <w:numId w:val="10"/>
              </w:numPr>
              <w:rPr>
                <w:rFonts w:ascii="Arial" w:hAnsi="Arial" w:cs="Arial"/>
                <w:bCs/>
                <w:sz w:val="22"/>
                <w:szCs w:val="22"/>
              </w:rPr>
            </w:pPr>
            <w:r>
              <w:rPr>
                <w:rFonts w:ascii="Arial" w:hAnsi="Arial" w:cs="Arial"/>
                <w:bCs/>
                <w:sz w:val="22"/>
                <w:szCs w:val="22"/>
              </w:rPr>
              <w:t>More context to be included in the 2016 survey to ensure better understanding;</w:t>
            </w:r>
          </w:p>
          <w:p w14:paraId="6E6AF324" w14:textId="77777777" w:rsidR="00570FA4" w:rsidRDefault="00570FA4" w:rsidP="00F324DC">
            <w:pPr>
              <w:pStyle w:val="ListParagraph"/>
              <w:numPr>
                <w:ilvl w:val="0"/>
                <w:numId w:val="10"/>
              </w:numPr>
              <w:rPr>
                <w:rFonts w:ascii="Arial" w:hAnsi="Arial" w:cs="Arial"/>
                <w:bCs/>
                <w:sz w:val="22"/>
                <w:szCs w:val="22"/>
              </w:rPr>
            </w:pPr>
            <w:r w:rsidRPr="005008AA">
              <w:rPr>
                <w:rFonts w:ascii="Arial" w:hAnsi="Arial" w:cs="Arial"/>
                <w:bCs/>
                <w:sz w:val="22"/>
                <w:szCs w:val="22"/>
              </w:rPr>
              <w:t>A formal action plan to be presented to the board in May.</w:t>
            </w:r>
          </w:p>
          <w:p w14:paraId="70A63B77" w14:textId="20ACBE3F" w:rsidR="00F324DC" w:rsidRDefault="00F324DC" w:rsidP="00F324DC">
            <w:pPr>
              <w:pStyle w:val="ListParagraph"/>
              <w:numPr>
                <w:ilvl w:val="0"/>
                <w:numId w:val="10"/>
              </w:numPr>
              <w:rPr>
                <w:rFonts w:ascii="Arial" w:hAnsi="Arial" w:cs="Arial"/>
                <w:bCs/>
                <w:sz w:val="22"/>
                <w:szCs w:val="22"/>
              </w:rPr>
            </w:pPr>
            <w:r>
              <w:rPr>
                <w:rFonts w:ascii="Arial" w:hAnsi="Arial" w:cs="Arial"/>
                <w:bCs/>
                <w:sz w:val="22"/>
                <w:szCs w:val="22"/>
              </w:rPr>
              <w:t>A control question to be included in the 2016 survey to enhance understanding of the context.</w:t>
            </w:r>
          </w:p>
          <w:p w14:paraId="5D933DFF" w14:textId="25CFC3A4" w:rsidR="00B878AA" w:rsidRPr="00BE794C" w:rsidRDefault="00BE794C" w:rsidP="005D0FBD">
            <w:pPr>
              <w:rPr>
                <w:rFonts w:cs="Arial"/>
                <w:bCs/>
                <w:sz w:val="22"/>
                <w:szCs w:val="22"/>
              </w:rPr>
            </w:pPr>
            <w:r>
              <w:rPr>
                <w:rFonts w:cs="Arial"/>
                <w:bCs/>
                <w:sz w:val="22"/>
                <w:szCs w:val="22"/>
              </w:rPr>
              <w:t xml:space="preserve"> </w:t>
            </w:r>
          </w:p>
          <w:p w14:paraId="14E2FA2C" w14:textId="77777777" w:rsidR="00B878AA" w:rsidRDefault="00AD0EFE" w:rsidP="005D0FBD">
            <w:pPr>
              <w:rPr>
                <w:rFonts w:cs="Arial"/>
                <w:bCs/>
                <w:sz w:val="22"/>
                <w:szCs w:val="22"/>
              </w:rPr>
            </w:pPr>
            <w:r w:rsidRPr="00AD0EFE">
              <w:rPr>
                <w:rFonts w:cs="Arial"/>
                <w:bCs/>
                <w:sz w:val="22"/>
                <w:szCs w:val="22"/>
              </w:rPr>
              <w:t xml:space="preserve">There were no further comments and the board </w:t>
            </w:r>
            <w:r w:rsidRPr="00BD5CCD">
              <w:rPr>
                <w:rFonts w:cs="Arial"/>
                <w:b/>
                <w:bCs/>
                <w:sz w:val="22"/>
                <w:szCs w:val="22"/>
              </w:rPr>
              <w:t>NOTED</w:t>
            </w:r>
            <w:r w:rsidRPr="00AD0EFE">
              <w:rPr>
                <w:rFonts w:cs="Arial"/>
                <w:bCs/>
                <w:sz w:val="22"/>
                <w:szCs w:val="22"/>
              </w:rPr>
              <w:t xml:space="preserve"> the contents of the report.</w:t>
            </w:r>
          </w:p>
          <w:p w14:paraId="33EFBE86" w14:textId="5FA136D3" w:rsidR="00BD5CCD" w:rsidRPr="00B878AA" w:rsidRDefault="00BD5CCD" w:rsidP="005D0FBD">
            <w:pPr>
              <w:rPr>
                <w:rFonts w:cs="Arial"/>
                <w:bCs/>
                <w:sz w:val="22"/>
                <w:szCs w:val="22"/>
                <w:highlight w:val="cyan"/>
              </w:rPr>
            </w:pPr>
          </w:p>
        </w:tc>
      </w:tr>
      <w:tr w:rsidR="00B878AA" w:rsidRPr="001449D7" w14:paraId="76BD00D5" w14:textId="77777777" w:rsidTr="001111BD">
        <w:tblPrEx>
          <w:tblLook w:val="0000" w:firstRow="0" w:lastRow="0" w:firstColumn="0" w:lastColumn="0" w:noHBand="0" w:noVBand="0"/>
        </w:tblPrEx>
        <w:tc>
          <w:tcPr>
            <w:tcW w:w="1135" w:type="dxa"/>
          </w:tcPr>
          <w:p w14:paraId="214234AB" w14:textId="36846A0B" w:rsidR="00B878AA" w:rsidRPr="006C5C43" w:rsidRDefault="0097149C" w:rsidP="005D0FBD">
            <w:pPr>
              <w:ind w:left="34"/>
              <w:rPr>
                <w:rFonts w:cs="Arial"/>
                <w:b/>
                <w:bCs/>
                <w:sz w:val="22"/>
                <w:szCs w:val="22"/>
              </w:rPr>
            </w:pPr>
            <w:r w:rsidRPr="006C5C43">
              <w:rPr>
                <w:rFonts w:cs="Arial"/>
                <w:b/>
                <w:bCs/>
                <w:sz w:val="22"/>
                <w:szCs w:val="22"/>
              </w:rPr>
              <w:lastRenderedPageBreak/>
              <w:t>53-16</w:t>
            </w:r>
          </w:p>
        </w:tc>
        <w:tc>
          <w:tcPr>
            <w:tcW w:w="9888" w:type="dxa"/>
            <w:gridSpan w:val="3"/>
          </w:tcPr>
          <w:p w14:paraId="20DFD9F0" w14:textId="77777777" w:rsidR="00B878AA" w:rsidRPr="006C5C43" w:rsidRDefault="0097149C" w:rsidP="005D0FBD">
            <w:pPr>
              <w:rPr>
                <w:rFonts w:cs="Arial"/>
                <w:b/>
                <w:bCs/>
                <w:sz w:val="22"/>
                <w:szCs w:val="22"/>
              </w:rPr>
            </w:pPr>
            <w:r w:rsidRPr="006C5C43">
              <w:rPr>
                <w:rFonts w:cs="Arial"/>
                <w:b/>
                <w:bCs/>
                <w:sz w:val="22"/>
                <w:szCs w:val="22"/>
              </w:rPr>
              <w:t>Junior doctors’ dispute update</w:t>
            </w:r>
          </w:p>
          <w:p w14:paraId="31DFE842" w14:textId="1AFF026F" w:rsidR="00EF2453" w:rsidRDefault="001741DE" w:rsidP="006C5C43">
            <w:pPr>
              <w:rPr>
                <w:rFonts w:cs="Arial"/>
                <w:bCs/>
                <w:sz w:val="22"/>
                <w:szCs w:val="22"/>
              </w:rPr>
            </w:pPr>
            <w:r>
              <w:rPr>
                <w:rFonts w:cs="Arial"/>
                <w:bCs/>
                <w:sz w:val="22"/>
                <w:szCs w:val="22"/>
              </w:rPr>
              <w:t xml:space="preserve">Further to his earlier update </w:t>
            </w:r>
            <w:r w:rsidR="006C5C43" w:rsidRPr="006C5C43">
              <w:rPr>
                <w:rFonts w:cs="Arial"/>
                <w:b/>
                <w:bCs/>
                <w:sz w:val="22"/>
                <w:szCs w:val="22"/>
              </w:rPr>
              <w:t>[44-16]</w:t>
            </w:r>
            <w:r w:rsidR="006C5C43">
              <w:rPr>
                <w:rFonts w:cs="Arial"/>
                <w:bCs/>
                <w:sz w:val="22"/>
                <w:szCs w:val="22"/>
              </w:rPr>
              <w:t xml:space="preserve">, </w:t>
            </w:r>
            <w:r>
              <w:rPr>
                <w:rFonts w:cs="Arial"/>
                <w:bCs/>
                <w:sz w:val="22"/>
                <w:szCs w:val="22"/>
              </w:rPr>
              <w:t xml:space="preserve">SF reminded </w:t>
            </w:r>
            <w:r w:rsidR="006C5C43">
              <w:rPr>
                <w:rFonts w:cs="Arial"/>
                <w:bCs/>
                <w:sz w:val="22"/>
                <w:szCs w:val="22"/>
              </w:rPr>
              <w:t xml:space="preserve">the board that the new junior doctor contract would be imposed from August 2016.  This decision </w:t>
            </w:r>
            <w:r>
              <w:rPr>
                <w:rFonts w:cs="Arial"/>
                <w:bCs/>
                <w:sz w:val="22"/>
                <w:szCs w:val="22"/>
              </w:rPr>
              <w:t xml:space="preserve">had not been </w:t>
            </w:r>
            <w:r w:rsidR="006C5C43">
              <w:rPr>
                <w:rFonts w:cs="Arial"/>
                <w:bCs/>
                <w:sz w:val="22"/>
                <w:szCs w:val="22"/>
              </w:rPr>
              <w:t xml:space="preserve">supported by the BMA or the BDA and as a result three further stoppages were scheduled.  </w:t>
            </w:r>
          </w:p>
          <w:p w14:paraId="5E927720" w14:textId="77777777" w:rsidR="00EF2453" w:rsidRDefault="00EF2453" w:rsidP="006C5C43">
            <w:pPr>
              <w:rPr>
                <w:rFonts w:cs="Arial"/>
                <w:bCs/>
                <w:sz w:val="22"/>
                <w:szCs w:val="22"/>
              </w:rPr>
            </w:pPr>
          </w:p>
          <w:p w14:paraId="15CF3688" w14:textId="750C91E5" w:rsidR="006C5C43" w:rsidRDefault="00EF2453" w:rsidP="006C5C43">
            <w:pPr>
              <w:rPr>
                <w:rFonts w:cs="Arial"/>
                <w:bCs/>
                <w:sz w:val="22"/>
                <w:szCs w:val="22"/>
              </w:rPr>
            </w:pPr>
            <w:r>
              <w:rPr>
                <w:rFonts w:cs="Arial"/>
                <w:bCs/>
                <w:sz w:val="22"/>
                <w:szCs w:val="22"/>
              </w:rPr>
              <w:t xml:space="preserve">The board was asked to note that although </w:t>
            </w:r>
            <w:r w:rsidR="006C5C43">
              <w:rPr>
                <w:rFonts w:cs="Arial"/>
                <w:bCs/>
                <w:sz w:val="22"/>
                <w:szCs w:val="22"/>
              </w:rPr>
              <w:t xml:space="preserve">patient safety concerns would </w:t>
            </w:r>
            <w:r>
              <w:rPr>
                <w:rFonts w:cs="Arial"/>
                <w:bCs/>
                <w:sz w:val="22"/>
                <w:szCs w:val="22"/>
              </w:rPr>
              <w:t>b</w:t>
            </w:r>
            <w:r w:rsidR="006C5C43">
              <w:rPr>
                <w:rFonts w:cs="Arial"/>
                <w:bCs/>
                <w:sz w:val="22"/>
                <w:szCs w:val="22"/>
              </w:rPr>
              <w:t xml:space="preserve">e addressed, </w:t>
            </w:r>
            <w:r>
              <w:rPr>
                <w:rFonts w:cs="Arial"/>
                <w:bCs/>
                <w:sz w:val="22"/>
                <w:szCs w:val="22"/>
              </w:rPr>
              <w:t>industrial action</w:t>
            </w:r>
            <w:r w:rsidR="006C5C43">
              <w:rPr>
                <w:rFonts w:cs="Arial"/>
                <w:bCs/>
                <w:sz w:val="22"/>
                <w:szCs w:val="22"/>
              </w:rPr>
              <w:t xml:space="preserve"> would also have a detrimental impact on the trust’s activity and financial position</w:t>
            </w:r>
            <w:r>
              <w:rPr>
                <w:rFonts w:cs="Arial"/>
                <w:bCs/>
                <w:sz w:val="22"/>
                <w:szCs w:val="22"/>
              </w:rPr>
              <w:t xml:space="preserve">.  The Month 12 position would be compounded </w:t>
            </w:r>
            <w:r w:rsidR="00B35767">
              <w:rPr>
                <w:rFonts w:cs="Arial"/>
                <w:bCs/>
                <w:sz w:val="22"/>
                <w:szCs w:val="22"/>
              </w:rPr>
              <w:t xml:space="preserve">by </w:t>
            </w:r>
            <w:r w:rsidR="001741DE">
              <w:rPr>
                <w:rFonts w:cs="Arial"/>
                <w:bCs/>
                <w:sz w:val="22"/>
                <w:szCs w:val="22"/>
              </w:rPr>
              <w:t xml:space="preserve">the Easter bank holidays. </w:t>
            </w:r>
          </w:p>
          <w:p w14:paraId="03EB58DE" w14:textId="7F9A0186" w:rsidR="006C5C43" w:rsidRPr="006C5C43" w:rsidRDefault="006C5C43" w:rsidP="006C5C43">
            <w:pPr>
              <w:rPr>
                <w:rFonts w:cs="Arial"/>
                <w:bCs/>
                <w:sz w:val="22"/>
                <w:szCs w:val="22"/>
              </w:rPr>
            </w:pPr>
          </w:p>
        </w:tc>
      </w:tr>
      <w:tr w:rsidR="005D0FBD" w:rsidRPr="001449D7" w14:paraId="304622C0" w14:textId="77777777" w:rsidTr="001111BD">
        <w:tblPrEx>
          <w:tblLook w:val="0000" w:firstRow="0" w:lastRow="0" w:firstColumn="0" w:lastColumn="0" w:noHBand="0" w:noVBand="0"/>
        </w:tblPrEx>
        <w:tc>
          <w:tcPr>
            <w:tcW w:w="11023" w:type="dxa"/>
            <w:gridSpan w:val="4"/>
            <w:shd w:val="pct40" w:color="auto" w:fill="auto"/>
            <w:vAlign w:val="bottom"/>
          </w:tcPr>
          <w:p w14:paraId="4352E2FD" w14:textId="3C45F019" w:rsidR="005D0FBD" w:rsidRPr="001449D7" w:rsidRDefault="005D0FBD" w:rsidP="005D0FBD">
            <w:pPr>
              <w:rPr>
                <w:rFonts w:cs="Arial"/>
                <w:b/>
                <w:bCs/>
                <w:color w:val="FFFFFF"/>
                <w:sz w:val="22"/>
                <w:szCs w:val="22"/>
              </w:rPr>
            </w:pPr>
          </w:p>
          <w:p w14:paraId="5DDADC66" w14:textId="58E18EAC" w:rsidR="005D0FBD" w:rsidRPr="001449D7" w:rsidRDefault="005D0FBD" w:rsidP="005D0FBD">
            <w:pPr>
              <w:rPr>
                <w:rFonts w:cs="Arial"/>
                <w:b/>
                <w:bCs/>
                <w:color w:val="FFFFFF"/>
                <w:sz w:val="22"/>
                <w:szCs w:val="22"/>
              </w:rPr>
            </w:pPr>
            <w:r w:rsidRPr="001449D7">
              <w:rPr>
                <w:rFonts w:cs="Arial"/>
                <w:b/>
                <w:bCs/>
                <w:color w:val="FFFFFF"/>
                <w:sz w:val="22"/>
                <w:szCs w:val="22"/>
              </w:rPr>
              <w:t>Board governance</w:t>
            </w:r>
          </w:p>
        </w:tc>
      </w:tr>
      <w:tr w:rsidR="005D0FBD" w:rsidRPr="001449D7" w14:paraId="37A92D37" w14:textId="77777777" w:rsidTr="001111BD">
        <w:tblPrEx>
          <w:tblLook w:val="0000" w:firstRow="0" w:lastRow="0" w:firstColumn="0" w:lastColumn="0" w:noHBand="0" w:noVBand="0"/>
        </w:tblPrEx>
        <w:tc>
          <w:tcPr>
            <w:tcW w:w="1135" w:type="dxa"/>
          </w:tcPr>
          <w:p w14:paraId="0DAFF698" w14:textId="20ED99CE" w:rsidR="005D0FBD" w:rsidRPr="001449D7" w:rsidRDefault="0097149C" w:rsidP="005D0FBD">
            <w:pPr>
              <w:rPr>
                <w:rFonts w:cs="Arial"/>
                <w:b/>
                <w:bCs/>
                <w:sz w:val="22"/>
                <w:szCs w:val="22"/>
                <w:highlight w:val="yellow"/>
              </w:rPr>
            </w:pPr>
            <w:r>
              <w:rPr>
                <w:rFonts w:cs="Arial"/>
                <w:b/>
                <w:bCs/>
                <w:sz w:val="22"/>
                <w:szCs w:val="22"/>
              </w:rPr>
              <w:t>54</w:t>
            </w:r>
            <w:r w:rsidR="005D0FBD" w:rsidRPr="00CB618E">
              <w:rPr>
                <w:rFonts w:cs="Arial"/>
                <w:b/>
                <w:bCs/>
                <w:sz w:val="22"/>
                <w:szCs w:val="22"/>
              </w:rPr>
              <w:t>-16</w:t>
            </w:r>
          </w:p>
        </w:tc>
        <w:tc>
          <w:tcPr>
            <w:tcW w:w="9888" w:type="dxa"/>
            <w:gridSpan w:val="3"/>
          </w:tcPr>
          <w:p w14:paraId="70A8145B" w14:textId="336C5D33" w:rsidR="005D0FBD" w:rsidRDefault="0097149C" w:rsidP="005D0FBD">
            <w:pPr>
              <w:rPr>
                <w:rFonts w:cs="Arial"/>
                <w:b/>
                <w:bCs/>
                <w:sz w:val="22"/>
                <w:szCs w:val="22"/>
              </w:rPr>
            </w:pPr>
            <w:r w:rsidRPr="004168E0">
              <w:rPr>
                <w:rFonts w:cs="Arial"/>
                <w:b/>
                <w:bCs/>
                <w:sz w:val="22"/>
                <w:szCs w:val="22"/>
              </w:rPr>
              <w:t>2016/17 Business planning : delegation of authority</w:t>
            </w:r>
          </w:p>
          <w:p w14:paraId="5F404B7C" w14:textId="5EF8A3CB" w:rsidR="0097149C" w:rsidRPr="00456422" w:rsidRDefault="004168E0" w:rsidP="005D0FBD">
            <w:pPr>
              <w:rPr>
                <w:rFonts w:cs="Arial"/>
                <w:bCs/>
                <w:sz w:val="22"/>
                <w:szCs w:val="22"/>
              </w:rPr>
            </w:pPr>
            <w:r>
              <w:rPr>
                <w:rFonts w:cs="Arial"/>
                <w:bCs/>
                <w:sz w:val="22"/>
                <w:szCs w:val="22"/>
              </w:rPr>
              <w:t>D</w:t>
            </w:r>
            <w:r w:rsidR="00456422">
              <w:rPr>
                <w:rFonts w:cs="Arial"/>
                <w:bCs/>
                <w:sz w:val="22"/>
                <w:szCs w:val="22"/>
              </w:rPr>
              <w:t xml:space="preserve">ue to revised meeting structures </w:t>
            </w:r>
            <w:r>
              <w:rPr>
                <w:rFonts w:cs="Arial"/>
                <w:bCs/>
                <w:sz w:val="22"/>
                <w:szCs w:val="22"/>
              </w:rPr>
              <w:t>(</w:t>
            </w:r>
            <w:r w:rsidR="00456422">
              <w:rPr>
                <w:rFonts w:cs="Arial"/>
                <w:bCs/>
                <w:sz w:val="22"/>
                <w:szCs w:val="22"/>
              </w:rPr>
              <w:t xml:space="preserve">following the </w:t>
            </w:r>
            <w:r>
              <w:rPr>
                <w:rFonts w:cs="Arial"/>
                <w:bCs/>
                <w:sz w:val="22"/>
                <w:szCs w:val="22"/>
              </w:rPr>
              <w:t xml:space="preserve">14-15 </w:t>
            </w:r>
            <w:r w:rsidR="00456422">
              <w:rPr>
                <w:rFonts w:cs="Arial"/>
                <w:bCs/>
                <w:sz w:val="22"/>
                <w:szCs w:val="22"/>
              </w:rPr>
              <w:t>board governance review</w:t>
            </w:r>
            <w:r>
              <w:rPr>
                <w:rFonts w:cs="Arial"/>
                <w:bCs/>
                <w:sz w:val="22"/>
                <w:szCs w:val="22"/>
              </w:rPr>
              <w:t>)</w:t>
            </w:r>
            <w:r w:rsidR="00456422">
              <w:rPr>
                <w:rFonts w:cs="Arial"/>
                <w:bCs/>
                <w:sz w:val="22"/>
                <w:szCs w:val="22"/>
              </w:rPr>
              <w:t xml:space="preserve">, it would not be possible to bring the final draft budget to the board for ratification prior to </w:t>
            </w:r>
            <w:r>
              <w:rPr>
                <w:rFonts w:cs="Arial"/>
                <w:bCs/>
                <w:sz w:val="22"/>
                <w:szCs w:val="22"/>
              </w:rPr>
              <w:t xml:space="preserve">its </w:t>
            </w:r>
            <w:r w:rsidR="00456422">
              <w:rPr>
                <w:rFonts w:cs="Arial"/>
                <w:bCs/>
                <w:sz w:val="22"/>
                <w:szCs w:val="22"/>
              </w:rPr>
              <w:t xml:space="preserve">submission </w:t>
            </w:r>
            <w:r>
              <w:rPr>
                <w:rFonts w:cs="Arial"/>
                <w:bCs/>
                <w:sz w:val="22"/>
                <w:szCs w:val="22"/>
              </w:rPr>
              <w:t>deadline this month.  Accordingly, RT</w:t>
            </w:r>
            <w:r w:rsidR="00456422">
              <w:rPr>
                <w:rFonts w:cs="Arial"/>
                <w:bCs/>
                <w:sz w:val="22"/>
                <w:szCs w:val="22"/>
              </w:rPr>
              <w:t xml:space="preserve"> proposed that authority </w:t>
            </w:r>
            <w:r>
              <w:rPr>
                <w:rFonts w:cs="Arial"/>
                <w:bCs/>
                <w:sz w:val="22"/>
                <w:szCs w:val="22"/>
              </w:rPr>
              <w:t xml:space="preserve">for this </w:t>
            </w:r>
            <w:r w:rsidR="00456422">
              <w:rPr>
                <w:rFonts w:cs="Arial"/>
                <w:bCs/>
                <w:sz w:val="22"/>
                <w:szCs w:val="22"/>
              </w:rPr>
              <w:t xml:space="preserve">be delegated to the Chair, Chief Executive and Finance Director on behalf of the board.  </w:t>
            </w:r>
          </w:p>
          <w:p w14:paraId="67C3ABA9" w14:textId="77777777" w:rsidR="005D0FBD" w:rsidRDefault="005D0FBD" w:rsidP="005D0FBD">
            <w:pPr>
              <w:rPr>
                <w:rFonts w:cs="Arial"/>
                <w:bCs/>
                <w:sz w:val="22"/>
                <w:szCs w:val="22"/>
              </w:rPr>
            </w:pPr>
          </w:p>
          <w:p w14:paraId="0FEFEAA5" w14:textId="594D9213" w:rsidR="004168E0" w:rsidRDefault="004168E0" w:rsidP="005D0FBD">
            <w:pPr>
              <w:rPr>
                <w:rFonts w:cs="Arial"/>
                <w:bCs/>
                <w:sz w:val="22"/>
                <w:szCs w:val="22"/>
              </w:rPr>
            </w:pPr>
            <w:r>
              <w:rPr>
                <w:rFonts w:cs="Arial"/>
                <w:bCs/>
                <w:sz w:val="22"/>
                <w:szCs w:val="22"/>
              </w:rPr>
              <w:t xml:space="preserve">During discussions, the board acknowledged that the </w:t>
            </w:r>
            <w:r w:rsidR="00456422">
              <w:rPr>
                <w:rFonts w:cs="Arial"/>
                <w:bCs/>
                <w:sz w:val="22"/>
                <w:szCs w:val="22"/>
              </w:rPr>
              <w:t>business planning process was fully scrutinised by the Finance and performance committee</w:t>
            </w:r>
            <w:r>
              <w:rPr>
                <w:rFonts w:cs="Arial"/>
                <w:bCs/>
                <w:sz w:val="22"/>
                <w:szCs w:val="22"/>
              </w:rPr>
              <w:t xml:space="preserve">.  The board also received the committee’s reports and minutes, so would be kept fully informed of any decisions.  After due deliberation the board </w:t>
            </w:r>
            <w:r w:rsidRPr="004168E0">
              <w:rPr>
                <w:rFonts w:cs="Arial"/>
                <w:b/>
                <w:bCs/>
                <w:sz w:val="22"/>
                <w:szCs w:val="22"/>
              </w:rPr>
              <w:t>AGREED</w:t>
            </w:r>
            <w:r>
              <w:rPr>
                <w:rFonts w:cs="Arial"/>
                <w:bCs/>
                <w:sz w:val="22"/>
                <w:szCs w:val="22"/>
              </w:rPr>
              <w:t xml:space="preserve"> to delegation of authority.</w:t>
            </w:r>
          </w:p>
          <w:p w14:paraId="5D238B70" w14:textId="77777777" w:rsidR="005D0FBD" w:rsidRPr="001449D7" w:rsidRDefault="005D0FBD" w:rsidP="005D0FBD">
            <w:pPr>
              <w:rPr>
                <w:rFonts w:cs="Arial"/>
                <w:bCs/>
                <w:sz w:val="22"/>
                <w:szCs w:val="22"/>
                <w:highlight w:val="yellow"/>
              </w:rPr>
            </w:pPr>
          </w:p>
        </w:tc>
      </w:tr>
      <w:tr w:rsidR="005D0FBD" w:rsidRPr="001449D7" w14:paraId="45A40DB2" w14:textId="77777777" w:rsidTr="001111BD">
        <w:tblPrEx>
          <w:tblLook w:val="0000" w:firstRow="0" w:lastRow="0" w:firstColumn="0" w:lastColumn="0" w:noHBand="0" w:noVBand="0"/>
        </w:tblPrEx>
        <w:tc>
          <w:tcPr>
            <w:tcW w:w="1135" w:type="dxa"/>
          </w:tcPr>
          <w:p w14:paraId="444C1C59" w14:textId="17D3A9BD" w:rsidR="005D0FBD" w:rsidRPr="00CB618E" w:rsidRDefault="0097149C" w:rsidP="005D0FBD">
            <w:pPr>
              <w:ind w:left="34"/>
              <w:rPr>
                <w:rFonts w:cs="Arial"/>
                <w:b/>
                <w:bCs/>
                <w:sz w:val="22"/>
                <w:szCs w:val="22"/>
              </w:rPr>
            </w:pPr>
            <w:r>
              <w:rPr>
                <w:rFonts w:cs="Arial"/>
                <w:b/>
                <w:bCs/>
                <w:sz w:val="22"/>
                <w:szCs w:val="22"/>
              </w:rPr>
              <w:t>55</w:t>
            </w:r>
            <w:r w:rsidR="005D0FBD" w:rsidRPr="00CB618E">
              <w:rPr>
                <w:rFonts w:cs="Arial"/>
                <w:b/>
                <w:bCs/>
                <w:sz w:val="22"/>
                <w:szCs w:val="22"/>
              </w:rPr>
              <w:t>-16</w:t>
            </w:r>
          </w:p>
        </w:tc>
        <w:tc>
          <w:tcPr>
            <w:tcW w:w="9888" w:type="dxa"/>
            <w:gridSpan w:val="3"/>
          </w:tcPr>
          <w:p w14:paraId="209D4B28" w14:textId="2E236EE2" w:rsidR="005D0FBD" w:rsidRPr="001C2D64" w:rsidRDefault="005D0FBD" w:rsidP="005D0FBD">
            <w:pPr>
              <w:rPr>
                <w:rFonts w:cs="Arial"/>
                <w:b/>
                <w:bCs/>
                <w:sz w:val="22"/>
                <w:szCs w:val="22"/>
              </w:rPr>
            </w:pPr>
            <w:r w:rsidRPr="00456422">
              <w:rPr>
                <w:rFonts w:cs="Arial"/>
                <w:b/>
                <w:bCs/>
                <w:sz w:val="22"/>
                <w:szCs w:val="22"/>
              </w:rPr>
              <w:t>Approval of terms of reference of board sub-committee:</w:t>
            </w:r>
            <w:r w:rsidR="0097149C" w:rsidRPr="00456422">
              <w:rPr>
                <w:rFonts w:cs="Arial"/>
                <w:b/>
                <w:bCs/>
                <w:sz w:val="22"/>
                <w:szCs w:val="22"/>
              </w:rPr>
              <w:t xml:space="preserve"> Nomination &amp; remuneration committee</w:t>
            </w:r>
          </w:p>
          <w:p w14:paraId="408D6A56" w14:textId="0033F092" w:rsidR="005D0FBD" w:rsidRDefault="00FA28E2" w:rsidP="0097149C">
            <w:pPr>
              <w:rPr>
                <w:rFonts w:cs="Arial"/>
                <w:bCs/>
                <w:sz w:val="22"/>
                <w:szCs w:val="22"/>
              </w:rPr>
            </w:pPr>
            <w:r>
              <w:rPr>
                <w:rFonts w:cs="Arial"/>
                <w:bCs/>
                <w:sz w:val="22"/>
                <w:szCs w:val="22"/>
              </w:rPr>
              <w:t xml:space="preserve">KA presented a report requesting </w:t>
            </w:r>
            <w:r w:rsidR="00456422">
              <w:rPr>
                <w:rFonts w:cs="Arial"/>
                <w:bCs/>
                <w:sz w:val="22"/>
                <w:szCs w:val="22"/>
              </w:rPr>
              <w:t xml:space="preserve">approval of </w:t>
            </w:r>
            <w:r>
              <w:rPr>
                <w:rFonts w:cs="Arial"/>
                <w:bCs/>
                <w:sz w:val="22"/>
                <w:szCs w:val="22"/>
              </w:rPr>
              <w:t xml:space="preserve">the </w:t>
            </w:r>
            <w:r w:rsidR="00456422">
              <w:rPr>
                <w:rFonts w:cs="Arial"/>
                <w:bCs/>
                <w:sz w:val="22"/>
                <w:szCs w:val="22"/>
              </w:rPr>
              <w:t xml:space="preserve">revised terms of reference for the </w:t>
            </w:r>
            <w:r>
              <w:rPr>
                <w:rFonts w:cs="Arial"/>
                <w:bCs/>
                <w:sz w:val="22"/>
                <w:szCs w:val="22"/>
              </w:rPr>
              <w:t xml:space="preserve">nomination </w:t>
            </w:r>
            <w:r w:rsidR="00456422">
              <w:rPr>
                <w:rFonts w:cs="Arial"/>
                <w:bCs/>
                <w:sz w:val="22"/>
                <w:szCs w:val="22"/>
              </w:rPr>
              <w:t xml:space="preserve">and remuneration committee.  </w:t>
            </w:r>
          </w:p>
          <w:p w14:paraId="1BA08555" w14:textId="77777777" w:rsidR="00456422" w:rsidRDefault="00456422" w:rsidP="0097149C">
            <w:pPr>
              <w:rPr>
                <w:rFonts w:cs="Arial"/>
                <w:bCs/>
                <w:sz w:val="22"/>
                <w:szCs w:val="22"/>
              </w:rPr>
            </w:pPr>
          </w:p>
          <w:p w14:paraId="2A7ED738" w14:textId="0FE9CF40" w:rsidR="00456422" w:rsidRDefault="00456422" w:rsidP="0097149C">
            <w:pPr>
              <w:rPr>
                <w:rFonts w:cs="Arial"/>
                <w:bCs/>
                <w:sz w:val="22"/>
                <w:szCs w:val="22"/>
              </w:rPr>
            </w:pPr>
            <w:r>
              <w:rPr>
                <w:rFonts w:cs="Arial"/>
                <w:bCs/>
                <w:sz w:val="22"/>
                <w:szCs w:val="22"/>
              </w:rPr>
              <w:t>JT queried why</w:t>
            </w:r>
            <w:r w:rsidR="00977877">
              <w:rPr>
                <w:rFonts w:cs="Arial"/>
                <w:bCs/>
                <w:sz w:val="22"/>
                <w:szCs w:val="22"/>
              </w:rPr>
              <w:t xml:space="preserve"> the</w:t>
            </w:r>
            <w:r>
              <w:rPr>
                <w:rFonts w:cs="Arial"/>
                <w:bCs/>
                <w:sz w:val="22"/>
                <w:szCs w:val="22"/>
              </w:rPr>
              <w:t xml:space="preserve"> </w:t>
            </w:r>
            <w:r w:rsidRPr="00977877">
              <w:rPr>
                <w:rFonts w:cs="Arial"/>
                <w:bCs/>
                <w:i/>
                <w:sz w:val="22"/>
                <w:szCs w:val="22"/>
              </w:rPr>
              <w:t>identification and appointment of candidates</w:t>
            </w:r>
            <w:r>
              <w:rPr>
                <w:rFonts w:cs="Arial"/>
                <w:bCs/>
                <w:sz w:val="22"/>
                <w:szCs w:val="22"/>
              </w:rPr>
              <w:t xml:space="preserve"> appeared under ‘Responsibilities and Duties’ but not under ‘Authority’.  KA agreed to clarify this discrepancy and notify the board of the outcome via email.  Subject to this clarification, the board </w:t>
            </w:r>
            <w:r w:rsidRPr="00456422">
              <w:rPr>
                <w:rFonts w:cs="Arial"/>
                <w:b/>
                <w:bCs/>
                <w:sz w:val="22"/>
                <w:szCs w:val="22"/>
              </w:rPr>
              <w:t>APPROVED</w:t>
            </w:r>
            <w:r>
              <w:rPr>
                <w:rFonts w:cs="Arial"/>
                <w:bCs/>
                <w:sz w:val="22"/>
                <w:szCs w:val="22"/>
              </w:rPr>
              <w:t xml:space="preserve"> the terms of reference.</w:t>
            </w:r>
            <w:r w:rsidR="001741DE">
              <w:rPr>
                <w:rFonts w:cs="Arial"/>
                <w:bCs/>
                <w:sz w:val="22"/>
                <w:szCs w:val="22"/>
              </w:rPr>
              <w:t xml:space="preserve"> </w:t>
            </w:r>
            <w:r w:rsidR="001741DE" w:rsidRPr="001741DE">
              <w:rPr>
                <w:rFonts w:cs="Arial"/>
                <w:b/>
                <w:bCs/>
                <w:sz w:val="22"/>
                <w:szCs w:val="22"/>
              </w:rPr>
              <w:t>[Action: KA]</w:t>
            </w:r>
          </w:p>
          <w:p w14:paraId="42D6CDDA" w14:textId="651E0C43" w:rsidR="00FA28E2" w:rsidRPr="001C2D64" w:rsidRDefault="00FA28E2" w:rsidP="0097149C">
            <w:pPr>
              <w:rPr>
                <w:rFonts w:cs="Arial"/>
                <w:bCs/>
                <w:sz w:val="22"/>
                <w:szCs w:val="22"/>
              </w:rPr>
            </w:pPr>
          </w:p>
        </w:tc>
      </w:tr>
      <w:tr w:rsidR="005D0FBD" w:rsidRPr="001449D7" w14:paraId="7D5C272A" w14:textId="77777777" w:rsidTr="001111BD">
        <w:tblPrEx>
          <w:tblLook w:val="0000" w:firstRow="0" w:lastRow="0" w:firstColumn="0" w:lastColumn="0" w:noHBand="0" w:noVBand="0"/>
        </w:tblPrEx>
        <w:tc>
          <w:tcPr>
            <w:tcW w:w="1135" w:type="dxa"/>
          </w:tcPr>
          <w:p w14:paraId="5E57D16D" w14:textId="7827D0B6" w:rsidR="005D0FBD" w:rsidRDefault="0097149C" w:rsidP="005D0FBD">
            <w:pPr>
              <w:ind w:left="34"/>
              <w:rPr>
                <w:rFonts w:cs="Arial"/>
                <w:b/>
                <w:bCs/>
                <w:sz w:val="22"/>
                <w:szCs w:val="22"/>
              </w:rPr>
            </w:pPr>
            <w:r>
              <w:rPr>
                <w:rFonts w:cs="Arial"/>
                <w:b/>
                <w:bCs/>
                <w:sz w:val="22"/>
                <w:szCs w:val="22"/>
              </w:rPr>
              <w:t>56</w:t>
            </w:r>
            <w:r w:rsidR="005D0FBD">
              <w:rPr>
                <w:rFonts w:cs="Arial"/>
                <w:b/>
                <w:bCs/>
                <w:sz w:val="22"/>
                <w:szCs w:val="22"/>
              </w:rPr>
              <w:t>-16</w:t>
            </w:r>
          </w:p>
          <w:p w14:paraId="41AE35EA" w14:textId="2574E32B" w:rsidR="005D0FBD" w:rsidRPr="001449D7" w:rsidRDefault="005D0FBD" w:rsidP="005D0FBD">
            <w:pPr>
              <w:ind w:left="34"/>
              <w:rPr>
                <w:rFonts w:cs="Arial"/>
                <w:b/>
                <w:bCs/>
                <w:sz w:val="22"/>
                <w:szCs w:val="22"/>
              </w:rPr>
            </w:pPr>
          </w:p>
        </w:tc>
        <w:tc>
          <w:tcPr>
            <w:tcW w:w="9888" w:type="dxa"/>
            <w:gridSpan w:val="3"/>
          </w:tcPr>
          <w:p w14:paraId="1A774015" w14:textId="77777777" w:rsidR="0097149C" w:rsidRPr="00FA28E2" w:rsidRDefault="0097149C" w:rsidP="005D0FBD">
            <w:pPr>
              <w:rPr>
                <w:rFonts w:cs="Arial"/>
                <w:b/>
                <w:bCs/>
                <w:sz w:val="22"/>
                <w:szCs w:val="22"/>
              </w:rPr>
            </w:pPr>
            <w:r w:rsidRPr="00FA28E2">
              <w:rPr>
                <w:rFonts w:cs="Arial"/>
                <w:b/>
                <w:bCs/>
                <w:sz w:val="22"/>
                <w:szCs w:val="22"/>
              </w:rPr>
              <w:t>Nomination and remuneration Committee: meeting held on 14 January 2016</w:t>
            </w:r>
          </w:p>
          <w:p w14:paraId="460EF1C7" w14:textId="08EBDAF6" w:rsidR="005D0FBD" w:rsidRPr="008E7C0B" w:rsidRDefault="00FA28E2" w:rsidP="005D0FBD">
            <w:pPr>
              <w:rPr>
                <w:rFonts w:cs="Arial"/>
                <w:bCs/>
                <w:sz w:val="22"/>
                <w:szCs w:val="22"/>
              </w:rPr>
            </w:pPr>
            <w:r>
              <w:rPr>
                <w:rFonts w:cs="Arial"/>
                <w:bCs/>
                <w:sz w:val="22"/>
                <w:szCs w:val="22"/>
              </w:rPr>
              <w:t xml:space="preserve">BH presented her report on the most recent Nomination and Remuneration committee meeting. </w:t>
            </w:r>
            <w:r w:rsidR="005D0FBD">
              <w:rPr>
                <w:rFonts w:cs="Arial"/>
                <w:bCs/>
                <w:sz w:val="22"/>
                <w:szCs w:val="22"/>
              </w:rPr>
              <w:t xml:space="preserve">There were no questions and the board </w:t>
            </w:r>
            <w:r w:rsidR="005D0FBD" w:rsidRPr="00714E0B">
              <w:rPr>
                <w:rFonts w:cs="Arial"/>
                <w:b/>
                <w:bCs/>
                <w:sz w:val="22"/>
                <w:szCs w:val="22"/>
              </w:rPr>
              <w:t>NOTED</w:t>
            </w:r>
            <w:r w:rsidR="005D0FBD">
              <w:rPr>
                <w:rFonts w:cs="Arial"/>
                <w:bCs/>
                <w:sz w:val="22"/>
                <w:szCs w:val="22"/>
              </w:rPr>
              <w:t xml:space="preserve"> </w:t>
            </w:r>
            <w:r>
              <w:rPr>
                <w:rFonts w:cs="Arial"/>
                <w:bCs/>
                <w:sz w:val="22"/>
                <w:szCs w:val="22"/>
              </w:rPr>
              <w:t>its contents.</w:t>
            </w:r>
          </w:p>
          <w:p w14:paraId="4F90B427" w14:textId="3F653BFA" w:rsidR="005D0FBD" w:rsidRPr="001449D7" w:rsidRDefault="005D0FBD" w:rsidP="005D0FBD">
            <w:pPr>
              <w:rPr>
                <w:rFonts w:cs="Arial"/>
                <w:bCs/>
                <w:sz w:val="22"/>
                <w:szCs w:val="22"/>
                <w:highlight w:val="yellow"/>
              </w:rPr>
            </w:pPr>
          </w:p>
        </w:tc>
      </w:tr>
      <w:tr w:rsidR="005D0FBD" w:rsidRPr="001449D7" w14:paraId="04FB8716" w14:textId="77777777" w:rsidTr="001111BD">
        <w:tblPrEx>
          <w:tblLook w:val="0000" w:firstRow="0" w:lastRow="0" w:firstColumn="0" w:lastColumn="0" w:noHBand="0" w:noVBand="0"/>
        </w:tblPrEx>
        <w:tc>
          <w:tcPr>
            <w:tcW w:w="1135" w:type="dxa"/>
          </w:tcPr>
          <w:p w14:paraId="4F3DE7DB" w14:textId="550226E1" w:rsidR="005D0FBD" w:rsidRPr="001449D7" w:rsidRDefault="0097149C" w:rsidP="005D0FBD">
            <w:pPr>
              <w:ind w:left="34"/>
              <w:rPr>
                <w:rFonts w:cs="Arial"/>
                <w:b/>
                <w:bCs/>
                <w:sz w:val="22"/>
                <w:szCs w:val="22"/>
              </w:rPr>
            </w:pPr>
            <w:r>
              <w:rPr>
                <w:rFonts w:cs="Arial"/>
                <w:b/>
                <w:bCs/>
                <w:sz w:val="22"/>
                <w:szCs w:val="22"/>
              </w:rPr>
              <w:t>57</w:t>
            </w:r>
            <w:r w:rsidR="005D0FBD">
              <w:rPr>
                <w:rFonts w:cs="Arial"/>
                <w:b/>
                <w:bCs/>
                <w:sz w:val="22"/>
                <w:szCs w:val="22"/>
              </w:rPr>
              <w:t>-16</w:t>
            </w:r>
          </w:p>
        </w:tc>
        <w:tc>
          <w:tcPr>
            <w:tcW w:w="9888" w:type="dxa"/>
            <w:gridSpan w:val="3"/>
          </w:tcPr>
          <w:p w14:paraId="7D38A60A" w14:textId="1D4D5D39" w:rsidR="005D0FBD" w:rsidRDefault="005D0FBD" w:rsidP="005D0FBD">
            <w:pPr>
              <w:rPr>
                <w:rFonts w:cs="Arial"/>
                <w:b/>
                <w:bCs/>
                <w:sz w:val="22"/>
                <w:szCs w:val="22"/>
              </w:rPr>
            </w:pPr>
            <w:r w:rsidRPr="00FA28E2">
              <w:rPr>
                <w:rFonts w:cs="Arial"/>
                <w:b/>
                <w:bCs/>
                <w:sz w:val="22"/>
                <w:szCs w:val="22"/>
              </w:rPr>
              <w:t xml:space="preserve">Draft agenda for the </w:t>
            </w:r>
            <w:r w:rsidR="0097149C" w:rsidRPr="00FA28E2">
              <w:rPr>
                <w:rFonts w:cs="Arial"/>
                <w:b/>
                <w:bCs/>
                <w:sz w:val="22"/>
                <w:szCs w:val="22"/>
              </w:rPr>
              <w:t>May</w:t>
            </w:r>
            <w:r w:rsidRPr="00FA28E2">
              <w:rPr>
                <w:rFonts w:cs="Arial"/>
                <w:b/>
                <w:bCs/>
                <w:sz w:val="22"/>
                <w:szCs w:val="22"/>
              </w:rPr>
              <w:t xml:space="preserve"> 2016 business meeting</w:t>
            </w:r>
          </w:p>
          <w:p w14:paraId="43B7142C" w14:textId="30BF9394" w:rsidR="00FA28E2" w:rsidRDefault="00A45744" w:rsidP="005D0FBD">
            <w:pPr>
              <w:rPr>
                <w:rFonts w:cs="Arial"/>
                <w:bCs/>
                <w:sz w:val="22"/>
                <w:szCs w:val="22"/>
              </w:rPr>
            </w:pPr>
            <w:r w:rsidRPr="00A45744">
              <w:rPr>
                <w:rFonts w:cs="Arial"/>
                <w:bCs/>
                <w:sz w:val="22"/>
                <w:szCs w:val="22"/>
              </w:rPr>
              <w:t xml:space="preserve">The draft agenda for the </w:t>
            </w:r>
            <w:r>
              <w:rPr>
                <w:rFonts w:cs="Arial"/>
                <w:bCs/>
                <w:sz w:val="22"/>
                <w:szCs w:val="22"/>
              </w:rPr>
              <w:t xml:space="preserve">May 2016 business meeting was presented for information.  KA also </w:t>
            </w:r>
            <w:r>
              <w:rPr>
                <w:rFonts w:cs="Arial"/>
                <w:bCs/>
                <w:sz w:val="22"/>
                <w:szCs w:val="22"/>
              </w:rPr>
              <w:lastRenderedPageBreak/>
              <w:t>reminded the board that a further formal business meeting was scheduled for 19</w:t>
            </w:r>
            <w:r w:rsidRPr="00A45744">
              <w:rPr>
                <w:rFonts w:cs="Arial"/>
                <w:bCs/>
                <w:sz w:val="22"/>
                <w:szCs w:val="22"/>
                <w:vertAlign w:val="superscript"/>
              </w:rPr>
              <w:t>th</w:t>
            </w:r>
            <w:r>
              <w:rPr>
                <w:rFonts w:cs="Arial"/>
                <w:bCs/>
                <w:sz w:val="22"/>
                <w:szCs w:val="22"/>
              </w:rPr>
              <w:t xml:space="preserve"> May</w:t>
            </w:r>
            <w:r w:rsidR="00FA28E2">
              <w:rPr>
                <w:rFonts w:cs="Arial"/>
                <w:bCs/>
                <w:sz w:val="22"/>
                <w:szCs w:val="22"/>
              </w:rPr>
              <w:t xml:space="preserve">, but </w:t>
            </w:r>
            <w:r>
              <w:rPr>
                <w:rFonts w:cs="Arial"/>
                <w:bCs/>
                <w:sz w:val="22"/>
                <w:szCs w:val="22"/>
              </w:rPr>
              <w:t xml:space="preserve">this </w:t>
            </w:r>
            <w:r w:rsidR="00BC2342">
              <w:rPr>
                <w:rFonts w:cs="Arial"/>
                <w:bCs/>
                <w:sz w:val="22"/>
                <w:szCs w:val="22"/>
              </w:rPr>
              <w:t>would be dedicated to final approval of the 2015 annual report and accounts</w:t>
            </w:r>
            <w:r w:rsidR="00FA28E2">
              <w:rPr>
                <w:rFonts w:cs="Arial"/>
                <w:bCs/>
                <w:sz w:val="22"/>
                <w:szCs w:val="22"/>
              </w:rPr>
              <w:t>.</w:t>
            </w:r>
          </w:p>
          <w:p w14:paraId="15F800A5" w14:textId="77777777" w:rsidR="00FA28E2" w:rsidRDefault="00FA28E2" w:rsidP="005D0FBD">
            <w:pPr>
              <w:rPr>
                <w:rFonts w:cs="Arial"/>
                <w:bCs/>
                <w:sz w:val="22"/>
                <w:szCs w:val="22"/>
              </w:rPr>
            </w:pPr>
          </w:p>
          <w:p w14:paraId="2646CD90" w14:textId="712FEF59" w:rsidR="00A45744" w:rsidRPr="00A45744" w:rsidRDefault="00FA28E2" w:rsidP="005D0FBD">
            <w:pPr>
              <w:rPr>
                <w:rFonts w:cs="Arial"/>
                <w:bCs/>
                <w:sz w:val="22"/>
                <w:szCs w:val="22"/>
              </w:rPr>
            </w:pPr>
            <w:r>
              <w:rPr>
                <w:rFonts w:cs="Arial"/>
                <w:bCs/>
                <w:sz w:val="22"/>
                <w:szCs w:val="22"/>
              </w:rPr>
              <w:t>JMT advised that no national children and young people’s inpatient and day case survey had been commissioned in 2015.  Therefore this item should be removed from the draft agenda and work programme.</w:t>
            </w:r>
            <w:r w:rsidRPr="00FA28E2">
              <w:rPr>
                <w:rFonts w:cs="Arial"/>
                <w:b/>
                <w:bCs/>
                <w:sz w:val="22"/>
                <w:szCs w:val="22"/>
              </w:rPr>
              <w:t>[Action: KA]</w:t>
            </w:r>
            <w:r w:rsidR="00A45744">
              <w:rPr>
                <w:rFonts w:cs="Arial"/>
                <w:bCs/>
                <w:sz w:val="22"/>
                <w:szCs w:val="22"/>
              </w:rPr>
              <w:t xml:space="preserve"> </w:t>
            </w:r>
          </w:p>
          <w:p w14:paraId="6CE19CBC" w14:textId="77777777" w:rsidR="00A45744" w:rsidRDefault="00A45744" w:rsidP="005D0FBD">
            <w:pPr>
              <w:rPr>
                <w:rFonts w:cs="Arial"/>
                <w:b/>
                <w:bCs/>
                <w:sz w:val="22"/>
                <w:szCs w:val="22"/>
              </w:rPr>
            </w:pPr>
          </w:p>
          <w:p w14:paraId="1D0F30D1" w14:textId="7F0B35AC" w:rsidR="005D0FBD" w:rsidRPr="001449D7" w:rsidRDefault="005D0FBD" w:rsidP="005D0FBD">
            <w:pPr>
              <w:rPr>
                <w:rFonts w:cs="Arial"/>
                <w:bCs/>
                <w:sz w:val="22"/>
                <w:szCs w:val="22"/>
              </w:rPr>
            </w:pPr>
            <w:r w:rsidRPr="001449D7">
              <w:rPr>
                <w:rFonts w:cs="Arial"/>
                <w:bCs/>
                <w:sz w:val="22"/>
                <w:szCs w:val="22"/>
              </w:rPr>
              <w:t>The</w:t>
            </w:r>
            <w:r w:rsidR="00FA28E2">
              <w:rPr>
                <w:rFonts w:cs="Arial"/>
                <w:bCs/>
                <w:sz w:val="22"/>
                <w:szCs w:val="22"/>
              </w:rPr>
              <w:t xml:space="preserve">re were no further comments and the </w:t>
            </w:r>
            <w:r w:rsidRPr="001449D7">
              <w:rPr>
                <w:rFonts w:cs="Arial"/>
                <w:bCs/>
                <w:sz w:val="22"/>
                <w:szCs w:val="22"/>
              </w:rPr>
              <w:t xml:space="preserve">draft agenda was </w:t>
            </w:r>
            <w:r w:rsidRPr="001449D7">
              <w:rPr>
                <w:rFonts w:cs="Arial"/>
                <w:b/>
                <w:bCs/>
                <w:sz w:val="22"/>
                <w:szCs w:val="22"/>
              </w:rPr>
              <w:t>NOTED</w:t>
            </w:r>
            <w:r w:rsidRPr="001449D7">
              <w:rPr>
                <w:rFonts w:cs="Arial"/>
                <w:bCs/>
                <w:sz w:val="22"/>
                <w:szCs w:val="22"/>
              </w:rPr>
              <w:t xml:space="preserve"> by the board.</w:t>
            </w:r>
          </w:p>
          <w:p w14:paraId="14F48E15" w14:textId="023A9913" w:rsidR="005D0FBD" w:rsidRPr="001449D7" w:rsidRDefault="005D0FBD" w:rsidP="005D0FBD">
            <w:pPr>
              <w:rPr>
                <w:rFonts w:cs="Arial"/>
                <w:bCs/>
                <w:sz w:val="22"/>
                <w:szCs w:val="22"/>
                <w:highlight w:val="yellow"/>
              </w:rPr>
            </w:pPr>
          </w:p>
        </w:tc>
      </w:tr>
      <w:tr w:rsidR="005D0FBD" w:rsidRPr="001449D7" w14:paraId="78F43EDA" w14:textId="77777777" w:rsidTr="001111BD">
        <w:tblPrEx>
          <w:tblLook w:val="0000" w:firstRow="0" w:lastRow="0" w:firstColumn="0" w:lastColumn="0" w:noHBand="0" w:noVBand="0"/>
        </w:tblPrEx>
        <w:tc>
          <w:tcPr>
            <w:tcW w:w="11023" w:type="dxa"/>
            <w:gridSpan w:val="4"/>
            <w:shd w:val="pct40" w:color="auto" w:fill="auto"/>
            <w:vAlign w:val="bottom"/>
          </w:tcPr>
          <w:p w14:paraId="5A3E08B2" w14:textId="618DBF7D" w:rsidR="005D0FBD" w:rsidRPr="001449D7" w:rsidRDefault="005D0FBD" w:rsidP="005D0FBD">
            <w:pPr>
              <w:rPr>
                <w:rFonts w:cs="Arial"/>
                <w:b/>
                <w:bCs/>
                <w:color w:val="FFFFFF"/>
                <w:sz w:val="22"/>
                <w:szCs w:val="22"/>
                <w:highlight w:val="yellow"/>
              </w:rPr>
            </w:pPr>
          </w:p>
          <w:p w14:paraId="18E088FE" w14:textId="28C8B430" w:rsidR="005D0FBD" w:rsidRPr="001449D7" w:rsidRDefault="005D0FBD" w:rsidP="005D0FBD">
            <w:pPr>
              <w:rPr>
                <w:rFonts w:cs="Arial"/>
                <w:b/>
                <w:bCs/>
                <w:color w:val="FFFFFF"/>
                <w:sz w:val="22"/>
                <w:szCs w:val="22"/>
                <w:highlight w:val="yellow"/>
              </w:rPr>
            </w:pPr>
            <w:r w:rsidRPr="00C94C7E">
              <w:rPr>
                <w:rFonts w:cs="Arial"/>
                <w:b/>
                <w:bCs/>
                <w:color w:val="FFFFFF"/>
                <w:sz w:val="22"/>
                <w:szCs w:val="22"/>
              </w:rPr>
              <w:t>Any other business (by application to the Chair)</w:t>
            </w:r>
          </w:p>
        </w:tc>
      </w:tr>
      <w:tr w:rsidR="005D0FBD" w:rsidRPr="002D6B42" w14:paraId="0FE1D2A4" w14:textId="77777777" w:rsidTr="001111BD">
        <w:tblPrEx>
          <w:tblLook w:val="0000" w:firstRow="0" w:lastRow="0" w:firstColumn="0" w:lastColumn="0" w:noHBand="0" w:noVBand="0"/>
        </w:tblPrEx>
        <w:tc>
          <w:tcPr>
            <w:tcW w:w="1135" w:type="dxa"/>
          </w:tcPr>
          <w:p w14:paraId="4A59F226" w14:textId="2E0E6752" w:rsidR="005D0FBD" w:rsidRPr="002D6B42" w:rsidRDefault="0097149C" w:rsidP="005D0FBD">
            <w:pPr>
              <w:rPr>
                <w:rFonts w:cs="Arial"/>
                <w:b/>
                <w:bCs/>
                <w:sz w:val="22"/>
                <w:szCs w:val="22"/>
                <w:highlight w:val="yellow"/>
              </w:rPr>
            </w:pPr>
            <w:r>
              <w:rPr>
                <w:rFonts w:cs="Arial"/>
                <w:b/>
                <w:bCs/>
                <w:sz w:val="22"/>
                <w:szCs w:val="22"/>
              </w:rPr>
              <w:t>58</w:t>
            </w:r>
            <w:r w:rsidR="005D0FBD" w:rsidRPr="00B4277B">
              <w:rPr>
                <w:rFonts w:cs="Arial"/>
                <w:b/>
                <w:bCs/>
                <w:sz w:val="22"/>
                <w:szCs w:val="22"/>
              </w:rPr>
              <w:t>-16</w:t>
            </w:r>
          </w:p>
        </w:tc>
        <w:tc>
          <w:tcPr>
            <w:tcW w:w="9888" w:type="dxa"/>
            <w:gridSpan w:val="3"/>
          </w:tcPr>
          <w:p w14:paraId="7238ECCA" w14:textId="1DDE99C7" w:rsidR="00C94C7E" w:rsidRDefault="00C94C7E" w:rsidP="00C94C7E">
            <w:pPr>
              <w:rPr>
                <w:rFonts w:eastAsiaTheme="minorHAnsi"/>
                <w:sz w:val="22"/>
                <w:szCs w:val="22"/>
              </w:rPr>
            </w:pPr>
            <w:r w:rsidRPr="00C94C7E">
              <w:rPr>
                <w:rFonts w:eastAsiaTheme="minorHAnsi"/>
                <w:bCs/>
                <w:sz w:val="22"/>
                <w:szCs w:val="22"/>
              </w:rPr>
              <w:t xml:space="preserve">BH reminded the board that there would be </w:t>
            </w:r>
            <w:r w:rsidRPr="00C94C7E">
              <w:rPr>
                <w:rFonts w:eastAsiaTheme="minorHAnsi"/>
                <w:sz w:val="22"/>
                <w:szCs w:val="22"/>
              </w:rPr>
              <w:t xml:space="preserve">an extended purdah in the run up to the EU referendum on Thursday 23 June 2016.  </w:t>
            </w:r>
            <w:r>
              <w:rPr>
                <w:rFonts w:eastAsiaTheme="minorHAnsi"/>
                <w:sz w:val="22"/>
                <w:szCs w:val="22"/>
              </w:rPr>
              <w:t xml:space="preserve">This would </w:t>
            </w:r>
            <w:r w:rsidRPr="00C94C7E">
              <w:rPr>
                <w:rFonts w:eastAsiaTheme="minorHAnsi"/>
                <w:sz w:val="22"/>
                <w:szCs w:val="22"/>
              </w:rPr>
              <w:t xml:space="preserve">begin on Friday 15 April and end once the results </w:t>
            </w:r>
            <w:r>
              <w:rPr>
                <w:rFonts w:eastAsiaTheme="minorHAnsi"/>
                <w:sz w:val="22"/>
                <w:szCs w:val="22"/>
              </w:rPr>
              <w:t>had</w:t>
            </w:r>
            <w:r w:rsidRPr="00C94C7E">
              <w:rPr>
                <w:rFonts w:eastAsiaTheme="minorHAnsi"/>
                <w:sz w:val="22"/>
                <w:szCs w:val="22"/>
              </w:rPr>
              <w:t xml:space="preserve"> been announced on Friday 24 June.  </w:t>
            </w:r>
            <w:r>
              <w:rPr>
                <w:rFonts w:eastAsiaTheme="minorHAnsi"/>
                <w:sz w:val="22"/>
                <w:szCs w:val="22"/>
              </w:rPr>
              <w:t>During this period, the board should be mindful of anything that overly draws attention to any NHS issues.</w:t>
            </w:r>
          </w:p>
          <w:p w14:paraId="2EB06D1F" w14:textId="77777777" w:rsidR="00C94C7E" w:rsidRDefault="00C94C7E" w:rsidP="00C94C7E">
            <w:pPr>
              <w:rPr>
                <w:rFonts w:eastAsiaTheme="minorHAnsi"/>
                <w:sz w:val="22"/>
                <w:szCs w:val="22"/>
              </w:rPr>
            </w:pPr>
          </w:p>
          <w:p w14:paraId="3E5BC1B8" w14:textId="679ABE0F" w:rsidR="00C94C7E" w:rsidRDefault="0065625C" w:rsidP="00C94C7E">
            <w:pPr>
              <w:rPr>
                <w:rFonts w:eastAsiaTheme="minorHAnsi"/>
                <w:sz w:val="22"/>
                <w:szCs w:val="22"/>
                <w:lang w:val="en-US"/>
              </w:rPr>
            </w:pPr>
            <w:r>
              <w:rPr>
                <w:rFonts w:eastAsiaTheme="minorHAnsi"/>
                <w:sz w:val="22"/>
                <w:szCs w:val="22"/>
                <w:lang w:val="en-US"/>
              </w:rPr>
              <w:t>There was a further</w:t>
            </w:r>
            <w:r w:rsidR="00C94C7E" w:rsidRPr="00C94C7E">
              <w:rPr>
                <w:rFonts w:eastAsiaTheme="minorHAnsi"/>
                <w:sz w:val="22"/>
                <w:szCs w:val="22"/>
                <w:lang w:val="en-US"/>
              </w:rPr>
              <w:t xml:space="preserve"> reminder that the May business meetings will be held in the boardroom of the Blond McIndoe Research Centre on the QVH site.</w:t>
            </w:r>
          </w:p>
          <w:p w14:paraId="367A42E1" w14:textId="77777777" w:rsidR="0065625C" w:rsidRDefault="0065625C" w:rsidP="00C94C7E">
            <w:pPr>
              <w:rPr>
                <w:rFonts w:eastAsiaTheme="minorHAnsi"/>
                <w:sz w:val="22"/>
                <w:szCs w:val="22"/>
                <w:lang w:val="en-US"/>
              </w:rPr>
            </w:pPr>
          </w:p>
          <w:p w14:paraId="0B648E21" w14:textId="41A88503" w:rsidR="0065625C" w:rsidRDefault="00CE0508" w:rsidP="00C94C7E">
            <w:pPr>
              <w:rPr>
                <w:rFonts w:eastAsiaTheme="minorHAnsi"/>
                <w:sz w:val="22"/>
                <w:szCs w:val="22"/>
                <w:lang w:val="en-US"/>
              </w:rPr>
            </w:pPr>
            <w:r>
              <w:rPr>
                <w:rFonts w:eastAsiaTheme="minorHAnsi"/>
                <w:sz w:val="22"/>
                <w:szCs w:val="22"/>
                <w:lang w:val="en-US"/>
              </w:rPr>
              <w:t xml:space="preserve">CS </w:t>
            </w:r>
            <w:r w:rsidR="00A46F09">
              <w:rPr>
                <w:rFonts w:eastAsiaTheme="minorHAnsi"/>
                <w:sz w:val="22"/>
                <w:szCs w:val="22"/>
                <w:lang w:val="en-US"/>
              </w:rPr>
              <w:t xml:space="preserve">requested board support for </w:t>
            </w:r>
            <w:r>
              <w:rPr>
                <w:rFonts w:eastAsiaTheme="minorHAnsi"/>
                <w:sz w:val="22"/>
                <w:szCs w:val="22"/>
                <w:lang w:val="en-US"/>
              </w:rPr>
              <w:t xml:space="preserve">action </w:t>
            </w:r>
            <w:r w:rsidR="00A46F09">
              <w:rPr>
                <w:rFonts w:eastAsiaTheme="minorHAnsi"/>
                <w:sz w:val="22"/>
                <w:szCs w:val="22"/>
                <w:lang w:val="en-US"/>
              </w:rPr>
              <w:t xml:space="preserve">required </w:t>
            </w:r>
            <w:r>
              <w:rPr>
                <w:rFonts w:eastAsiaTheme="minorHAnsi"/>
                <w:sz w:val="22"/>
                <w:szCs w:val="22"/>
                <w:lang w:val="en-US"/>
              </w:rPr>
              <w:t>between now and the next formal business meeting of the board in May</w:t>
            </w:r>
            <w:r w:rsidR="00A46F09">
              <w:rPr>
                <w:rFonts w:eastAsiaTheme="minorHAnsi"/>
                <w:sz w:val="22"/>
                <w:szCs w:val="22"/>
                <w:lang w:val="en-US"/>
              </w:rPr>
              <w:t>.  This was</w:t>
            </w:r>
            <w:r>
              <w:rPr>
                <w:rFonts w:eastAsiaTheme="minorHAnsi"/>
                <w:sz w:val="22"/>
                <w:szCs w:val="22"/>
                <w:lang w:val="en-US"/>
              </w:rPr>
              <w:t xml:space="preserve"> in respect of the EKBI business proposa</w:t>
            </w:r>
            <w:r w:rsidR="00AB2D6F">
              <w:rPr>
                <w:rFonts w:eastAsiaTheme="minorHAnsi"/>
                <w:sz w:val="22"/>
                <w:szCs w:val="22"/>
                <w:lang w:val="en-US"/>
              </w:rPr>
              <w:t>l which, (as likely to cost c</w:t>
            </w:r>
            <w:r w:rsidR="00A46F09">
              <w:rPr>
                <w:rFonts w:eastAsiaTheme="minorHAnsi"/>
                <w:sz w:val="22"/>
                <w:szCs w:val="22"/>
                <w:lang w:val="en-US"/>
              </w:rPr>
              <w:t>£150k over a three-year period</w:t>
            </w:r>
            <w:r w:rsidR="00AB2D6F">
              <w:rPr>
                <w:rFonts w:eastAsiaTheme="minorHAnsi"/>
                <w:sz w:val="22"/>
                <w:szCs w:val="22"/>
                <w:lang w:val="en-US"/>
              </w:rPr>
              <w:t>), would require a waiver</w:t>
            </w:r>
            <w:r w:rsidR="00A46F09">
              <w:rPr>
                <w:rFonts w:eastAsiaTheme="minorHAnsi"/>
                <w:sz w:val="22"/>
                <w:szCs w:val="22"/>
                <w:lang w:val="en-US"/>
              </w:rPr>
              <w:t>.</w:t>
            </w:r>
            <w:r>
              <w:rPr>
                <w:rFonts w:eastAsiaTheme="minorHAnsi"/>
                <w:sz w:val="22"/>
                <w:szCs w:val="22"/>
                <w:lang w:val="en-US"/>
              </w:rPr>
              <w:t xml:space="preserve">  </w:t>
            </w:r>
            <w:r w:rsidR="00A46F09">
              <w:rPr>
                <w:rFonts w:eastAsiaTheme="minorHAnsi"/>
                <w:sz w:val="22"/>
                <w:szCs w:val="22"/>
                <w:lang w:val="en-US"/>
              </w:rPr>
              <w:t xml:space="preserve">CS explained how the </w:t>
            </w:r>
            <w:r w:rsidR="00AB2D6F">
              <w:rPr>
                <w:rFonts w:eastAsiaTheme="minorHAnsi"/>
                <w:sz w:val="22"/>
                <w:szCs w:val="22"/>
                <w:lang w:val="en-US"/>
              </w:rPr>
              <w:t xml:space="preserve">trust’s </w:t>
            </w:r>
            <w:r w:rsidR="00A46F09">
              <w:rPr>
                <w:rFonts w:eastAsiaTheme="minorHAnsi"/>
                <w:sz w:val="22"/>
                <w:szCs w:val="22"/>
                <w:lang w:val="en-US"/>
              </w:rPr>
              <w:t>existing</w:t>
            </w:r>
            <w:r>
              <w:rPr>
                <w:rFonts w:eastAsiaTheme="minorHAnsi"/>
                <w:sz w:val="22"/>
                <w:szCs w:val="22"/>
                <w:lang w:val="en-US"/>
              </w:rPr>
              <w:t xml:space="preserve"> SFIs </w:t>
            </w:r>
            <w:r w:rsidR="00AB2D6F">
              <w:rPr>
                <w:rFonts w:eastAsiaTheme="minorHAnsi"/>
                <w:sz w:val="22"/>
                <w:szCs w:val="22"/>
                <w:lang w:val="en-US"/>
              </w:rPr>
              <w:t>demanded</w:t>
            </w:r>
            <w:r>
              <w:rPr>
                <w:rFonts w:eastAsiaTheme="minorHAnsi"/>
                <w:sz w:val="22"/>
                <w:szCs w:val="22"/>
                <w:lang w:val="en-US"/>
              </w:rPr>
              <w:t xml:space="preserve"> board approval of any waiver above</w:t>
            </w:r>
            <w:r w:rsidR="00AB2D6F">
              <w:rPr>
                <w:rFonts w:eastAsiaTheme="minorHAnsi"/>
                <w:sz w:val="22"/>
                <w:szCs w:val="22"/>
                <w:lang w:val="en-US"/>
              </w:rPr>
              <w:t xml:space="preserve"> a threshold of </w:t>
            </w:r>
            <w:r>
              <w:rPr>
                <w:rFonts w:eastAsiaTheme="minorHAnsi"/>
                <w:sz w:val="22"/>
                <w:szCs w:val="22"/>
                <w:lang w:val="en-US"/>
              </w:rPr>
              <w:t>£100k</w:t>
            </w:r>
            <w:r w:rsidR="00A46F09">
              <w:rPr>
                <w:rFonts w:eastAsiaTheme="minorHAnsi"/>
                <w:sz w:val="22"/>
                <w:szCs w:val="22"/>
                <w:lang w:val="en-US"/>
              </w:rPr>
              <w:t xml:space="preserve">.  </w:t>
            </w:r>
            <w:r w:rsidR="00AB2D6F">
              <w:rPr>
                <w:rFonts w:eastAsiaTheme="minorHAnsi"/>
                <w:sz w:val="22"/>
                <w:szCs w:val="22"/>
                <w:lang w:val="en-US"/>
              </w:rPr>
              <w:t xml:space="preserve">The board was aware that the trust was in the process of updating all its major governance documents.  Whilst the </w:t>
            </w:r>
            <w:r w:rsidR="00A46F09">
              <w:rPr>
                <w:rFonts w:eastAsiaTheme="minorHAnsi"/>
                <w:sz w:val="22"/>
                <w:szCs w:val="22"/>
                <w:lang w:val="en-US"/>
              </w:rPr>
              <w:t>revised SFIs</w:t>
            </w:r>
            <w:r w:rsidR="00AB2D6F">
              <w:rPr>
                <w:rFonts w:eastAsiaTheme="minorHAnsi"/>
                <w:sz w:val="22"/>
                <w:szCs w:val="22"/>
                <w:lang w:val="en-US"/>
              </w:rPr>
              <w:t xml:space="preserve"> </w:t>
            </w:r>
            <w:r w:rsidR="00A46F09">
              <w:rPr>
                <w:rFonts w:eastAsiaTheme="minorHAnsi"/>
                <w:sz w:val="22"/>
                <w:szCs w:val="22"/>
                <w:lang w:val="en-US"/>
              </w:rPr>
              <w:t xml:space="preserve">removed this </w:t>
            </w:r>
            <w:r w:rsidR="00AB2D6F">
              <w:rPr>
                <w:rFonts w:eastAsiaTheme="minorHAnsi"/>
                <w:sz w:val="22"/>
                <w:szCs w:val="22"/>
                <w:lang w:val="en-US"/>
              </w:rPr>
              <w:t>requirement</w:t>
            </w:r>
            <w:r w:rsidR="00A46F09">
              <w:rPr>
                <w:rFonts w:eastAsiaTheme="minorHAnsi"/>
                <w:sz w:val="22"/>
                <w:szCs w:val="22"/>
                <w:lang w:val="en-US"/>
              </w:rPr>
              <w:t xml:space="preserve">, </w:t>
            </w:r>
            <w:r w:rsidR="00AB2D6F">
              <w:rPr>
                <w:rFonts w:eastAsiaTheme="minorHAnsi"/>
                <w:sz w:val="22"/>
                <w:szCs w:val="22"/>
                <w:lang w:val="en-US"/>
              </w:rPr>
              <w:t>(</w:t>
            </w:r>
            <w:r w:rsidR="00A46F09">
              <w:rPr>
                <w:rFonts w:eastAsiaTheme="minorHAnsi"/>
                <w:sz w:val="22"/>
                <w:szCs w:val="22"/>
                <w:lang w:val="en-US"/>
              </w:rPr>
              <w:t xml:space="preserve">and </w:t>
            </w:r>
            <w:r>
              <w:rPr>
                <w:rFonts w:eastAsiaTheme="minorHAnsi"/>
                <w:sz w:val="22"/>
                <w:szCs w:val="22"/>
                <w:lang w:val="en-US"/>
              </w:rPr>
              <w:t xml:space="preserve">had </w:t>
            </w:r>
            <w:r w:rsidR="00A46F09">
              <w:rPr>
                <w:rFonts w:eastAsiaTheme="minorHAnsi"/>
                <w:sz w:val="22"/>
                <w:szCs w:val="22"/>
                <w:lang w:val="en-US"/>
              </w:rPr>
              <w:t xml:space="preserve">already </w:t>
            </w:r>
            <w:r>
              <w:rPr>
                <w:rFonts w:eastAsiaTheme="minorHAnsi"/>
                <w:sz w:val="22"/>
                <w:szCs w:val="22"/>
                <w:lang w:val="en-US"/>
              </w:rPr>
              <w:t xml:space="preserve">been </w:t>
            </w:r>
            <w:r w:rsidR="00AB2D6F">
              <w:rPr>
                <w:rFonts w:eastAsiaTheme="minorHAnsi"/>
                <w:sz w:val="22"/>
                <w:szCs w:val="22"/>
                <w:lang w:val="en-US"/>
              </w:rPr>
              <w:t>to</w:t>
            </w:r>
            <w:r>
              <w:rPr>
                <w:rFonts w:eastAsiaTheme="minorHAnsi"/>
                <w:sz w:val="22"/>
                <w:szCs w:val="22"/>
                <w:lang w:val="en-US"/>
              </w:rPr>
              <w:t xml:space="preserve"> the audit committee</w:t>
            </w:r>
            <w:r w:rsidR="00AB2D6F">
              <w:rPr>
                <w:rFonts w:eastAsiaTheme="minorHAnsi"/>
                <w:sz w:val="22"/>
                <w:szCs w:val="22"/>
                <w:lang w:val="en-US"/>
              </w:rPr>
              <w:t xml:space="preserve"> for recommendation)</w:t>
            </w:r>
            <w:r w:rsidR="00A46F09">
              <w:rPr>
                <w:rFonts w:eastAsiaTheme="minorHAnsi"/>
                <w:sz w:val="22"/>
                <w:szCs w:val="22"/>
                <w:lang w:val="en-US"/>
              </w:rPr>
              <w:t>, formal board ratification</w:t>
            </w:r>
            <w:r w:rsidR="00AB2D6F">
              <w:rPr>
                <w:rFonts w:eastAsiaTheme="minorHAnsi"/>
                <w:sz w:val="22"/>
                <w:szCs w:val="22"/>
                <w:lang w:val="en-US"/>
              </w:rPr>
              <w:t xml:space="preserve"> in public</w:t>
            </w:r>
            <w:r w:rsidR="00A46F09">
              <w:rPr>
                <w:rFonts w:eastAsiaTheme="minorHAnsi"/>
                <w:sz w:val="22"/>
                <w:szCs w:val="22"/>
                <w:lang w:val="en-US"/>
              </w:rPr>
              <w:t xml:space="preserve"> </w:t>
            </w:r>
            <w:r w:rsidR="00AB2D6F">
              <w:rPr>
                <w:rFonts w:eastAsiaTheme="minorHAnsi"/>
                <w:sz w:val="22"/>
                <w:szCs w:val="22"/>
                <w:lang w:val="en-US"/>
              </w:rPr>
              <w:t>could</w:t>
            </w:r>
            <w:r w:rsidR="00A46F09">
              <w:rPr>
                <w:rFonts w:eastAsiaTheme="minorHAnsi"/>
                <w:sz w:val="22"/>
                <w:szCs w:val="22"/>
                <w:lang w:val="en-US"/>
              </w:rPr>
              <w:t xml:space="preserve"> not take place until early May.  This </w:t>
            </w:r>
            <w:r w:rsidR="00AB2D6F">
              <w:rPr>
                <w:rFonts w:eastAsiaTheme="minorHAnsi"/>
                <w:sz w:val="22"/>
                <w:szCs w:val="22"/>
                <w:lang w:val="en-US"/>
              </w:rPr>
              <w:t xml:space="preserve">delay </w:t>
            </w:r>
            <w:r w:rsidR="00A46F09">
              <w:rPr>
                <w:rFonts w:eastAsiaTheme="minorHAnsi"/>
                <w:sz w:val="22"/>
                <w:szCs w:val="22"/>
                <w:lang w:val="en-US"/>
              </w:rPr>
              <w:t>would impact on project timescales</w:t>
            </w:r>
            <w:r w:rsidR="00AB2D6F">
              <w:rPr>
                <w:rFonts w:eastAsiaTheme="minorHAnsi"/>
                <w:sz w:val="22"/>
                <w:szCs w:val="22"/>
                <w:lang w:val="en-US"/>
              </w:rPr>
              <w:t xml:space="preserve">.  Therefore, </w:t>
            </w:r>
            <w:r w:rsidR="00A46F09">
              <w:rPr>
                <w:rFonts w:eastAsiaTheme="minorHAnsi"/>
                <w:sz w:val="22"/>
                <w:szCs w:val="22"/>
                <w:lang w:val="en-US"/>
              </w:rPr>
              <w:t xml:space="preserve">CS asked if the board </w:t>
            </w:r>
            <w:r w:rsidR="00AB2D6F">
              <w:rPr>
                <w:rFonts w:eastAsiaTheme="minorHAnsi"/>
                <w:sz w:val="22"/>
                <w:szCs w:val="22"/>
                <w:lang w:val="en-US"/>
              </w:rPr>
              <w:t xml:space="preserve">to consider approving </w:t>
            </w:r>
            <w:r w:rsidR="00A46F09">
              <w:rPr>
                <w:rFonts w:eastAsiaTheme="minorHAnsi"/>
                <w:sz w:val="22"/>
                <w:szCs w:val="22"/>
                <w:lang w:val="en-US"/>
              </w:rPr>
              <w:t xml:space="preserve">the waiver remotely via email.  </w:t>
            </w:r>
            <w:r w:rsidR="00AB2D6F">
              <w:rPr>
                <w:rFonts w:eastAsiaTheme="minorHAnsi"/>
                <w:sz w:val="22"/>
                <w:szCs w:val="22"/>
                <w:lang w:val="en-US"/>
              </w:rPr>
              <w:t xml:space="preserve">It was acknowledged that the trust standing orders allowed provision for this and after due deliberation, the board </w:t>
            </w:r>
            <w:r w:rsidR="00AB2D6F" w:rsidRPr="00A45744">
              <w:rPr>
                <w:rFonts w:eastAsiaTheme="minorHAnsi"/>
                <w:b/>
                <w:sz w:val="22"/>
                <w:szCs w:val="22"/>
                <w:lang w:val="en-US"/>
              </w:rPr>
              <w:t>AGREED</w:t>
            </w:r>
            <w:r w:rsidR="00AB2D6F">
              <w:rPr>
                <w:rFonts w:eastAsiaTheme="minorHAnsi"/>
                <w:sz w:val="22"/>
                <w:szCs w:val="22"/>
                <w:lang w:val="en-US"/>
              </w:rPr>
              <w:t xml:space="preserve"> to this request.  </w:t>
            </w:r>
          </w:p>
          <w:p w14:paraId="3EA2205F" w14:textId="77777777" w:rsidR="00C94C7E" w:rsidRDefault="00C94C7E" w:rsidP="00C94C7E">
            <w:pPr>
              <w:rPr>
                <w:rFonts w:eastAsiaTheme="minorHAnsi"/>
                <w:sz w:val="22"/>
                <w:szCs w:val="22"/>
                <w:lang w:val="en-US"/>
              </w:rPr>
            </w:pPr>
          </w:p>
          <w:p w14:paraId="6CC0B826" w14:textId="32BE349D" w:rsidR="00C94C7E" w:rsidRPr="00C94C7E" w:rsidRDefault="00C94C7E" w:rsidP="00C94C7E">
            <w:pPr>
              <w:rPr>
                <w:rFonts w:eastAsiaTheme="minorHAnsi"/>
                <w:sz w:val="22"/>
                <w:szCs w:val="22"/>
                <w:lang w:val="en-US"/>
              </w:rPr>
            </w:pPr>
            <w:r>
              <w:rPr>
                <w:rFonts w:eastAsiaTheme="minorHAnsi"/>
                <w:sz w:val="22"/>
                <w:szCs w:val="22"/>
                <w:lang w:val="en-US"/>
              </w:rPr>
              <w:t xml:space="preserve">Finally, </w:t>
            </w:r>
            <w:r w:rsidR="00A45744">
              <w:rPr>
                <w:rFonts w:eastAsiaTheme="minorHAnsi"/>
                <w:sz w:val="22"/>
                <w:szCs w:val="22"/>
                <w:lang w:val="en-US"/>
              </w:rPr>
              <w:t xml:space="preserve">on behalf of the board and the organisation as a whole, </w:t>
            </w:r>
            <w:r>
              <w:rPr>
                <w:rFonts w:eastAsiaTheme="minorHAnsi"/>
                <w:sz w:val="22"/>
                <w:szCs w:val="22"/>
                <w:lang w:val="en-US"/>
              </w:rPr>
              <w:t xml:space="preserve">BH </w:t>
            </w:r>
            <w:r w:rsidR="00A45744">
              <w:rPr>
                <w:rFonts w:eastAsiaTheme="minorHAnsi"/>
                <w:sz w:val="22"/>
                <w:szCs w:val="22"/>
                <w:lang w:val="en-US"/>
              </w:rPr>
              <w:t xml:space="preserve">expressed her gratitude </w:t>
            </w:r>
            <w:r>
              <w:rPr>
                <w:rFonts w:eastAsiaTheme="minorHAnsi"/>
                <w:sz w:val="22"/>
                <w:szCs w:val="22"/>
                <w:lang w:val="en-US"/>
              </w:rPr>
              <w:t xml:space="preserve">to KA, who was attending her final public business meeting today.  She very </w:t>
            </w:r>
            <w:r w:rsidR="00A45744">
              <w:rPr>
                <w:rFonts w:eastAsiaTheme="minorHAnsi"/>
                <w:sz w:val="22"/>
                <w:szCs w:val="22"/>
                <w:lang w:val="en-US"/>
              </w:rPr>
              <w:t xml:space="preserve">much appreciated </w:t>
            </w:r>
            <w:r>
              <w:rPr>
                <w:rFonts w:eastAsiaTheme="minorHAnsi"/>
                <w:sz w:val="22"/>
                <w:szCs w:val="22"/>
                <w:lang w:val="en-US"/>
              </w:rPr>
              <w:t xml:space="preserve">the support KA had given during her time as Company Secretary at the trust and wished her well for the future. </w:t>
            </w:r>
          </w:p>
          <w:p w14:paraId="4FC47224" w14:textId="77777777" w:rsidR="00C94C7E" w:rsidRPr="002D6B42" w:rsidRDefault="00C94C7E" w:rsidP="005D0FBD">
            <w:pPr>
              <w:rPr>
                <w:rFonts w:cs="Arial"/>
                <w:bCs/>
                <w:sz w:val="22"/>
                <w:szCs w:val="22"/>
              </w:rPr>
            </w:pPr>
          </w:p>
          <w:p w14:paraId="1B9D18C0" w14:textId="77777777" w:rsidR="005D0FBD" w:rsidRPr="002D6B42" w:rsidRDefault="005D0FBD" w:rsidP="005D0FBD">
            <w:pPr>
              <w:rPr>
                <w:rFonts w:cs="Arial"/>
                <w:bCs/>
                <w:sz w:val="22"/>
                <w:szCs w:val="22"/>
              </w:rPr>
            </w:pPr>
            <w:r w:rsidRPr="002D6B42">
              <w:rPr>
                <w:rFonts w:cs="Arial"/>
                <w:bCs/>
                <w:sz w:val="22"/>
                <w:szCs w:val="22"/>
              </w:rPr>
              <w:t>There was no other business and the chair closed the formal session of the meeting.</w:t>
            </w:r>
          </w:p>
          <w:p w14:paraId="068DFAF9" w14:textId="77777777" w:rsidR="005D0FBD" w:rsidRPr="002D6B42" w:rsidRDefault="005D0FBD" w:rsidP="005D0FBD">
            <w:pPr>
              <w:rPr>
                <w:rFonts w:cs="Arial"/>
                <w:bCs/>
                <w:sz w:val="22"/>
                <w:szCs w:val="22"/>
              </w:rPr>
            </w:pPr>
          </w:p>
        </w:tc>
      </w:tr>
      <w:tr w:rsidR="005D0FBD" w:rsidRPr="001449D7" w14:paraId="41A05E31" w14:textId="77777777" w:rsidTr="001111BD">
        <w:tblPrEx>
          <w:tblLook w:val="0000" w:firstRow="0" w:lastRow="0" w:firstColumn="0" w:lastColumn="0" w:noHBand="0" w:noVBand="0"/>
        </w:tblPrEx>
        <w:tc>
          <w:tcPr>
            <w:tcW w:w="11023" w:type="dxa"/>
            <w:gridSpan w:val="4"/>
            <w:shd w:val="pct40" w:color="auto" w:fill="auto"/>
            <w:vAlign w:val="bottom"/>
          </w:tcPr>
          <w:p w14:paraId="29BF8E0C" w14:textId="0CE0FF57" w:rsidR="005D0FBD" w:rsidRPr="001449D7" w:rsidRDefault="005D0FBD" w:rsidP="005D0FBD">
            <w:pPr>
              <w:rPr>
                <w:rFonts w:cs="Arial"/>
                <w:b/>
                <w:bCs/>
                <w:color w:val="FFFFFF"/>
                <w:sz w:val="22"/>
                <w:szCs w:val="22"/>
              </w:rPr>
            </w:pPr>
          </w:p>
          <w:p w14:paraId="24D59E04" w14:textId="77777777" w:rsidR="005D0FBD" w:rsidRPr="001449D7" w:rsidRDefault="005D0FBD" w:rsidP="005D0FBD">
            <w:pPr>
              <w:rPr>
                <w:rFonts w:cs="Arial"/>
                <w:b/>
                <w:bCs/>
                <w:color w:val="FFFFFF"/>
                <w:sz w:val="22"/>
                <w:szCs w:val="22"/>
              </w:rPr>
            </w:pPr>
          </w:p>
          <w:p w14:paraId="34B93E86" w14:textId="321BCB35" w:rsidR="005D0FBD" w:rsidRPr="001449D7" w:rsidRDefault="005D0FBD" w:rsidP="005D0FBD">
            <w:pPr>
              <w:rPr>
                <w:rFonts w:cs="Arial"/>
                <w:b/>
                <w:bCs/>
                <w:color w:val="FFFFFF"/>
                <w:sz w:val="22"/>
                <w:szCs w:val="22"/>
              </w:rPr>
            </w:pPr>
            <w:r w:rsidRPr="001449D7">
              <w:rPr>
                <w:rFonts w:cs="Arial"/>
                <w:b/>
                <w:bCs/>
                <w:color w:val="FFFFFF"/>
                <w:sz w:val="22"/>
                <w:szCs w:val="22"/>
              </w:rPr>
              <w:t>Observations and feedback</w:t>
            </w:r>
          </w:p>
        </w:tc>
      </w:tr>
      <w:tr w:rsidR="005D0FBD" w:rsidRPr="001449D7" w14:paraId="68210DC5" w14:textId="77777777" w:rsidTr="001111BD">
        <w:tblPrEx>
          <w:tblLook w:val="0000" w:firstRow="0" w:lastRow="0" w:firstColumn="0" w:lastColumn="0" w:noHBand="0" w:noVBand="0"/>
        </w:tblPrEx>
        <w:tc>
          <w:tcPr>
            <w:tcW w:w="1135" w:type="dxa"/>
          </w:tcPr>
          <w:p w14:paraId="404A4A87" w14:textId="79EF3A4F" w:rsidR="005D0FBD" w:rsidRPr="001449D7" w:rsidRDefault="0097149C" w:rsidP="005D0FBD">
            <w:pPr>
              <w:rPr>
                <w:rFonts w:cs="Arial"/>
                <w:b/>
                <w:bCs/>
                <w:sz w:val="22"/>
                <w:szCs w:val="22"/>
                <w:highlight w:val="yellow"/>
              </w:rPr>
            </w:pPr>
            <w:r>
              <w:rPr>
                <w:rFonts w:cs="Arial"/>
                <w:b/>
                <w:bCs/>
                <w:sz w:val="22"/>
                <w:szCs w:val="22"/>
              </w:rPr>
              <w:t>59</w:t>
            </w:r>
            <w:r w:rsidR="005D0FBD" w:rsidRPr="00465558">
              <w:rPr>
                <w:rFonts w:cs="Arial"/>
                <w:b/>
                <w:bCs/>
                <w:sz w:val="22"/>
                <w:szCs w:val="22"/>
              </w:rPr>
              <w:t>-16</w:t>
            </w:r>
          </w:p>
        </w:tc>
        <w:tc>
          <w:tcPr>
            <w:tcW w:w="9888" w:type="dxa"/>
            <w:gridSpan w:val="3"/>
          </w:tcPr>
          <w:p w14:paraId="45E4E129" w14:textId="7C10B2EA" w:rsidR="005D0FBD" w:rsidRPr="00CE0508" w:rsidRDefault="005D0FBD" w:rsidP="005D0FBD">
            <w:pPr>
              <w:rPr>
                <w:rFonts w:cs="Arial"/>
                <w:b/>
                <w:bCs/>
                <w:sz w:val="22"/>
                <w:szCs w:val="22"/>
              </w:rPr>
            </w:pPr>
            <w:r w:rsidRPr="00CE0508">
              <w:rPr>
                <w:rFonts w:cs="Arial"/>
                <w:b/>
                <w:bCs/>
                <w:sz w:val="22"/>
                <w:szCs w:val="22"/>
              </w:rPr>
              <w:t>Feedback from key events and other engagement with staff and stakeholders</w:t>
            </w:r>
          </w:p>
          <w:p w14:paraId="3B24525F" w14:textId="6A80BCB5" w:rsidR="005D0FBD" w:rsidRPr="00CE0508" w:rsidRDefault="005D0FBD" w:rsidP="005D0FBD">
            <w:pPr>
              <w:rPr>
                <w:rFonts w:cs="Arial"/>
                <w:bCs/>
                <w:sz w:val="22"/>
                <w:szCs w:val="22"/>
              </w:rPr>
            </w:pPr>
            <w:r w:rsidRPr="00CE0508">
              <w:rPr>
                <w:rFonts w:cs="Arial"/>
                <w:bCs/>
                <w:sz w:val="22"/>
                <w:szCs w:val="22"/>
              </w:rPr>
              <w:t>The board apprised their colleagues of details of key events they had been involved in since the last formal business meeting, as follows:</w:t>
            </w:r>
          </w:p>
          <w:p w14:paraId="5319B345" w14:textId="77777777" w:rsidR="005D0FBD" w:rsidRDefault="0065625C" w:rsidP="006C0F55">
            <w:pPr>
              <w:pStyle w:val="ListParagraph"/>
              <w:numPr>
                <w:ilvl w:val="0"/>
                <w:numId w:val="1"/>
              </w:numPr>
              <w:rPr>
                <w:rFonts w:ascii="Arial" w:hAnsi="Arial" w:cs="Arial"/>
                <w:bCs/>
                <w:sz w:val="22"/>
                <w:szCs w:val="22"/>
              </w:rPr>
            </w:pPr>
            <w:r w:rsidRPr="00CE0508">
              <w:rPr>
                <w:rFonts w:ascii="Arial" w:hAnsi="Arial" w:cs="Arial"/>
                <w:bCs/>
                <w:sz w:val="22"/>
                <w:szCs w:val="22"/>
              </w:rPr>
              <w:t>RT and LP had attended the NHS Improvement launch event;</w:t>
            </w:r>
          </w:p>
          <w:p w14:paraId="6AA9A6C9" w14:textId="55EFB903" w:rsidR="00CE0508" w:rsidRDefault="00CE0508" w:rsidP="006C0F55">
            <w:pPr>
              <w:pStyle w:val="ListParagraph"/>
              <w:numPr>
                <w:ilvl w:val="0"/>
                <w:numId w:val="1"/>
              </w:numPr>
              <w:rPr>
                <w:rFonts w:ascii="Arial" w:hAnsi="Arial" w:cs="Arial"/>
                <w:bCs/>
                <w:sz w:val="22"/>
                <w:szCs w:val="22"/>
              </w:rPr>
            </w:pPr>
            <w:r>
              <w:rPr>
                <w:rFonts w:ascii="Arial" w:hAnsi="Arial" w:cs="Arial"/>
                <w:bCs/>
                <w:sz w:val="22"/>
                <w:szCs w:val="22"/>
              </w:rPr>
              <w:t>RT had attended a recent meeting of the East Grinstead Society;</w:t>
            </w:r>
          </w:p>
          <w:p w14:paraId="68999E53" w14:textId="72AD3DE7" w:rsidR="00CE0508" w:rsidRPr="00CE0508" w:rsidRDefault="00CE0508" w:rsidP="006C0F55">
            <w:pPr>
              <w:pStyle w:val="ListParagraph"/>
              <w:numPr>
                <w:ilvl w:val="0"/>
                <w:numId w:val="1"/>
              </w:numPr>
              <w:rPr>
                <w:rFonts w:ascii="Arial" w:hAnsi="Arial" w:cs="Arial"/>
                <w:bCs/>
                <w:sz w:val="22"/>
                <w:szCs w:val="22"/>
              </w:rPr>
            </w:pPr>
            <w:r>
              <w:rPr>
                <w:rFonts w:ascii="Arial" w:hAnsi="Arial" w:cs="Arial"/>
                <w:bCs/>
                <w:sz w:val="22"/>
                <w:szCs w:val="22"/>
              </w:rPr>
              <w:t>BH had attended a Chairs’ dinner at which Simon Stevens, CEO of NHS England, was speaker.</w:t>
            </w:r>
          </w:p>
          <w:p w14:paraId="7D19F6E1" w14:textId="23782DA1" w:rsidR="0065625C" w:rsidRPr="0097149C" w:rsidRDefault="0065625C" w:rsidP="0097149C">
            <w:pPr>
              <w:rPr>
                <w:rFonts w:cs="Arial"/>
                <w:bCs/>
                <w:sz w:val="22"/>
                <w:szCs w:val="22"/>
                <w:highlight w:val="yellow"/>
              </w:rPr>
            </w:pPr>
          </w:p>
        </w:tc>
      </w:tr>
      <w:tr w:rsidR="005D0FBD" w:rsidRPr="001449D7" w14:paraId="2A19E6B4" w14:textId="77777777" w:rsidTr="001111BD">
        <w:tblPrEx>
          <w:tblLook w:val="0000" w:firstRow="0" w:lastRow="0" w:firstColumn="0" w:lastColumn="0" w:noHBand="0" w:noVBand="0"/>
        </w:tblPrEx>
        <w:tc>
          <w:tcPr>
            <w:tcW w:w="1135" w:type="dxa"/>
          </w:tcPr>
          <w:p w14:paraId="3C106414" w14:textId="685BC81E" w:rsidR="005D0FBD" w:rsidRPr="004A6DD8" w:rsidRDefault="0097149C" w:rsidP="005D0FBD">
            <w:pPr>
              <w:rPr>
                <w:rFonts w:cs="Arial"/>
                <w:b/>
                <w:bCs/>
                <w:sz w:val="22"/>
                <w:szCs w:val="22"/>
              </w:rPr>
            </w:pPr>
            <w:r>
              <w:rPr>
                <w:rFonts w:cs="Arial"/>
                <w:b/>
                <w:bCs/>
                <w:sz w:val="22"/>
                <w:szCs w:val="22"/>
              </w:rPr>
              <w:t>60</w:t>
            </w:r>
            <w:r w:rsidR="005D0FBD" w:rsidRPr="004A6DD8">
              <w:rPr>
                <w:rFonts w:cs="Arial"/>
                <w:b/>
                <w:bCs/>
                <w:sz w:val="22"/>
                <w:szCs w:val="22"/>
              </w:rPr>
              <w:t>-16</w:t>
            </w:r>
          </w:p>
        </w:tc>
        <w:tc>
          <w:tcPr>
            <w:tcW w:w="9888" w:type="dxa"/>
            <w:gridSpan w:val="3"/>
          </w:tcPr>
          <w:p w14:paraId="40B6A33B" w14:textId="77777777" w:rsidR="005D0FBD" w:rsidRPr="004A6DD8" w:rsidRDefault="005D0FBD" w:rsidP="005D0FBD">
            <w:pPr>
              <w:rPr>
                <w:rFonts w:cs="Arial"/>
                <w:b/>
                <w:bCs/>
                <w:sz w:val="22"/>
                <w:szCs w:val="22"/>
              </w:rPr>
            </w:pPr>
            <w:r w:rsidRPr="0065625C">
              <w:rPr>
                <w:rFonts w:cs="Arial"/>
                <w:b/>
                <w:bCs/>
                <w:sz w:val="22"/>
                <w:szCs w:val="22"/>
              </w:rPr>
              <w:t>Observations from members of the public</w:t>
            </w:r>
          </w:p>
          <w:p w14:paraId="78F6E899" w14:textId="09711AB1" w:rsidR="005D0FBD" w:rsidRPr="0008781C" w:rsidRDefault="0065625C" w:rsidP="005D0FBD">
            <w:pPr>
              <w:rPr>
                <w:rFonts w:cs="Arial"/>
                <w:bCs/>
                <w:sz w:val="22"/>
                <w:szCs w:val="22"/>
              </w:rPr>
            </w:pPr>
            <w:r>
              <w:rPr>
                <w:rFonts w:cs="Arial"/>
                <w:bCs/>
                <w:sz w:val="22"/>
                <w:szCs w:val="22"/>
              </w:rPr>
              <w:t xml:space="preserve">There were no observations and there being </w:t>
            </w:r>
            <w:r w:rsidR="005D0FBD" w:rsidRPr="0008781C">
              <w:rPr>
                <w:rFonts w:cs="Arial"/>
                <w:bCs/>
                <w:sz w:val="22"/>
                <w:szCs w:val="22"/>
              </w:rPr>
              <w:t xml:space="preserve">no further </w:t>
            </w:r>
            <w:r>
              <w:rPr>
                <w:rFonts w:cs="Arial"/>
                <w:bCs/>
                <w:sz w:val="22"/>
                <w:szCs w:val="22"/>
              </w:rPr>
              <w:t>business, the meeting closed at 1.20pm</w:t>
            </w:r>
          </w:p>
          <w:p w14:paraId="5BDC363F" w14:textId="0DDE8179" w:rsidR="005D0FBD" w:rsidRPr="004A6DD8" w:rsidRDefault="005D0FBD" w:rsidP="005D0FBD">
            <w:pPr>
              <w:rPr>
                <w:rFonts w:cs="Arial"/>
                <w:bCs/>
                <w:sz w:val="22"/>
                <w:szCs w:val="22"/>
              </w:rPr>
            </w:pPr>
          </w:p>
        </w:tc>
      </w:tr>
    </w:tbl>
    <w:p w14:paraId="59DC077B" w14:textId="2C52DD3E" w:rsidR="00B633EE" w:rsidRPr="001449D7" w:rsidRDefault="00B633EE" w:rsidP="00126326">
      <w:pPr>
        <w:rPr>
          <w:rFonts w:cs="Arial"/>
          <w:sz w:val="22"/>
          <w:szCs w:val="22"/>
        </w:rPr>
      </w:pPr>
    </w:p>
    <w:p w14:paraId="4A104B1A" w14:textId="77777777" w:rsidR="0073429F" w:rsidRPr="001449D7" w:rsidRDefault="0073429F" w:rsidP="00126326">
      <w:pPr>
        <w:rPr>
          <w:rFonts w:cs="Arial"/>
          <w:sz w:val="22"/>
          <w:szCs w:val="22"/>
        </w:rPr>
      </w:pPr>
    </w:p>
    <w:p w14:paraId="6E1E124A" w14:textId="77777777" w:rsidR="0073429F" w:rsidRPr="001449D7" w:rsidRDefault="0073429F" w:rsidP="00126326">
      <w:pPr>
        <w:rPr>
          <w:rFonts w:cs="Arial"/>
          <w:sz w:val="22"/>
          <w:szCs w:val="22"/>
        </w:rPr>
      </w:pPr>
    </w:p>
    <w:p w14:paraId="6917D7F1" w14:textId="77777777" w:rsidR="00B633EE" w:rsidRPr="001449D7" w:rsidRDefault="00B633EE" w:rsidP="00126326">
      <w:pPr>
        <w:rPr>
          <w:rFonts w:cs="Arial"/>
          <w:sz w:val="22"/>
          <w:szCs w:val="22"/>
        </w:rPr>
      </w:pPr>
      <w:r w:rsidRPr="001449D7">
        <w:rPr>
          <w:rFonts w:cs="Arial"/>
          <w:sz w:val="22"/>
          <w:szCs w:val="22"/>
        </w:rPr>
        <w:t>Chair …………………………………………………. Date ………………………</w:t>
      </w:r>
    </w:p>
    <w:sectPr w:rsidR="00B633EE" w:rsidRPr="001449D7">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7BBDC" w14:textId="77777777" w:rsidR="00954067" w:rsidRPr="00D946FF" w:rsidRDefault="00954067" w:rsidP="00715AA1">
      <w:pPr>
        <w:rPr>
          <w:sz w:val="23"/>
          <w:szCs w:val="23"/>
        </w:rPr>
      </w:pPr>
      <w:r w:rsidRPr="00D946FF">
        <w:rPr>
          <w:sz w:val="23"/>
          <w:szCs w:val="23"/>
        </w:rPr>
        <w:separator/>
      </w:r>
    </w:p>
  </w:endnote>
  <w:endnote w:type="continuationSeparator" w:id="0">
    <w:p w14:paraId="79424D27" w14:textId="77777777" w:rsidR="00954067" w:rsidRPr="00D946FF" w:rsidRDefault="00954067" w:rsidP="00715AA1">
      <w:pPr>
        <w:rPr>
          <w:sz w:val="23"/>
          <w:szCs w:val="23"/>
        </w:rPr>
      </w:pPr>
      <w:r w:rsidRPr="00D946FF">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380FA" w14:textId="18371755" w:rsidR="00954067" w:rsidRDefault="00954067">
    <w:pPr>
      <w:pStyle w:val="Footer"/>
      <w:rPr>
        <w:b/>
        <w:sz w:val="17"/>
        <w:szCs w:val="17"/>
      </w:rPr>
    </w:pPr>
    <w:r w:rsidRPr="008229A3">
      <w:rPr>
        <w:b/>
        <w:sz w:val="17"/>
        <w:szCs w:val="17"/>
      </w:rPr>
      <w:t xml:space="preserve">Minutes of public board session March 2016 </w:t>
    </w:r>
  </w:p>
  <w:p w14:paraId="1486D147" w14:textId="13174984" w:rsidR="008229A3" w:rsidRPr="008229A3" w:rsidRDefault="008229A3">
    <w:pPr>
      <w:pStyle w:val="Footer"/>
      <w:rPr>
        <w:b/>
        <w:sz w:val="17"/>
        <w:szCs w:val="17"/>
      </w:rPr>
    </w:pPr>
    <w:r>
      <w:rPr>
        <w:b/>
        <w:sz w:val="17"/>
        <w:szCs w:val="17"/>
      </w:rPr>
      <w:t>FINAL &amp; APPROVED</w:t>
    </w:r>
  </w:p>
  <w:p w14:paraId="7C97C7D0" w14:textId="63E9372C" w:rsidR="00954067" w:rsidRPr="00D946FF" w:rsidRDefault="00954067">
    <w:pPr>
      <w:pStyle w:val="Footer"/>
      <w:rPr>
        <w:b/>
        <w:sz w:val="17"/>
        <w:szCs w:val="17"/>
      </w:rPr>
    </w:pPr>
  </w:p>
  <w:p w14:paraId="65D98453" w14:textId="77777777" w:rsidR="00954067" w:rsidRDefault="00954067">
    <w:pPr>
      <w:pStyle w:val="Footer"/>
      <w:rPr>
        <w:sz w:val="23"/>
        <w:szCs w:val="23"/>
      </w:rPr>
    </w:pPr>
  </w:p>
  <w:p w14:paraId="7BF3640F" w14:textId="4EFAFF17" w:rsidR="00954067" w:rsidRPr="00D946FF" w:rsidRDefault="00954067" w:rsidP="00E91048">
    <w:pPr>
      <w:pStyle w:val="Footer"/>
      <w:jc w:val="center"/>
      <w:rPr>
        <w:sz w:val="23"/>
        <w:szCs w:val="23"/>
      </w:rPr>
    </w:pPr>
    <w:r w:rsidRPr="00E91048">
      <w:rPr>
        <w:sz w:val="23"/>
        <w:szCs w:val="23"/>
        <w:lang w:val="en-US"/>
      </w:rPr>
      <w:t xml:space="preserve">Page </w:t>
    </w:r>
    <w:r w:rsidRPr="00E91048">
      <w:rPr>
        <w:sz w:val="23"/>
        <w:szCs w:val="23"/>
        <w:lang w:val="en-US"/>
      </w:rPr>
      <w:fldChar w:fldCharType="begin"/>
    </w:r>
    <w:r w:rsidRPr="00E91048">
      <w:rPr>
        <w:sz w:val="23"/>
        <w:szCs w:val="23"/>
        <w:lang w:val="en-US"/>
      </w:rPr>
      <w:instrText xml:space="preserve"> PAGE </w:instrText>
    </w:r>
    <w:r w:rsidRPr="00E91048">
      <w:rPr>
        <w:sz w:val="23"/>
        <w:szCs w:val="23"/>
        <w:lang w:val="en-US"/>
      </w:rPr>
      <w:fldChar w:fldCharType="separate"/>
    </w:r>
    <w:r w:rsidR="00381C53">
      <w:rPr>
        <w:noProof/>
        <w:sz w:val="23"/>
        <w:szCs w:val="23"/>
        <w:lang w:val="en-US"/>
      </w:rPr>
      <w:t>7</w:t>
    </w:r>
    <w:r w:rsidRPr="00E91048">
      <w:rPr>
        <w:sz w:val="23"/>
        <w:szCs w:val="23"/>
        <w:lang w:val="en-US"/>
      </w:rPr>
      <w:fldChar w:fldCharType="end"/>
    </w:r>
    <w:r w:rsidRPr="00E91048">
      <w:rPr>
        <w:sz w:val="23"/>
        <w:szCs w:val="23"/>
        <w:lang w:val="en-US"/>
      </w:rPr>
      <w:t xml:space="preserve"> of </w:t>
    </w:r>
    <w:r w:rsidRPr="00E91048">
      <w:rPr>
        <w:sz w:val="23"/>
        <w:szCs w:val="23"/>
        <w:lang w:val="en-US"/>
      </w:rPr>
      <w:fldChar w:fldCharType="begin"/>
    </w:r>
    <w:r w:rsidRPr="00E91048">
      <w:rPr>
        <w:sz w:val="23"/>
        <w:szCs w:val="23"/>
        <w:lang w:val="en-US"/>
      </w:rPr>
      <w:instrText xml:space="preserve"> NUMPAGES </w:instrText>
    </w:r>
    <w:r w:rsidRPr="00E91048">
      <w:rPr>
        <w:sz w:val="23"/>
        <w:szCs w:val="23"/>
        <w:lang w:val="en-US"/>
      </w:rPr>
      <w:fldChar w:fldCharType="separate"/>
    </w:r>
    <w:r w:rsidR="00381C53">
      <w:rPr>
        <w:noProof/>
        <w:sz w:val="23"/>
        <w:szCs w:val="23"/>
        <w:lang w:val="en-US"/>
      </w:rPr>
      <w:t>11</w:t>
    </w:r>
    <w:r w:rsidRPr="00E91048">
      <w:rPr>
        <w:sz w:val="23"/>
        <w:szCs w:val="23"/>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D892E" w14:textId="77777777" w:rsidR="00954067" w:rsidRPr="00D946FF" w:rsidRDefault="00954067" w:rsidP="00715AA1">
      <w:pPr>
        <w:rPr>
          <w:sz w:val="23"/>
          <w:szCs w:val="23"/>
        </w:rPr>
      </w:pPr>
      <w:r w:rsidRPr="00D946FF">
        <w:rPr>
          <w:sz w:val="23"/>
          <w:szCs w:val="23"/>
        </w:rPr>
        <w:separator/>
      </w:r>
    </w:p>
  </w:footnote>
  <w:footnote w:type="continuationSeparator" w:id="0">
    <w:p w14:paraId="22669B8B" w14:textId="77777777" w:rsidR="00954067" w:rsidRPr="00D946FF" w:rsidRDefault="00954067" w:rsidP="00715AA1">
      <w:pPr>
        <w:rPr>
          <w:sz w:val="23"/>
          <w:szCs w:val="23"/>
        </w:rPr>
      </w:pPr>
      <w:r w:rsidRPr="00D946FF">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6018"/>
    <w:multiLevelType w:val="hybridMultilevel"/>
    <w:tmpl w:val="96D4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3B38E6"/>
    <w:multiLevelType w:val="hybridMultilevel"/>
    <w:tmpl w:val="347A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C2B96"/>
    <w:multiLevelType w:val="hybridMultilevel"/>
    <w:tmpl w:val="980ED7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82A3045"/>
    <w:multiLevelType w:val="hybridMultilevel"/>
    <w:tmpl w:val="048E0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34E15A6"/>
    <w:multiLevelType w:val="hybridMultilevel"/>
    <w:tmpl w:val="7BFE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862385"/>
    <w:multiLevelType w:val="hybridMultilevel"/>
    <w:tmpl w:val="A94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DA3C8D"/>
    <w:multiLevelType w:val="hybridMultilevel"/>
    <w:tmpl w:val="7128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92A3AEE"/>
    <w:multiLevelType w:val="hybridMultilevel"/>
    <w:tmpl w:val="5378A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AED50F3"/>
    <w:multiLevelType w:val="hybridMultilevel"/>
    <w:tmpl w:val="9C609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8282FAA"/>
    <w:multiLevelType w:val="hybridMultilevel"/>
    <w:tmpl w:val="8ECA6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0D2201"/>
    <w:multiLevelType w:val="hybridMultilevel"/>
    <w:tmpl w:val="68D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672FE5"/>
    <w:multiLevelType w:val="hybridMultilevel"/>
    <w:tmpl w:val="53F8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280187"/>
    <w:multiLevelType w:val="hybridMultilevel"/>
    <w:tmpl w:val="818A2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4107C16"/>
    <w:multiLevelType w:val="hybridMultilevel"/>
    <w:tmpl w:val="0E9CB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6383649"/>
    <w:multiLevelType w:val="hybridMultilevel"/>
    <w:tmpl w:val="A1944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F24DD7"/>
    <w:multiLevelType w:val="hybridMultilevel"/>
    <w:tmpl w:val="E7A8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622D76"/>
    <w:multiLevelType w:val="hybridMultilevel"/>
    <w:tmpl w:val="953A6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CA6249"/>
    <w:multiLevelType w:val="hybridMultilevel"/>
    <w:tmpl w:val="CC96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8"/>
  </w:num>
  <w:num w:numId="4">
    <w:abstractNumId w:val="3"/>
  </w:num>
  <w:num w:numId="5">
    <w:abstractNumId w:val="0"/>
  </w:num>
  <w:num w:numId="6">
    <w:abstractNumId w:val="11"/>
  </w:num>
  <w:num w:numId="7">
    <w:abstractNumId w:val="6"/>
  </w:num>
  <w:num w:numId="8">
    <w:abstractNumId w:val="16"/>
  </w:num>
  <w:num w:numId="9">
    <w:abstractNumId w:val="4"/>
  </w:num>
  <w:num w:numId="10">
    <w:abstractNumId w:val="15"/>
  </w:num>
  <w:num w:numId="11">
    <w:abstractNumId w:val="1"/>
  </w:num>
  <w:num w:numId="12">
    <w:abstractNumId w:val="14"/>
  </w:num>
  <w:num w:numId="13">
    <w:abstractNumId w:val="5"/>
  </w:num>
  <w:num w:numId="14">
    <w:abstractNumId w:val="10"/>
  </w:num>
  <w:num w:numId="15">
    <w:abstractNumId w:val="2"/>
  </w:num>
  <w:num w:numId="16">
    <w:abstractNumId w:val="9"/>
  </w:num>
  <w:num w:numId="17">
    <w:abstractNumId w:val="17"/>
  </w:num>
  <w:num w:numId="18">
    <w:abstractNumId w:val="12"/>
  </w:num>
  <w:num w:numId="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E9E"/>
    <w:rsid w:val="00002CDD"/>
    <w:rsid w:val="00002F33"/>
    <w:rsid w:val="000032A1"/>
    <w:rsid w:val="00003B54"/>
    <w:rsid w:val="00003C1E"/>
    <w:rsid w:val="00004BD0"/>
    <w:rsid w:val="000059A0"/>
    <w:rsid w:val="00006747"/>
    <w:rsid w:val="0001018F"/>
    <w:rsid w:val="000121A5"/>
    <w:rsid w:val="0001367A"/>
    <w:rsid w:val="00014560"/>
    <w:rsid w:val="00016159"/>
    <w:rsid w:val="00021BDF"/>
    <w:rsid w:val="000232C7"/>
    <w:rsid w:val="00023E9E"/>
    <w:rsid w:val="000242EF"/>
    <w:rsid w:val="00030E45"/>
    <w:rsid w:val="000320E5"/>
    <w:rsid w:val="00034212"/>
    <w:rsid w:val="000367EC"/>
    <w:rsid w:val="00036B5B"/>
    <w:rsid w:val="00036E80"/>
    <w:rsid w:val="00037337"/>
    <w:rsid w:val="000375BB"/>
    <w:rsid w:val="00040DCF"/>
    <w:rsid w:val="00042592"/>
    <w:rsid w:val="00042C5F"/>
    <w:rsid w:val="00043B06"/>
    <w:rsid w:val="00044CC5"/>
    <w:rsid w:val="0005459A"/>
    <w:rsid w:val="000549BE"/>
    <w:rsid w:val="000559D1"/>
    <w:rsid w:val="00063C88"/>
    <w:rsid w:val="00064C98"/>
    <w:rsid w:val="00067468"/>
    <w:rsid w:val="0006766D"/>
    <w:rsid w:val="0007182D"/>
    <w:rsid w:val="00071AA5"/>
    <w:rsid w:val="00072C9A"/>
    <w:rsid w:val="000739A7"/>
    <w:rsid w:val="00075C0C"/>
    <w:rsid w:val="000777DB"/>
    <w:rsid w:val="000820C0"/>
    <w:rsid w:val="000823B4"/>
    <w:rsid w:val="0008276A"/>
    <w:rsid w:val="00086BB1"/>
    <w:rsid w:val="0008781C"/>
    <w:rsid w:val="00091B0C"/>
    <w:rsid w:val="00093D5B"/>
    <w:rsid w:val="000944CE"/>
    <w:rsid w:val="000A36C4"/>
    <w:rsid w:val="000A4B19"/>
    <w:rsid w:val="000A78D5"/>
    <w:rsid w:val="000B10F3"/>
    <w:rsid w:val="000B42DF"/>
    <w:rsid w:val="000B7C91"/>
    <w:rsid w:val="000C0755"/>
    <w:rsid w:val="000C268B"/>
    <w:rsid w:val="000C4490"/>
    <w:rsid w:val="000C44A7"/>
    <w:rsid w:val="000C5DDB"/>
    <w:rsid w:val="000C6995"/>
    <w:rsid w:val="000C6B67"/>
    <w:rsid w:val="000D0507"/>
    <w:rsid w:val="000D0932"/>
    <w:rsid w:val="000D1603"/>
    <w:rsid w:val="000D2CAC"/>
    <w:rsid w:val="000D5BCA"/>
    <w:rsid w:val="000E1C51"/>
    <w:rsid w:val="000E1E5F"/>
    <w:rsid w:val="000E2900"/>
    <w:rsid w:val="000E3BF2"/>
    <w:rsid w:val="000E629B"/>
    <w:rsid w:val="000E79DD"/>
    <w:rsid w:val="000F23B0"/>
    <w:rsid w:val="000F30E7"/>
    <w:rsid w:val="000F37EC"/>
    <w:rsid w:val="000F4573"/>
    <w:rsid w:val="000F6468"/>
    <w:rsid w:val="000F6DAE"/>
    <w:rsid w:val="00103672"/>
    <w:rsid w:val="00110DD3"/>
    <w:rsid w:val="00111031"/>
    <w:rsid w:val="001111BD"/>
    <w:rsid w:val="00111723"/>
    <w:rsid w:val="0011243C"/>
    <w:rsid w:val="001134A5"/>
    <w:rsid w:val="001134E1"/>
    <w:rsid w:val="001136D5"/>
    <w:rsid w:val="00114A59"/>
    <w:rsid w:val="00115367"/>
    <w:rsid w:val="00122D7C"/>
    <w:rsid w:val="00125B9C"/>
    <w:rsid w:val="00126326"/>
    <w:rsid w:val="0012793F"/>
    <w:rsid w:val="00131D0F"/>
    <w:rsid w:val="00133602"/>
    <w:rsid w:val="0013558D"/>
    <w:rsid w:val="00135CA4"/>
    <w:rsid w:val="00135E6E"/>
    <w:rsid w:val="0013751B"/>
    <w:rsid w:val="001449D7"/>
    <w:rsid w:val="0014624B"/>
    <w:rsid w:val="00151B1C"/>
    <w:rsid w:val="00152926"/>
    <w:rsid w:val="0015530B"/>
    <w:rsid w:val="00155F5A"/>
    <w:rsid w:val="00156D7C"/>
    <w:rsid w:val="001612A0"/>
    <w:rsid w:val="00162EDD"/>
    <w:rsid w:val="00166E22"/>
    <w:rsid w:val="00171125"/>
    <w:rsid w:val="00172CF3"/>
    <w:rsid w:val="0017372B"/>
    <w:rsid w:val="001741DE"/>
    <w:rsid w:val="00175C40"/>
    <w:rsid w:val="00176E9E"/>
    <w:rsid w:val="00180152"/>
    <w:rsid w:val="001834DE"/>
    <w:rsid w:val="00185BCB"/>
    <w:rsid w:val="00185F02"/>
    <w:rsid w:val="00190E41"/>
    <w:rsid w:val="00191845"/>
    <w:rsid w:val="001946EC"/>
    <w:rsid w:val="0019596A"/>
    <w:rsid w:val="00195E3D"/>
    <w:rsid w:val="001A0B49"/>
    <w:rsid w:val="001A43B8"/>
    <w:rsid w:val="001A445E"/>
    <w:rsid w:val="001A4732"/>
    <w:rsid w:val="001A7FFD"/>
    <w:rsid w:val="001B03ED"/>
    <w:rsid w:val="001B06E7"/>
    <w:rsid w:val="001B1658"/>
    <w:rsid w:val="001B31A2"/>
    <w:rsid w:val="001B4707"/>
    <w:rsid w:val="001B5388"/>
    <w:rsid w:val="001B544A"/>
    <w:rsid w:val="001B795A"/>
    <w:rsid w:val="001C2D64"/>
    <w:rsid w:val="001C5660"/>
    <w:rsid w:val="001C5C23"/>
    <w:rsid w:val="001C5E6D"/>
    <w:rsid w:val="001D10FB"/>
    <w:rsid w:val="001D2BFD"/>
    <w:rsid w:val="001D2E1A"/>
    <w:rsid w:val="001D5169"/>
    <w:rsid w:val="001D51CC"/>
    <w:rsid w:val="001D65DD"/>
    <w:rsid w:val="001D695B"/>
    <w:rsid w:val="001E17DE"/>
    <w:rsid w:val="001E3F06"/>
    <w:rsid w:val="001E40D1"/>
    <w:rsid w:val="001E447A"/>
    <w:rsid w:val="001E713A"/>
    <w:rsid w:val="001E7F55"/>
    <w:rsid w:val="001F0D15"/>
    <w:rsid w:val="001F1215"/>
    <w:rsid w:val="001F37AA"/>
    <w:rsid w:val="001F42D5"/>
    <w:rsid w:val="001F4DAC"/>
    <w:rsid w:val="001F68CF"/>
    <w:rsid w:val="001F7CD0"/>
    <w:rsid w:val="00200133"/>
    <w:rsid w:val="002003B5"/>
    <w:rsid w:val="00201BE1"/>
    <w:rsid w:val="00203BBD"/>
    <w:rsid w:val="00204E11"/>
    <w:rsid w:val="00205083"/>
    <w:rsid w:val="00205F28"/>
    <w:rsid w:val="0020782B"/>
    <w:rsid w:val="002114FF"/>
    <w:rsid w:val="00212D86"/>
    <w:rsid w:val="00213EC3"/>
    <w:rsid w:val="0021573C"/>
    <w:rsid w:val="0022620B"/>
    <w:rsid w:val="00226472"/>
    <w:rsid w:val="00226EB3"/>
    <w:rsid w:val="002271DB"/>
    <w:rsid w:val="00227BDA"/>
    <w:rsid w:val="002332FB"/>
    <w:rsid w:val="00235280"/>
    <w:rsid w:val="00235BD3"/>
    <w:rsid w:val="00236356"/>
    <w:rsid w:val="00237CFA"/>
    <w:rsid w:val="00244E4C"/>
    <w:rsid w:val="002453E6"/>
    <w:rsid w:val="00246872"/>
    <w:rsid w:val="00250E55"/>
    <w:rsid w:val="0025435D"/>
    <w:rsid w:val="002556AA"/>
    <w:rsid w:val="00255853"/>
    <w:rsid w:val="002602C4"/>
    <w:rsid w:val="00261477"/>
    <w:rsid w:val="002625F4"/>
    <w:rsid w:val="002630A0"/>
    <w:rsid w:val="002633FB"/>
    <w:rsid w:val="00264F9D"/>
    <w:rsid w:val="00265721"/>
    <w:rsid w:val="00266764"/>
    <w:rsid w:val="00266CBD"/>
    <w:rsid w:val="00273F5B"/>
    <w:rsid w:val="00281BDB"/>
    <w:rsid w:val="00282BB6"/>
    <w:rsid w:val="00282C2C"/>
    <w:rsid w:val="0028333E"/>
    <w:rsid w:val="0028406E"/>
    <w:rsid w:val="00285E66"/>
    <w:rsid w:val="002876FC"/>
    <w:rsid w:val="00291D32"/>
    <w:rsid w:val="00292F06"/>
    <w:rsid w:val="00296716"/>
    <w:rsid w:val="00297D98"/>
    <w:rsid w:val="002A3313"/>
    <w:rsid w:val="002B0C0E"/>
    <w:rsid w:val="002B1348"/>
    <w:rsid w:val="002B41FD"/>
    <w:rsid w:val="002B44A9"/>
    <w:rsid w:val="002C1E43"/>
    <w:rsid w:val="002C3141"/>
    <w:rsid w:val="002C3AEF"/>
    <w:rsid w:val="002D0D33"/>
    <w:rsid w:val="002D6B42"/>
    <w:rsid w:val="002E190E"/>
    <w:rsid w:val="002E5BD8"/>
    <w:rsid w:val="002E688A"/>
    <w:rsid w:val="002E7D12"/>
    <w:rsid w:val="002F37A5"/>
    <w:rsid w:val="002F42E1"/>
    <w:rsid w:val="002F5BD2"/>
    <w:rsid w:val="002F5BF2"/>
    <w:rsid w:val="002F6AC1"/>
    <w:rsid w:val="00304306"/>
    <w:rsid w:val="00304C7C"/>
    <w:rsid w:val="00304ECF"/>
    <w:rsid w:val="003054CC"/>
    <w:rsid w:val="003079F9"/>
    <w:rsid w:val="00312928"/>
    <w:rsid w:val="00312C18"/>
    <w:rsid w:val="00313529"/>
    <w:rsid w:val="0031429C"/>
    <w:rsid w:val="00315046"/>
    <w:rsid w:val="00320385"/>
    <w:rsid w:val="0032611D"/>
    <w:rsid w:val="0032708A"/>
    <w:rsid w:val="003270FE"/>
    <w:rsid w:val="00331177"/>
    <w:rsid w:val="00335AEF"/>
    <w:rsid w:val="00336D75"/>
    <w:rsid w:val="00341960"/>
    <w:rsid w:val="00343D07"/>
    <w:rsid w:val="0034619A"/>
    <w:rsid w:val="00346491"/>
    <w:rsid w:val="00353473"/>
    <w:rsid w:val="003541E5"/>
    <w:rsid w:val="00361837"/>
    <w:rsid w:val="0036184B"/>
    <w:rsid w:val="00361880"/>
    <w:rsid w:val="003618BA"/>
    <w:rsid w:val="00364DB3"/>
    <w:rsid w:val="00366081"/>
    <w:rsid w:val="00370BF4"/>
    <w:rsid w:val="003777CB"/>
    <w:rsid w:val="00381C53"/>
    <w:rsid w:val="00385E10"/>
    <w:rsid w:val="003863BA"/>
    <w:rsid w:val="003901E4"/>
    <w:rsid w:val="0039106F"/>
    <w:rsid w:val="00392A00"/>
    <w:rsid w:val="003953DE"/>
    <w:rsid w:val="003A0683"/>
    <w:rsid w:val="003A126B"/>
    <w:rsid w:val="003A2A14"/>
    <w:rsid w:val="003A5182"/>
    <w:rsid w:val="003B21FE"/>
    <w:rsid w:val="003B2569"/>
    <w:rsid w:val="003B3D8B"/>
    <w:rsid w:val="003B6439"/>
    <w:rsid w:val="003C0005"/>
    <w:rsid w:val="003C0BC8"/>
    <w:rsid w:val="003C3EFD"/>
    <w:rsid w:val="003C5414"/>
    <w:rsid w:val="003C70E1"/>
    <w:rsid w:val="003C7703"/>
    <w:rsid w:val="003E0AD7"/>
    <w:rsid w:val="003E4438"/>
    <w:rsid w:val="003E5475"/>
    <w:rsid w:val="003E55DD"/>
    <w:rsid w:val="003F0E4A"/>
    <w:rsid w:val="003F2570"/>
    <w:rsid w:val="003F3B3B"/>
    <w:rsid w:val="003F3E54"/>
    <w:rsid w:val="003F549D"/>
    <w:rsid w:val="004006C1"/>
    <w:rsid w:val="00402996"/>
    <w:rsid w:val="00407BB3"/>
    <w:rsid w:val="00411DF0"/>
    <w:rsid w:val="004152E3"/>
    <w:rsid w:val="004155D0"/>
    <w:rsid w:val="004168E0"/>
    <w:rsid w:val="004204FB"/>
    <w:rsid w:val="004221B3"/>
    <w:rsid w:val="00425D29"/>
    <w:rsid w:val="00426F3A"/>
    <w:rsid w:val="00427A33"/>
    <w:rsid w:val="00430580"/>
    <w:rsid w:val="00433A27"/>
    <w:rsid w:val="00434306"/>
    <w:rsid w:val="0043440D"/>
    <w:rsid w:val="0043681E"/>
    <w:rsid w:val="00440035"/>
    <w:rsid w:val="0044178D"/>
    <w:rsid w:val="00443E8A"/>
    <w:rsid w:val="004455E3"/>
    <w:rsid w:val="00446AEC"/>
    <w:rsid w:val="00455765"/>
    <w:rsid w:val="00456422"/>
    <w:rsid w:val="00457199"/>
    <w:rsid w:val="0046176E"/>
    <w:rsid w:val="00462362"/>
    <w:rsid w:val="00464761"/>
    <w:rsid w:val="00464B0C"/>
    <w:rsid w:val="004651C9"/>
    <w:rsid w:val="00465558"/>
    <w:rsid w:val="00467966"/>
    <w:rsid w:val="00467D0B"/>
    <w:rsid w:val="00470C53"/>
    <w:rsid w:val="00471704"/>
    <w:rsid w:val="00472A5A"/>
    <w:rsid w:val="004844B0"/>
    <w:rsid w:val="00497D9F"/>
    <w:rsid w:val="004A2B2A"/>
    <w:rsid w:val="004A2BC4"/>
    <w:rsid w:val="004A4E66"/>
    <w:rsid w:val="004A5290"/>
    <w:rsid w:val="004A69C0"/>
    <w:rsid w:val="004A6DD8"/>
    <w:rsid w:val="004B1C0A"/>
    <w:rsid w:val="004B2897"/>
    <w:rsid w:val="004B727D"/>
    <w:rsid w:val="004C1DA3"/>
    <w:rsid w:val="004C306A"/>
    <w:rsid w:val="004C3E1F"/>
    <w:rsid w:val="004C4CC0"/>
    <w:rsid w:val="004C6445"/>
    <w:rsid w:val="004C6DC6"/>
    <w:rsid w:val="004C765A"/>
    <w:rsid w:val="004D6054"/>
    <w:rsid w:val="004D6E08"/>
    <w:rsid w:val="004E2B58"/>
    <w:rsid w:val="004E4E2D"/>
    <w:rsid w:val="004E5028"/>
    <w:rsid w:val="004E6F23"/>
    <w:rsid w:val="004E7079"/>
    <w:rsid w:val="004F1D65"/>
    <w:rsid w:val="004F3341"/>
    <w:rsid w:val="004F6BB4"/>
    <w:rsid w:val="004F6BBF"/>
    <w:rsid w:val="004F7CA9"/>
    <w:rsid w:val="005008AA"/>
    <w:rsid w:val="005023CA"/>
    <w:rsid w:val="005033E3"/>
    <w:rsid w:val="0050359B"/>
    <w:rsid w:val="005048AC"/>
    <w:rsid w:val="0050607C"/>
    <w:rsid w:val="00506E91"/>
    <w:rsid w:val="0051334E"/>
    <w:rsid w:val="00513F07"/>
    <w:rsid w:val="00516D8F"/>
    <w:rsid w:val="005178DC"/>
    <w:rsid w:val="005206DB"/>
    <w:rsid w:val="005235CC"/>
    <w:rsid w:val="00524081"/>
    <w:rsid w:val="0052746E"/>
    <w:rsid w:val="00533B2D"/>
    <w:rsid w:val="00535544"/>
    <w:rsid w:val="005416DC"/>
    <w:rsid w:val="005431E1"/>
    <w:rsid w:val="005436B7"/>
    <w:rsid w:val="00544FE7"/>
    <w:rsid w:val="0054585E"/>
    <w:rsid w:val="00546B29"/>
    <w:rsid w:val="00547709"/>
    <w:rsid w:val="005517E3"/>
    <w:rsid w:val="005522A9"/>
    <w:rsid w:val="005543D0"/>
    <w:rsid w:val="005555CE"/>
    <w:rsid w:val="00560F26"/>
    <w:rsid w:val="00562C49"/>
    <w:rsid w:val="00564A2A"/>
    <w:rsid w:val="0056580B"/>
    <w:rsid w:val="00566E3B"/>
    <w:rsid w:val="00567189"/>
    <w:rsid w:val="00567224"/>
    <w:rsid w:val="00570FA4"/>
    <w:rsid w:val="00571F62"/>
    <w:rsid w:val="00573884"/>
    <w:rsid w:val="00573D01"/>
    <w:rsid w:val="00574282"/>
    <w:rsid w:val="00576AAC"/>
    <w:rsid w:val="00582BE1"/>
    <w:rsid w:val="005871C5"/>
    <w:rsid w:val="00587787"/>
    <w:rsid w:val="00594CC6"/>
    <w:rsid w:val="0059541F"/>
    <w:rsid w:val="005956A9"/>
    <w:rsid w:val="00596541"/>
    <w:rsid w:val="005A1ECB"/>
    <w:rsid w:val="005A473F"/>
    <w:rsid w:val="005A5B8B"/>
    <w:rsid w:val="005B037A"/>
    <w:rsid w:val="005B2EB4"/>
    <w:rsid w:val="005B54A8"/>
    <w:rsid w:val="005C2BD3"/>
    <w:rsid w:val="005C3056"/>
    <w:rsid w:val="005C52F0"/>
    <w:rsid w:val="005C5F4C"/>
    <w:rsid w:val="005C613C"/>
    <w:rsid w:val="005C6B21"/>
    <w:rsid w:val="005D06BC"/>
    <w:rsid w:val="005D0FBD"/>
    <w:rsid w:val="005D356D"/>
    <w:rsid w:val="005D4A38"/>
    <w:rsid w:val="005D6AF4"/>
    <w:rsid w:val="005E154C"/>
    <w:rsid w:val="005E18A8"/>
    <w:rsid w:val="005E1E2E"/>
    <w:rsid w:val="005E3E48"/>
    <w:rsid w:val="005E6F62"/>
    <w:rsid w:val="005F10F5"/>
    <w:rsid w:val="005F120D"/>
    <w:rsid w:val="005F14D8"/>
    <w:rsid w:val="005F36CB"/>
    <w:rsid w:val="005F3FA9"/>
    <w:rsid w:val="005F495B"/>
    <w:rsid w:val="005F6044"/>
    <w:rsid w:val="005F6D12"/>
    <w:rsid w:val="00600CC5"/>
    <w:rsid w:val="0060147D"/>
    <w:rsid w:val="006015F6"/>
    <w:rsid w:val="00607417"/>
    <w:rsid w:val="00612DA7"/>
    <w:rsid w:val="006161F9"/>
    <w:rsid w:val="00616809"/>
    <w:rsid w:val="00616818"/>
    <w:rsid w:val="006202F0"/>
    <w:rsid w:val="006206AA"/>
    <w:rsid w:val="0062105F"/>
    <w:rsid w:val="00624AF8"/>
    <w:rsid w:val="00627BB6"/>
    <w:rsid w:val="00635FF8"/>
    <w:rsid w:val="00637059"/>
    <w:rsid w:val="00637F56"/>
    <w:rsid w:val="00642907"/>
    <w:rsid w:val="00643D60"/>
    <w:rsid w:val="00644013"/>
    <w:rsid w:val="0064480F"/>
    <w:rsid w:val="00645380"/>
    <w:rsid w:val="00645713"/>
    <w:rsid w:val="006459A2"/>
    <w:rsid w:val="0064662F"/>
    <w:rsid w:val="006469FA"/>
    <w:rsid w:val="00646C30"/>
    <w:rsid w:val="00647C6A"/>
    <w:rsid w:val="0065060A"/>
    <w:rsid w:val="00651441"/>
    <w:rsid w:val="006522B2"/>
    <w:rsid w:val="006532D0"/>
    <w:rsid w:val="006558B9"/>
    <w:rsid w:val="0065625C"/>
    <w:rsid w:val="006578ED"/>
    <w:rsid w:val="006636E0"/>
    <w:rsid w:val="00665FCF"/>
    <w:rsid w:val="006667EC"/>
    <w:rsid w:val="00672167"/>
    <w:rsid w:val="00677759"/>
    <w:rsid w:val="00677D34"/>
    <w:rsid w:val="00677E48"/>
    <w:rsid w:val="006800C4"/>
    <w:rsid w:val="00684415"/>
    <w:rsid w:val="006874B7"/>
    <w:rsid w:val="00690340"/>
    <w:rsid w:val="00690553"/>
    <w:rsid w:val="00692918"/>
    <w:rsid w:val="00695A84"/>
    <w:rsid w:val="00697010"/>
    <w:rsid w:val="006A0F44"/>
    <w:rsid w:val="006A2948"/>
    <w:rsid w:val="006A45D0"/>
    <w:rsid w:val="006A5C9D"/>
    <w:rsid w:val="006A7D30"/>
    <w:rsid w:val="006B1CAE"/>
    <w:rsid w:val="006B225A"/>
    <w:rsid w:val="006B22A8"/>
    <w:rsid w:val="006B2A4F"/>
    <w:rsid w:val="006B2BE9"/>
    <w:rsid w:val="006B2D48"/>
    <w:rsid w:val="006B2D5A"/>
    <w:rsid w:val="006B4973"/>
    <w:rsid w:val="006B525E"/>
    <w:rsid w:val="006B68CE"/>
    <w:rsid w:val="006B7BA1"/>
    <w:rsid w:val="006B7C77"/>
    <w:rsid w:val="006C0F55"/>
    <w:rsid w:val="006C2C46"/>
    <w:rsid w:val="006C337A"/>
    <w:rsid w:val="006C3880"/>
    <w:rsid w:val="006C4C1B"/>
    <w:rsid w:val="006C5C43"/>
    <w:rsid w:val="006C7D86"/>
    <w:rsid w:val="006D03D4"/>
    <w:rsid w:val="006D323C"/>
    <w:rsid w:val="006D4085"/>
    <w:rsid w:val="006E26FE"/>
    <w:rsid w:val="006E2AEC"/>
    <w:rsid w:val="006E356A"/>
    <w:rsid w:val="006E3BDD"/>
    <w:rsid w:val="006F0ACC"/>
    <w:rsid w:val="006F22CF"/>
    <w:rsid w:val="006F25AD"/>
    <w:rsid w:val="006F305F"/>
    <w:rsid w:val="006F44A1"/>
    <w:rsid w:val="006F69C2"/>
    <w:rsid w:val="006F771A"/>
    <w:rsid w:val="0070276E"/>
    <w:rsid w:val="00705F00"/>
    <w:rsid w:val="00706F8B"/>
    <w:rsid w:val="00707359"/>
    <w:rsid w:val="0071004A"/>
    <w:rsid w:val="0071078F"/>
    <w:rsid w:val="00711132"/>
    <w:rsid w:val="00714697"/>
    <w:rsid w:val="00714E0B"/>
    <w:rsid w:val="00715AA1"/>
    <w:rsid w:val="0071604F"/>
    <w:rsid w:val="0071657A"/>
    <w:rsid w:val="007253FB"/>
    <w:rsid w:val="0072716D"/>
    <w:rsid w:val="0073429F"/>
    <w:rsid w:val="00734DB2"/>
    <w:rsid w:val="00736F3E"/>
    <w:rsid w:val="00740FDE"/>
    <w:rsid w:val="007428C9"/>
    <w:rsid w:val="007429EE"/>
    <w:rsid w:val="00742B23"/>
    <w:rsid w:val="00743E51"/>
    <w:rsid w:val="0074476B"/>
    <w:rsid w:val="00744802"/>
    <w:rsid w:val="007469CF"/>
    <w:rsid w:val="00750ADF"/>
    <w:rsid w:val="0075301F"/>
    <w:rsid w:val="0075454B"/>
    <w:rsid w:val="00755F8C"/>
    <w:rsid w:val="00760329"/>
    <w:rsid w:val="007613C9"/>
    <w:rsid w:val="007613E0"/>
    <w:rsid w:val="00771D8D"/>
    <w:rsid w:val="007750B1"/>
    <w:rsid w:val="00775963"/>
    <w:rsid w:val="00775F04"/>
    <w:rsid w:val="00776D9C"/>
    <w:rsid w:val="00777241"/>
    <w:rsid w:val="00780DDD"/>
    <w:rsid w:val="007828BC"/>
    <w:rsid w:val="0078382B"/>
    <w:rsid w:val="0078392F"/>
    <w:rsid w:val="007876CD"/>
    <w:rsid w:val="00790675"/>
    <w:rsid w:val="00792494"/>
    <w:rsid w:val="00794D47"/>
    <w:rsid w:val="00794F7F"/>
    <w:rsid w:val="0079527E"/>
    <w:rsid w:val="00795E78"/>
    <w:rsid w:val="0079746F"/>
    <w:rsid w:val="007A464E"/>
    <w:rsid w:val="007A68FE"/>
    <w:rsid w:val="007B341F"/>
    <w:rsid w:val="007B48B7"/>
    <w:rsid w:val="007B5C13"/>
    <w:rsid w:val="007C4730"/>
    <w:rsid w:val="007C4D54"/>
    <w:rsid w:val="007C519E"/>
    <w:rsid w:val="007C583E"/>
    <w:rsid w:val="007C7BBB"/>
    <w:rsid w:val="007D1929"/>
    <w:rsid w:val="007D25D7"/>
    <w:rsid w:val="007D2C75"/>
    <w:rsid w:val="007D2F04"/>
    <w:rsid w:val="007D38B5"/>
    <w:rsid w:val="007D5856"/>
    <w:rsid w:val="007D5FD2"/>
    <w:rsid w:val="007D6984"/>
    <w:rsid w:val="007E3423"/>
    <w:rsid w:val="007E567A"/>
    <w:rsid w:val="007E5C20"/>
    <w:rsid w:val="007E73F4"/>
    <w:rsid w:val="007F2F04"/>
    <w:rsid w:val="007F347E"/>
    <w:rsid w:val="007F519F"/>
    <w:rsid w:val="0080052D"/>
    <w:rsid w:val="0080071D"/>
    <w:rsid w:val="00800EEC"/>
    <w:rsid w:val="00801290"/>
    <w:rsid w:val="0080461F"/>
    <w:rsid w:val="008056DF"/>
    <w:rsid w:val="00810513"/>
    <w:rsid w:val="00810CD5"/>
    <w:rsid w:val="00817EA0"/>
    <w:rsid w:val="008229A3"/>
    <w:rsid w:val="0082308E"/>
    <w:rsid w:val="008237D5"/>
    <w:rsid w:val="00830910"/>
    <w:rsid w:val="00831FDA"/>
    <w:rsid w:val="008336FE"/>
    <w:rsid w:val="00833F21"/>
    <w:rsid w:val="00834481"/>
    <w:rsid w:val="00834F07"/>
    <w:rsid w:val="008360E8"/>
    <w:rsid w:val="00840EE0"/>
    <w:rsid w:val="008454C6"/>
    <w:rsid w:val="008466BD"/>
    <w:rsid w:val="008468BC"/>
    <w:rsid w:val="00847B4B"/>
    <w:rsid w:val="00851241"/>
    <w:rsid w:val="008535B6"/>
    <w:rsid w:val="00854F1A"/>
    <w:rsid w:val="00857B2E"/>
    <w:rsid w:val="00860C40"/>
    <w:rsid w:val="00861522"/>
    <w:rsid w:val="008619FA"/>
    <w:rsid w:val="008642D0"/>
    <w:rsid w:val="008648B1"/>
    <w:rsid w:val="00867277"/>
    <w:rsid w:val="00870060"/>
    <w:rsid w:val="00870415"/>
    <w:rsid w:val="00870CB2"/>
    <w:rsid w:val="00871191"/>
    <w:rsid w:val="00871CB7"/>
    <w:rsid w:val="00871D6F"/>
    <w:rsid w:val="008743E2"/>
    <w:rsid w:val="0087560C"/>
    <w:rsid w:val="00876128"/>
    <w:rsid w:val="00881FE9"/>
    <w:rsid w:val="0088453C"/>
    <w:rsid w:val="00885C1C"/>
    <w:rsid w:val="008869D1"/>
    <w:rsid w:val="008904A0"/>
    <w:rsid w:val="00890B8D"/>
    <w:rsid w:val="00891734"/>
    <w:rsid w:val="008926E3"/>
    <w:rsid w:val="0089467B"/>
    <w:rsid w:val="00897F7D"/>
    <w:rsid w:val="008A59BB"/>
    <w:rsid w:val="008B4D6C"/>
    <w:rsid w:val="008B7945"/>
    <w:rsid w:val="008C0710"/>
    <w:rsid w:val="008C2C1A"/>
    <w:rsid w:val="008C2EE5"/>
    <w:rsid w:val="008D3863"/>
    <w:rsid w:val="008D4544"/>
    <w:rsid w:val="008D6BF4"/>
    <w:rsid w:val="008E0838"/>
    <w:rsid w:val="008E2419"/>
    <w:rsid w:val="008E4296"/>
    <w:rsid w:val="008E4A76"/>
    <w:rsid w:val="008E5629"/>
    <w:rsid w:val="008E671E"/>
    <w:rsid w:val="008E7505"/>
    <w:rsid w:val="008E7C0B"/>
    <w:rsid w:val="008F4610"/>
    <w:rsid w:val="008F6632"/>
    <w:rsid w:val="008F738B"/>
    <w:rsid w:val="0091104F"/>
    <w:rsid w:val="00911CE5"/>
    <w:rsid w:val="00913146"/>
    <w:rsid w:val="0091569A"/>
    <w:rsid w:val="009179AA"/>
    <w:rsid w:val="00921009"/>
    <w:rsid w:val="00924EC4"/>
    <w:rsid w:val="009303A8"/>
    <w:rsid w:val="00931312"/>
    <w:rsid w:val="0093158E"/>
    <w:rsid w:val="009331C3"/>
    <w:rsid w:val="009343B8"/>
    <w:rsid w:val="00936251"/>
    <w:rsid w:val="00936D88"/>
    <w:rsid w:val="00941784"/>
    <w:rsid w:val="00941E63"/>
    <w:rsid w:val="00943CE2"/>
    <w:rsid w:val="0094464E"/>
    <w:rsid w:val="009451A1"/>
    <w:rsid w:val="00947BE9"/>
    <w:rsid w:val="00950610"/>
    <w:rsid w:val="00954067"/>
    <w:rsid w:val="00954230"/>
    <w:rsid w:val="009557E9"/>
    <w:rsid w:val="009605DD"/>
    <w:rsid w:val="00961A34"/>
    <w:rsid w:val="00961C8A"/>
    <w:rsid w:val="009621AF"/>
    <w:rsid w:val="00962B43"/>
    <w:rsid w:val="00963756"/>
    <w:rsid w:val="00963759"/>
    <w:rsid w:val="00965B1E"/>
    <w:rsid w:val="00967F57"/>
    <w:rsid w:val="009707B1"/>
    <w:rsid w:val="0097149C"/>
    <w:rsid w:val="009738B2"/>
    <w:rsid w:val="0097652A"/>
    <w:rsid w:val="00976CBC"/>
    <w:rsid w:val="00977877"/>
    <w:rsid w:val="00980725"/>
    <w:rsid w:val="00981048"/>
    <w:rsid w:val="00981FDA"/>
    <w:rsid w:val="009822C4"/>
    <w:rsid w:val="00982CBE"/>
    <w:rsid w:val="00983212"/>
    <w:rsid w:val="009851A9"/>
    <w:rsid w:val="0098613A"/>
    <w:rsid w:val="00995627"/>
    <w:rsid w:val="00996D4C"/>
    <w:rsid w:val="00997B47"/>
    <w:rsid w:val="009A0C31"/>
    <w:rsid w:val="009A4EB0"/>
    <w:rsid w:val="009A6E01"/>
    <w:rsid w:val="009A7EE2"/>
    <w:rsid w:val="009B0EDC"/>
    <w:rsid w:val="009B170D"/>
    <w:rsid w:val="009B3044"/>
    <w:rsid w:val="009B34C8"/>
    <w:rsid w:val="009C126E"/>
    <w:rsid w:val="009C29C2"/>
    <w:rsid w:val="009C5111"/>
    <w:rsid w:val="009C5BEC"/>
    <w:rsid w:val="009C7D0D"/>
    <w:rsid w:val="009D04CC"/>
    <w:rsid w:val="009D1B6F"/>
    <w:rsid w:val="009D2959"/>
    <w:rsid w:val="009D2EAF"/>
    <w:rsid w:val="009D3B7F"/>
    <w:rsid w:val="009D4CA8"/>
    <w:rsid w:val="009D52A9"/>
    <w:rsid w:val="009D6E8F"/>
    <w:rsid w:val="009E0CF3"/>
    <w:rsid w:val="009F2685"/>
    <w:rsid w:val="009F2CFA"/>
    <w:rsid w:val="009F2E02"/>
    <w:rsid w:val="00A04803"/>
    <w:rsid w:val="00A04936"/>
    <w:rsid w:val="00A04A06"/>
    <w:rsid w:val="00A053EA"/>
    <w:rsid w:val="00A055BF"/>
    <w:rsid w:val="00A209E1"/>
    <w:rsid w:val="00A2269B"/>
    <w:rsid w:val="00A257EE"/>
    <w:rsid w:val="00A26587"/>
    <w:rsid w:val="00A265D4"/>
    <w:rsid w:val="00A323ED"/>
    <w:rsid w:val="00A35427"/>
    <w:rsid w:val="00A3567E"/>
    <w:rsid w:val="00A41259"/>
    <w:rsid w:val="00A41CB7"/>
    <w:rsid w:val="00A42149"/>
    <w:rsid w:val="00A42452"/>
    <w:rsid w:val="00A43A3C"/>
    <w:rsid w:val="00A43C56"/>
    <w:rsid w:val="00A44570"/>
    <w:rsid w:val="00A45123"/>
    <w:rsid w:val="00A45744"/>
    <w:rsid w:val="00A46009"/>
    <w:rsid w:val="00A4633C"/>
    <w:rsid w:val="00A46F09"/>
    <w:rsid w:val="00A57288"/>
    <w:rsid w:val="00A576E8"/>
    <w:rsid w:val="00A60067"/>
    <w:rsid w:val="00A612BF"/>
    <w:rsid w:val="00A61D1C"/>
    <w:rsid w:val="00A624B5"/>
    <w:rsid w:val="00A63C80"/>
    <w:rsid w:val="00A642EE"/>
    <w:rsid w:val="00A66335"/>
    <w:rsid w:val="00A67F09"/>
    <w:rsid w:val="00A70180"/>
    <w:rsid w:val="00A728AE"/>
    <w:rsid w:val="00A82C74"/>
    <w:rsid w:val="00A83C84"/>
    <w:rsid w:val="00A84199"/>
    <w:rsid w:val="00A850CA"/>
    <w:rsid w:val="00A85522"/>
    <w:rsid w:val="00A861C7"/>
    <w:rsid w:val="00A9237B"/>
    <w:rsid w:val="00A92513"/>
    <w:rsid w:val="00A925C3"/>
    <w:rsid w:val="00A9310C"/>
    <w:rsid w:val="00A93770"/>
    <w:rsid w:val="00A966CE"/>
    <w:rsid w:val="00A97210"/>
    <w:rsid w:val="00A97788"/>
    <w:rsid w:val="00AA0162"/>
    <w:rsid w:val="00AA2BB4"/>
    <w:rsid w:val="00AA4955"/>
    <w:rsid w:val="00AA614C"/>
    <w:rsid w:val="00AB0A51"/>
    <w:rsid w:val="00AB137F"/>
    <w:rsid w:val="00AB1A9F"/>
    <w:rsid w:val="00AB2D6F"/>
    <w:rsid w:val="00AB52A9"/>
    <w:rsid w:val="00AB58A2"/>
    <w:rsid w:val="00AC2F4B"/>
    <w:rsid w:val="00AC3B19"/>
    <w:rsid w:val="00AC3D22"/>
    <w:rsid w:val="00AC3D3F"/>
    <w:rsid w:val="00AC3EA8"/>
    <w:rsid w:val="00AD0EFE"/>
    <w:rsid w:val="00AD0FF9"/>
    <w:rsid w:val="00AD1B7C"/>
    <w:rsid w:val="00AD1C37"/>
    <w:rsid w:val="00AD20F5"/>
    <w:rsid w:val="00AD3AD6"/>
    <w:rsid w:val="00AE2B2E"/>
    <w:rsid w:val="00AE5032"/>
    <w:rsid w:val="00AE62FF"/>
    <w:rsid w:val="00AE6A54"/>
    <w:rsid w:val="00AE726A"/>
    <w:rsid w:val="00AE7AFB"/>
    <w:rsid w:val="00AF14CF"/>
    <w:rsid w:val="00AF79C8"/>
    <w:rsid w:val="00B011D9"/>
    <w:rsid w:val="00B0141F"/>
    <w:rsid w:val="00B0385D"/>
    <w:rsid w:val="00B04BC8"/>
    <w:rsid w:val="00B05A59"/>
    <w:rsid w:val="00B100E6"/>
    <w:rsid w:val="00B102B9"/>
    <w:rsid w:val="00B111D1"/>
    <w:rsid w:val="00B14DB4"/>
    <w:rsid w:val="00B15188"/>
    <w:rsid w:val="00B15FDF"/>
    <w:rsid w:val="00B16B6E"/>
    <w:rsid w:val="00B173C3"/>
    <w:rsid w:val="00B20B66"/>
    <w:rsid w:val="00B22864"/>
    <w:rsid w:val="00B22B57"/>
    <w:rsid w:val="00B2533B"/>
    <w:rsid w:val="00B278F8"/>
    <w:rsid w:val="00B32158"/>
    <w:rsid w:val="00B32A2A"/>
    <w:rsid w:val="00B32CA6"/>
    <w:rsid w:val="00B35767"/>
    <w:rsid w:val="00B36FD1"/>
    <w:rsid w:val="00B371DE"/>
    <w:rsid w:val="00B401FA"/>
    <w:rsid w:val="00B402C1"/>
    <w:rsid w:val="00B40626"/>
    <w:rsid w:val="00B425FC"/>
    <w:rsid w:val="00B4277B"/>
    <w:rsid w:val="00B4531F"/>
    <w:rsid w:val="00B454CE"/>
    <w:rsid w:val="00B47D29"/>
    <w:rsid w:val="00B517D4"/>
    <w:rsid w:val="00B51DB7"/>
    <w:rsid w:val="00B54D59"/>
    <w:rsid w:val="00B60CC1"/>
    <w:rsid w:val="00B62463"/>
    <w:rsid w:val="00B631EC"/>
    <w:rsid w:val="00B633EE"/>
    <w:rsid w:val="00B64B39"/>
    <w:rsid w:val="00B66EAA"/>
    <w:rsid w:val="00B67383"/>
    <w:rsid w:val="00B71877"/>
    <w:rsid w:val="00B720DB"/>
    <w:rsid w:val="00B73F31"/>
    <w:rsid w:val="00B74D8C"/>
    <w:rsid w:val="00B80A9C"/>
    <w:rsid w:val="00B80F10"/>
    <w:rsid w:val="00B83F1D"/>
    <w:rsid w:val="00B8701C"/>
    <w:rsid w:val="00B87672"/>
    <w:rsid w:val="00B878AA"/>
    <w:rsid w:val="00B90C01"/>
    <w:rsid w:val="00B90E36"/>
    <w:rsid w:val="00B93B42"/>
    <w:rsid w:val="00B952EB"/>
    <w:rsid w:val="00B95C4B"/>
    <w:rsid w:val="00B96764"/>
    <w:rsid w:val="00B97524"/>
    <w:rsid w:val="00BA0FA2"/>
    <w:rsid w:val="00BA1A37"/>
    <w:rsid w:val="00BA313E"/>
    <w:rsid w:val="00BA76C8"/>
    <w:rsid w:val="00BA7D3C"/>
    <w:rsid w:val="00BB0100"/>
    <w:rsid w:val="00BB0142"/>
    <w:rsid w:val="00BB47B4"/>
    <w:rsid w:val="00BB7108"/>
    <w:rsid w:val="00BB7EDE"/>
    <w:rsid w:val="00BC16A0"/>
    <w:rsid w:val="00BC1B39"/>
    <w:rsid w:val="00BC2342"/>
    <w:rsid w:val="00BC3A68"/>
    <w:rsid w:val="00BC5D9D"/>
    <w:rsid w:val="00BC5E63"/>
    <w:rsid w:val="00BC7979"/>
    <w:rsid w:val="00BD06E9"/>
    <w:rsid w:val="00BD0D13"/>
    <w:rsid w:val="00BD1C3F"/>
    <w:rsid w:val="00BD223E"/>
    <w:rsid w:val="00BD3165"/>
    <w:rsid w:val="00BD5966"/>
    <w:rsid w:val="00BD5CCD"/>
    <w:rsid w:val="00BD7618"/>
    <w:rsid w:val="00BE3BDC"/>
    <w:rsid w:val="00BE4936"/>
    <w:rsid w:val="00BE57D5"/>
    <w:rsid w:val="00BE794C"/>
    <w:rsid w:val="00BF0591"/>
    <w:rsid w:val="00BF2BCD"/>
    <w:rsid w:val="00BF4147"/>
    <w:rsid w:val="00BF4570"/>
    <w:rsid w:val="00BF57A5"/>
    <w:rsid w:val="00BF6666"/>
    <w:rsid w:val="00BF7B9C"/>
    <w:rsid w:val="00C01608"/>
    <w:rsid w:val="00C02321"/>
    <w:rsid w:val="00C040A5"/>
    <w:rsid w:val="00C041AE"/>
    <w:rsid w:val="00C056FB"/>
    <w:rsid w:val="00C05DB3"/>
    <w:rsid w:val="00C05F72"/>
    <w:rsid w:val="00C07BDF"/>
    <w:rsid w:val="00C10DE2"/>
    <w:rsid w:val="00C10FE3"/>
    <w:rsid w:val="00C11050"/>
    <w:rsid w:val="00C11155"/>
    <w:rsid w:val="00C12488"/>
    <w:rsid w:val="00C1614A"/>
    <w:rsid w:val="00C17D81"/>
    <w:rsid w:val="00C17FE4"/>
    <w:rsid w:val="00C26238"/>
    <w:rsid w:val="00C30892"/>
    <w:rsid w:val="00C30A65"/>
    <w:rsid w:val="00C3367C"/>
    <w:rsid w:val="00C33790"/>
    <w:rsid w:val="00C370D3"/>
    <w:rsid w:val="00C37118"/>
    <w:rsid w:val="00C41592"/>
    <w:rsid w:val="00C4260E"/>
    <w:rsid w:val="00C42996"/>
    <w:rsid w:val="00C42F80"/>
    <w:rsid w:val="00C43647"/>
    <w:rsid w:val="00C50ED7"/>
    <w:rsid w:val="00C54A0C"/>
    <w:rsid w:val="00C6034A"/>
    <w:rsid w:val="00C61E76"/>
    <w:rsid w:val="00C66A90"/>
    <w:rsid w:val="00C66B79"/>
    <w:rsid w:val="00C66F17"/>
    <w:rsid w:val="00C67E9D"/>
    <w:rsid w:val="00C70B51"/>
    <w:rsid w:val="00C71264"/>
    <w:rsid w:val="00C7560D"/>
    <w:rsid w:val="00C77908"/>
    <w:rsid w:val="00C82443"/>
    <w:rsid w:val="00C86591"/>
    <w:rsid w:val="00C92B1A"/>
    <w:rsid w:val="00C93386"/>
    <w:rsid w:val="00C94C7E"/>
    <w:rsid w:val="00C95C6E"/>
    <w:rsid w:val="00C95DC3"/>
    <w:rsid w:val="00C96493"/>
    <w:rsid w:val="00C9702D"/>
    <w:rsid w:val="00CA0E47"/>
    <w:rsid w:val="00CA2567"/>
    <w:rsid w:val="00CA32CE"/>
    <w:rsid w:val="00CA6115"/>
    <w:rsid w:val="00CB1859"/>
    <w:rsid w:val="00CB2623"/>
    <w:rsid w:val="00CB37E6"/>
    <w:rsid w:val="00CB4228"/>
    <w:rsid w:val="00CB5EC4"/>
    <w:rsid w:val="00CB618E"/>
    <w:rsid w:val="00CB62FF"/>
    <w:rsid w:val="00CB77DC"/>
    <w:rsid w:val="00CC0C3B"/>
    <w:rsid w:val="00CC2AA3"/>
    <w:rsid w:val="00CC4D47"/>
    <w:rsid w:val="00CC5F04"/>
    <w:rsid w:val="00CC6706"/>
    <w:rsid w:val="00CC7692"/>
    <w:rsid w:val="00CC7F88"/>
    <w:rsid w:val="00CD5A5B"/>
    <w:rsid w:val="00CD629F"/>
    <w:rsid w:val="00CE0508"/>
    <w:rsid w:val="00CE43B0"/>
    <w:rsid w:val="00CE4EC7"/>
    <w:rsid w:val="00CF0858"/>
    <w:rsid w:val="00CF2F1D"/>
    <w:rsid w:val="00CF3AC5"/>
    <w:rsid w:val="00CF4B1E"/>
    <w:rsid w:val="00CF5091"/>
    <w:rsid w:val="00CF5A2C"/>
    <w:rsid w:val="00D00070"/>
    <w:rsid w:val="00D00782"/>
    <w:rsid w:val="00D02F3E"/>
    <w:rsid w:val="00D03CB1"/>
    <w:rsid w:val="00D043C5"/>
    <w:rsid w:val="00D04434"/>
    <w:rsid w:val="00D06DDA"/>
    <w:rsid w:val="00D113FE"/>
    <w:rsid w:val="00D12178"/>
    <w:rsid w:val="00D1232F"/>
    <w:rsid w:val="00D138DB"/>
    <w:rsid w:val="00D15EC8"/>
    <w:rsid w:val="00D208A1"/>
    <w:rsid w:val="00D23739"/>
    <w:rsid w:val="00D2650A"/>
    <w:rsid w:val="00D313BB"/>
    <w:rsid w:val="00D31AB8"/>
    <w:rsid w:val="00D31E8A"/>
    <w:rsid w:val="00D35A5E"/>
    <w:rsid w:val="00D3687B"/>
    <w:rsid w:val="00D44B25"/>
    <w:rsid w:val="00D46945"/>
    <w:rsid w:val="00D47E1B"/>
    <w:rsid w:val="00D50914"/>
    <w:rsid w:val="00D51068"/>
    <w:rsid w:val="00D525E0"/>
    <w:rsid w:val="00D57632"/>
    <w:rsid w:val="00D57AEC"/>
    <w:rsid w:val="00D60CFD"/>
    <w:rsid w:val="00D62EE7"/>
    <w:rsid w:val="00D65BE6"/>
    <w:rsid w:val="00D662AB"/>
    <w:rsid w:val="00D66890"/>
    <w:rsid w:val="00D66AF9"/>
    <w:rsid w:val="00D66F1C"/>
    <w:rsid w:val="00D67FD0"/>
    <w:rsid w:val="00D71069"/>
    <w:rsid w:val="00D74906"/>
    <w:rsid w:val="00D75783"/>
    <w:rsid w:val="00D802F1"/>
    <w:rsid w:val="00D80649"/>
    <w:rsid w:val="00D8086B"/>
    <w:rsid w:val="00D8142E"/>
    <w:rsid w:val="00D8483F"/>
    <w:rsid w:val="00D84874"/>
    <w:rsid w:val="00D84AF8"/>
    <w:rsid w:val="00D84F4A"/>
    <w:rsid w:val="00D86B67"/>
    <w:rsid w:val="00D9052C"/>
    <w:rsid w:val="00D946FF"/>
    <w:rsid w:val="00D963C5"/>
    <w:rsid w:val="00D973BB"/>
    <w:rsid w:val="00DA067E"/>
    <w:rsid w:val="00DA0696"/>
    <w:rsid w:val="00DA1902"/>
    <w:rsid w:val="00DA3D2A"/>
    <w:rsid w:val="00DA4263"/>
    <w:rsid w:val="00DA4C9C"/>
    <w:rsid w:val="00DB4AD9"/>
    <w:rsid w:val="00DC01E3"/>
    <w:rsid w:val="00DC0D89"/>
    <w:rsid w:val="00DD0443"/>
    <w:rsid w:val="00DD18A3"/>
    <w:rsid w:val="00DD2098"/>
    <w:rsid w:val="00DD2971"/>
    <w:rsid w:val="00DD4687"/>
    <w:rsid w:val="00DD498C"/>
    <w:rsid w:val="00DD545B"/>
    <w:rsid w:val="00DD5CC7"/>
    <w:rsid w:val="00DD65FF"/>
    <w:rsid w:val="00DE00B5"/>
    <w:rsid w:val="00DE0B5E"/>
    <w:rsid w:val="00DE0F00"/>
    <w:rsid w:val="00DE2226"/>
    <w:rsid w:val="00DE5C6A"/>
    <w:rsid w:val="00DE6EB0"/>
    <w:rsid w:val="00DE7961"/>
    <w:rsid w:val="00DF01EF"/>
    <w:rsid w:val="00DF042E"/>
    <w:rsid w:val="00DF116B"/>
    <w:rsid w:val="00DF1FFC"/>
    <w:rsid w:val="00DF2CBD"/>
    <w:rsid w:val="00DF3217"/>
    <w:rsid w:val="00DF3C30"/>
    <w:rsid w:val="00DF4E82"/>
    <w:rsid w:val="00DF6AC3"/>
    <w:rsid w:val="00E0105A"/>
    <w:rsid w:val="00E0168A"/>
    <w:rsid w:val="00E104F6"/>
    <w:rsid w:val="00E114CB"/>
    <w:rsid w:val="00E11CD8"/>
    <w:rsid w:val="00E11DC1"/>
    <w:rsid w:val="00E11DFD"/>
    <w:rsid w:val="00E135EE"/>
    <w:rsid w:val="00E13958"/>
    <w:rsid w:val="00E13BD7"/>
    <w:rsid w:val="00E13F76"/>
    <w:rsid w:val="00E14962"/>
    <w:rsid w:val="00E1561D"/>
    <w:rsid w:val="00E161D2"/>
    <w:rsid w:val="00E1728C"/>
    <w:rsid w:val="00E17317"/>
    <w:rsid w:val="00E23956"/>
    <w:rsid w:val="00E265A9"/>
    <w:rsid w:val="00E267E4"/>
    <w:rsid w:val="00E2722B"/>
    <w:rsid w:val="00E27D24"/>
    <w:rsid w:val="00E320BD"/>
    <w:rsid w:val="00E32403"/>
    <w:rsid w:val="00E3559B"/>
    <w:rsid w:val="00E368D5"/>
    <w:rsid w:val="00E379A8"/>
    <w:rsid w:val="00E42C72"/>
    <w:rsid w:val="00E42D67"/>
    <w:rsid w:val="00E444AC"/>
    <w:rsid w:val="00E46C36"/>
    <w:rsid w:val="00E4715D"/>
    <w:rsid w:val="00E47555"/>
    <w:rsid w:val="00E5201E"/>
    <w:rsid w:val="00E545BD"/>
    <w:rsid w:val="00E612B5"/>
    <w:rsid w:val="00E6240C"/>
    <w:rsid w:val="00E6297D"/>
    <w:rsid w:val="00E63702"/>
    <w:rsid w:val="00E653A9"/>
    <w:rsid w:val="00E6623A"/>
    <w:rsid w:val="00E6685A"/>
    <w:rsid w:val="00E713E5"/>
    <w:rsid w:val="00E72704"/>
    <w:rsid w:val="00E73600"/>
    <w:rsid w:val="00E739F8"/>
    <w:rsid w:val="00E74E0B"/>
    <w:rsid w:val="00E802F6"/>
    <w:rsid w:val="00E80440"/>
    <w:rsid w:val="00E81EAB"/>
    <w:rsid w:val="00E82D07"/>
    <w:rsid w:val="00E82E0F"/>
    <w:rsid w:val="00E8645E"/>
    <w:rsid w:val="00E8679E"/>
    <w:rsid w:val="00E8702A"/>
    <w:rsid w:val="00E87ACF"/>
    <w:rsid w:val="00E91048"/>
    <w:rsid w:val="00E96101"/>
    <w:rsid w:val="00EA1A23"/>
    <w:rsid w:val="00EA295C"/>
    <w:rsid w:val="00EA315F"/>
    <w:rsid w:val="00EA3FF8"/>
    <w:rsid w:val="00EA4322"/>
    <w:rsid w:val="00EA4BBD"/>
    <w:rsid w:val="00EB0194"/>
    <w:rsid w:val="00EB49CB"/>
    <w:rsid w:val="00EB4B89"/>
    <w:rsid w:val="00EB4DC0"/>
    <w:rsid w:val="00EB575C"/>
    <w:rsid w:val="00EB656F"/>
    <w:rsid w:val="00EC009B"/>
    <w:rsid w:val="00EC2085"/>
    <w:rsid w:val="00EC2AD4"/>
    <w:rsid w:val="00EC3097"/>
    <w:rsid w:val="00EC31BD"/>
    <w:rsid w:val="00EC3854"/>
    <w:rsid w:val="00EC49E4"/>
    <w:rsid w:val="00EC5945"/>
    <w:rsid w:val="00EC66D8"/>
    <w:rsid w:val="00ED0E9D"/>
    <w:rsid w:val="00ED3440"/>
    <w:rsid w:val="00ED3DC8"/>
    <w:rsid w:val="00ED4460"/>
    <w:rsid w:val="00ED4CEA"/>
    <w:rsid w:val="00ED5536"/>
    <w:rsid w:val="00EE23BD"/>
    <w:rsid w:val="00EE2A46"/>
    <w:rsid w:val="00EE5026"/>
    <w:rsid w:val="00EF12FA"/>
    <w:rsid w:val="00EF2453"/>
    <w:rsid w:val="00EF2508"/>
    <w:rsid w:val="00EF5577"/>
    <w:rsid w:val="00EF63EA"/>
    <w:rsid w:val="00EF7D9B"/>
    <w:rsid w:val="00F002A3"/>
    <w:rsid w:val="00F00B2F"/>
    <w:rsid w:val="00F01AF9"/>
    <w:rsid w:val="00F051B9"/>
    <w:rsid w:val="00F05B8C"/>
    <w:rsid w:val="00F05E0E"/>
    <w:rsid w:val="00F07D44"/>
    <w:rsid w:val="00F14E80"/>
    <w:rsid w:val="00F160BE"/>
    <w:rsid w:val="00F16585"/>
    <w:rsid w:val="00F1692A"/>
    <w:rsid w:val="00F17928"/>
    <w:rsid w:val="00F208C4"/>
    <w:rsid w:val="00F22EA2"/>
    <w:rsid w:val="00F244CD"/>
    <w:rsid w:val="00F260BF"/>
    <w:rsid w:val="00F3087A"/>
    <w:rsid w:val="00F3123C"/>
    <w:rsid w:val="00F324DC"/>
    <w:rsid w:val="00F43094"/>
    <w:rsid w:val="00F45A61"/>
    <w:rsid w:val="00F47225"/>
    <w:rsid w:val="00F47875"/>
    <w:rsid w:val="00F53B0B"/>
    <w:rsid w:val="00F56D86"/>
    <w:rsid w:val="00F60612"/>
    <w:rsid w:val="00F61954"/>
    <w:rsid w:val="00F6253F"/>
    <w:rsid w:val="00F62790"/>
    <w:rsid w:val="00F62FE9"/>
    <w:rsid w:val="00F66132"/>
    <w:rsid w:val="00F66DF1"/>
    <w:rsid w:val="00F671E4"/>
    <w:rsid w:val="00F673B6"/>
    <w:rsid w:val="00F7059D"/>
    <w:rsid w:val="00F7070F"/>
    <w:rsid w:val="00F71F1E"/>
    <w:rsid w:val="00F76D5D"/>
    <w:rsid w:val="00F76DAC"/>
    <w:rsid w:val="00F80658"/>
    <w:rsid w:val="00F82B14"/>
    <w:rsid w:val="00F84A93"/>
    <w:rsid w:val="00F8753A"/>
    <w:rsid w:val="00F87CA3"/>
    <w:rsid w:val="00F91111"/>
    <w:rsid w:val="00F92CB6"/>
    <w:rsid w:val="00F957B5"/>
    <w:rsid w:val="00F972DC"/>
    <w:rsid w:val="00F97D03"/>
    <w:rsid w:val="00FA1E55"/>
    <w:rsid w:val="00FA28E2"/>
    <w:rsid w:val="00FA3953"/>
    <w:rsid w:val="00FA3F2F"/>
    <w:rsid w:val="00FA56D7"/>
    <w:rsid w:val="00FB1865"/>
    <w:rsid w:val="00FB30ED"/>
    <w:rsid w:val="00FB3977"/>
    <w:rsid w:val="00FB6097"/>
    <w:rsid w:val="00FB75EC"/>
    <w:rsid w:val="00FC0791"/>
    <w:rsid w:val="00FC28FC"/>
    <w:rsid w:val="00FC5213"/>
    <w:rsid w:val="00FC569B"/>
    <w:rsid w:val="00FC62B8"/>
    <w:rsid w:val="00FC6B34"/>
    <w:rsid w:val="00FC772A"/>
    <w:rsid w:val="00FD0525"/>
    <w:rsid w:val="00FD0A68"/>
    <w:rsid w:val="00FD448C"/>
    <w:rsid w:val="00FD550B"/>
    <w:rsid w:val="00FD5641"/>
    <w:rsid w:val="00FD6967"/>
    <w:rsid w:val="00FD6FDA"/>
    <w:rsid w:val="00FE0F99"/>
    <w:rsid w:val="00FE1AAF"/>
    <w:rsid w:val="00FE1E70"/>
    <w:rsid w:val="00FE2D7B"/>
    <w:rsid w:val="00FE50A6"/>
    <w:rsid w:val="00FE75E2"/>
    <w:rsid w:val="00FF2DC6"/>
    <w:rsid w:val="00FF2E39"/>
    <w:rsid w:val="00FF5D5D"/>
    <w:rsid w:val="00FF6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F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9F"/>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uiPriority w:val="99"/>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9F"/>
    <w:rPr>
      <w:rFonts w:ascii="Arial" w:hAnsi="Arial"/>
      <w:sz w:val="24"/>
      <w:szCs w:val="24"/>
      <w:lang w:eastAsia="en-US"/>
    </w:rPr>
  </w:style>
  <w:style w:type="paragraph" w:styleId="Heading1">
    <w:name w:val="heading 1"/>
    <w:basedOn w:val="Normal"/>
    <w:next w:val="Normal"/>
    <w:link w:val="Heading1Char"/>
    <w:uiPriority w:val="99"/>
    <w:qFormat/>
    <w:rsid w:val="00176E9E"/>
    <w:pPr>
      <w:keepNext/>
      <w:overflowPunct w:val="0"/>
      <w:autoSpaceDE w:val="0"/>
      <w:autoSpaceDN w:val="0"/>
      <w:adjustRightInd w:val="0"/>
      <w:spacing w:line="360" w:lineRule="auto"/>
      <w:textAlignment w:val="baseline"/>
      <w:outlineLvl w:val="0"/>
    </w:pPr>
    <w:rPr>
      <w:rFonts w:ascii="Cambria" w:hAnsi="Cambria"/>
      <w:b/>
      <w:bCs/>
      <w:kern w:val="32"/>
      <w:sz w:val="32"/>
      <w:szCs w:val="32"/>
      <w:lang w:eastAsia="en-GB"/>
    </w:rPr>
  </w:style>
  <w:style w:type="paragraph" w:styleId="Heading2">
    <w:name w:val="heading 2"/>
    <w:basedOn w:val="Normal"/>
    <w:next w:val="Normal"/>
    <w:link w:val="Heading2Char"/>
    <w:unhideWhenUsed/>
    <w:qFormat/>
    <w:rsid w:val="009707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TOC1">
    <w:name w:val="toc 1"/>
    <w:basedOn w:val="Normal"/>
    <w:next w:val="Normal"/>
    <w:autoRedefine/>
    <w:semiHidden/>
    <w:rsid w:val="00E267E4"/>
    <w:rPr>
      <w:sz w:val="28"/>
      <w:lang w:val="en-US"/>
    </w:rPr>
  </w:style>
  <w:style w:type="paragraph" w:styleId="BalloonText">
    <w:name w:val="Balloon Text"/>
    <w:basedOn w:val="Normal"/>
    <w:link w:val="BalloonTextChar"/>
    <w:rsid w:val="00176E9E"/>
    <w:rPr>
      <w:rFonts w:ascii="Tahoma" w:hAnsi="Tahoma" w:cs="Tahoma"/>
      <w:sz w:val="16"/>
      <w:szCs w:val="16"/>
    </w:rPr>
  </w:style>
  <w:style w:type="character" w:customStyle="1" w:styleId="BalloonTextChar">
    <w:name w:val="Balloon Text Char"/>
    <w:basedOn w:val="DefaultParagraphFont"/>
    <w:link w:val="BalloonText"/>
    <w:rsid w:val="00176E9E"/>
    <w:rPr>
      <w:rFonts w:ascii="Tahoma" w:hAnsi="Tahoma" w:cs="Tahoma"/>
      <w:sz w:val="16"/>
      <w:szCs w:val="16"/>
      <w:lang w:eastAsia="en-US"/>
    </w:rPr>
  </w:style>
  <w:style w:type="character" w:customStyle="1" w:styleId="Heading1Char">
    <w:name w:val="Heading 1 Char"/>
    <w:basedOn w:val="DefaultParagraphFont"/>
    <w:link w:val="Heading1"/>
    <w:uiPriority w:val="99"/>
    <w:rsid w:val="00176E9E"/>
    <w:rPr>
      <w:rFonts w:ascii="Cambria" w:hAnsi="Cambria"/>
      <w:b/>
      <w:bCs/>
      <w:kern w:val="32"/>
      <w:sz w:val="32"/>
      <w:szCs w:val="32"/>
    </w:rPr>
  </w:style>
  <w:style w:type="paragraph" w:customStyle="1" w:styleId="Default">
    <w:name w:val="Default"/>
    <w:uiPriority w:val="99"/>
    <w:rsid w:val="00176E9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76E9E"/>
    <w:pPr>
      <w:overflowPunct w:val="0"/>
      <w:autoSpaceDE w:val="0"/>
      <w:autoSpaceDN w:val="0"/>
      <w:adjustRightInd w:val="0"/>
      <w:ind w:left="720"/>
      <w:contextualSpacing/>
      <w:textAlignment w:val="baseline"/>
    </w:pPr>
    <w:rPr>
      <w:rFonts w:ascii="Lucida Bright" w:hAnsi="Lucida Bright" w:cs="Lucida Bright"/>
      <w:sz w:val="20"/>
      <w:szCs w:val="20"/>
    </w:rPr>
  </w:style>
  <w:style w:type="paragraph" w:styleId="NormalWeb">
    <w:name w:val="Normal (Web)"/>
    <w:basedOn w:val="Normal"/>
    <w:uiPriority w:val="99"/>
    <w:unhideWhenUsed/>
    <w:rsid w:val="005033E3"/>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5033E3"/>
    <w:rPr>
      <w:color w:val="0000FF"/>
      <w:u w:val="single"/>
    </w:rPr>
  </w:style>
  <w:style w:type="paragraph" w:styleId="Header">
    <w:name w:val="header"/>
    <w:basedOn w:val="Normal"/>
    <w:link w:val="HeaderChar"/>
    <w:rsid w:val="00715AA1"/>
    <w:pPr>
      <w:tabs>
        <w:tab w:val="center" w:pos="4513"/>
        <w:tab w:val="right" w:pos="9026"/>
      </w:tabs>
    </w:pPr>
  </w:style>
  <w:style w:type="character" w:customStyle="1" w:styleId="HeaderChar">
    <w:name w:val="Header Char"/>
    <w:basedOn w:val="DefaultParagraphFont"/>
    <w:link w:val="Header"/>
    <w:rsid w:val="00715AA1"/>
    <w:rPr>
      <w:rFonts w:ascii="Arial" w:hAnsi="Arial"/>
      <w:sz w:val="24"/>
      <w:szCs w:val="24"/>
      <w:lang w:eastAsia="en-US"/>
    </w:rPr>
  </w:style>
  <w:style w:type="paragraph" w:styleId="Footer">
    <w:name w:val="footer"/>
    <w:basedOn w:val="Normal"/>
    <w:link w:val="FooterChar"/>
    <w:uiPriority w:val="99"/>
    <w:rsid w:val="00715AA1"/>
    <w:pPr>
      <w:tabs>
        <w:tab w:val="center" w:pos="4513"/>
        <w:tab w:val="right" w:pos="9026"/>
      </w:tabs>
    </w:pPr>
  </w:style>
  <w:style w:type="character" w:customStyle="1" w:styleId="FooterChar">
    <w:name w:val="Footer Char"/>
    <w:basedOn w:val="DefaultParagraphFont"/>
    <w:link w:val="Footer"/>
    <w:uiPriority w:val="99"/>
    <w:rsid w:val="00715AA1"/>
    <w:rPr>
      <w:rFonts w:ascii="Arial" w:hAnsi="Arial"/>
      <w:sz w:val="24"/>
      <w:szCs w:val="24"/>
      <w:lang w:eastAsia="en-US"/>
    </w:rPr>
  </w:style>
  <w:style w:type="paragraph" w:styleId="PlainText">
    <w:name w:val="Plain Text"/>
    <w:basedOn w:val="Normal"/>
    <w:link w:val="PlainTextChar"/>
    <w:uiPriority w:val="99"/>
    <w:unhideWhenUsed/>
    <w:rsid w:val="009B304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9B3044"/>
    <w:rPr>
      <w:rFonts w:ascii="Calibri" w:eastAsiaTheme="minorHAnsi" w:hAnsi="Calibri" w:cs="Consolas"/>
      <w:sz w:val="22"/>
      <w:szCs w:val="21"/>
      <w:lang w:eastAsia="en-US"/>
    </w:rPr>
  </w:style>
  <w:style w:type="character" w:customStyle="1" w:styleId="Heading2Char">
    <w:name w:val="Heading 2 Char"/>
    <w:basedOn w:val="DefaultParagraphFont"/>
    <w:link w:val="Heading2"/>
    <w:rsid w:val="009707B1"/>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664">
      <w:bodyDiv w:val="1"/>
      <w:marLeft w:val="0"/>
      <w:marRight w:val="0"/>
      <w:marTop w:val="0"/>
      <w:marBottom w:val="0"/>
      <w:divBdr>
        <w:top w:val="none" w:sz="0" w:space="0" w:color="auto"/>
        <w:left w:val="none" w:sz="0" w:space="0" w:color="auto"/>
        <w:bottom w:val="none" w:sz="0" w:space="0" w:color="auto"/>
        <w:right w:val="none" w:sz="0" w:space="0" w:color="auto"/>
      </w:divBdr>
    </w:div>
    <w:div w:id="216942420">
      <w:bodyDiv w:val="1"/>
      <w:marLeft w:val="0"/>
      <w:marRight w:val="0"/>
      <w:marTop w:val="0"/>
      <w:marBottom w:val="0"/>
      <w:divBdr>
        <w:top w:val="none" w:sz="0" w:space="0" w:color="auto"/>
        <w:left w:val="none" w:sz="0" w:space="0" w:color="auto"/>
        <w:bottom w:val="none" w:sz="0" w:space="0" w:color="auto"/>
        <w:right w:val="none" w:sz="0" w:space="0" w:color="auto"/>
      </w:divBdr>
    </w:div>
    <w:div w:id="299464675">
      <w:bodyDiv w:val="1"/>
      <w:marLeft w:val="0"/>
      <w:marRight w:val="0"/>
      <w:marTop w:val="0"/>
      <w:marBottom w:val="0"/>
      <w:divBdr>
        <w:top w:val="none" w:sz="0" w:space="0" w:color="auto"/>
        <w:left w:val="none" w:sz="0" w:space="0" w:color="auto"/>
        <w:bottom w:val="none" w:sz="0" w:space="0" w:color="auto"/>
        <w:right w:val="none" w:sz="0" w:space="0" w:color="auto"/>
      </w:divBdr>
    </w:div>
    <w:div w:id="299657727">
      <w:bodyDiv w:val="1"/>
      <w:marLeft w:val="0"/>
      <w:marRight w:val="0"/>
      <w:marTop w:val="0"/>
      <w:marBottom w:val="0"/>
      <w:divBdr>
        <w:top w:val="none" w:sz="0" w:space="0" w:color="auto"/>
        <w:left w:val="none" w:sz="0" w:space="0" w:color="auto"/>
        <w:bottom w:val="none" w:sz="0" w:space="0" w:color="auto"/>
        <w:right w:val="none" w:sz="0" w:space="0" w:color="auto"/>
      </w:divBdr>
      <w:divsChild>
        <w:div w:id="436296634">
          <w:marLeft w:val="0"/>
          <w:marRight w:val="0"/>
          <w:marTop w:val="0"/>
          <w:marBottom w:val="0"/>
          <w:divBdr>
            <w:top w:val="none" w:sz="0" w:space="0" w:color="auto"/>
            <w:left w:val="none" w:sz="0" w:space="0" w:color="auto"/>
            <w:bottom w:val="none" w:sz="0" w:space="0" w:color="auto"/>
            <w:right w:val="none" w:sz="0" w:space="0" w:color="auto"/>
          </w:divBdr>
          <w:divsChild>
            <w:div w:id="254631086">
              <w:marLeft w:val="0"/>
              <w:marRight w:val="0"/>
              <w:marTop w:val="0"/>
              <w:marBottom w:val="0"/>
              <w:divBdr>
                <w:top w:val="none" w:sz="0" w:space="0" w:color="auto"/>
                <w:left w:val="none" w:sz="0" w:space="0" w:color="auto"/>
                <w:bottom w:val="none" w:sz="0" w:space="0" w:color="auto"/>
                <w:right w:val="none" w:sz="0" w:space="0" w:color="auto"/>
              </w:divBdr>
              <w:divsChild>
                <w:div w:id="1410422927">
                  <w:marLeft w:val="0"/>
                  <w:marRight w:val="0"/>
                  <w:marTop w:val="0"/>
                  <w:marBottom w:val="0"/>
                  <w:divBdr>
                    <w:top w:val="none" w:sz="0" w:space="0" w:color="auto"/>
                    <w:left w:val="none" w:sz="0" w:space="0" w:color="auto"/>
                    <w:bottom w:val="none" w:sz="0" w:space="0" w:color="auto"/>
                    <w:right w:val="none" w:sz="0" w:space="0" w:color="auto"/>
                  </w:divBdr>
                  <w:divsChild>
                    <w:div w:id="1383409669">
                      <w:marLeft w:val="0"/>
                      <w:marRight w:val="0"/>
                      <w:marTop w:val="0"/>
                      <w:marBottom w:val="0"/>
                      <w:divBdr>
                        <w:top w:val="none" w:sz="0" w:space="0" w:color="auto"/>
                        <w:left w:val="none" w:sz="0" w:space="0" w:color="auto"/>
                        <w:bottom w:val="none" w:sz="0" w:space="0" w:color="auto"/>
                        <w:right w:val="none" w:sz="0" w:space="0" w:color="auto"/>
                      </w:divBdr>
                      <w:divsChild>
                        <w:div w:id="17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84375">
      <w:bodyDiv w:val="1"/>
      <w:marLeft w:val="0"/>
      <w:marRight w:val="0"/>
      <w:marTop w:val="0"/>
      <w:marBottom w:val="0"/>
      <w:divBdr>
        <w:top w:val="none" w:sz="0" w:space="0" w:color="auto"/>
        <w:left w:val="none" w:sz="0" w:space="0" w:color="auto"/>
        <w:bottom w:val="none" w:sz="0" w:space="0" w:color="auto"/>
        <w:right w:val="none" w:sz="0" w:space="0" w:color="auto"/>
      </w:divBdr>
    </w:div>
    <w:div w:id="900822551">
      <w:bodyDiv w:val="1"/>
      <w:marLeft w:val="0"/>
      <w:marRight w:val="0"/>
      <w:marTop w:val="0"/>
      <w:marBottom w:val="0"/>
      <w:divBdr>
        <w:top w:val="none" w:sz="0" w:space="0" w:color="auto"/>
        <w:left w:val="none" w:sz="0" w:space="0" w:color="auto"/>
        <w:bottom w:val="none" w:sz="0" w:space="0" w:color="auto"/>
        <w:right w:val="none" w:sz="0" w:space="0" w:color="auto"/>
      </w:divBdr>
      <w:divsChild>
        <w:div w:id="1762411491">
          <w:marLeft w:val="562"/>
          <w:marRight w:val="0"/>
          <w:marTop w:val="67"/>
          <w:marBottom w:val="0"/>
          <w:divBdr>
            <w:top w:val="none" w:sz="0" w:space="0" w:color="auto"/>
            <w:left w:val="none" w:sz="0" w:space="0" w:color="auto"/>
            <w:bottom w:val="none" w:sz="0" w:space="0" w:color="auto"/>
            <w:right w:val="none" w:sz="0" w:space="0" w:color="auto"/>
          </w:divBdr>
        </w:div>
        <w:div w:id="785388940">
          <w:marLeft w:val="562"/>
          <w:marRight w:val="0"/>
          <w:marTop w:val="67"/>
          <w:marBottom w:val="0"/>
          <w:divBdr>
            <w:top w:val="none" w:sz="0" w:space="0" w:color="auto"/>
            <w:left w:val="none" w:sz="0" w:space="0" w:color="auto"/>
            <w:bottom w:val="none" w:sz="0" w:space="0" w:color="auto"/>
            <w:right w:val="none" w:sz="0" w:space="0" w:color="auto"/>
          </w:divBdr>
        </w:div>
      </w:divsChild>
    </w:div>
    <w:div w:id="1229264078">
      <w:bodyDiv w:val="1"/>
      <w:marLeft w:val="0"/>
      <w:marRight w:val="0"/>
      <w:marTop w:val="0"/>
      <w:marBottom w:val="0"/>
      <w:divBdr>
        <w:top w:val="none" w:sz="0" w:space="0" w:color="auto"/>
        <w:left w:val="none" w:sz="0" w:space="0" w:color="auto"/>
        <w:bottom w:val="none" w:sz="0" w:space="0" w:color="auto"/>
        <w:right w:val="none" w:sz="0" w:space="0" w:color="auto"/>
      </w:divBdr>
      <w:divsChild>
        <w:div w:id="291712622">
          <w:marLeft w:val="0"/>
          <w:marRight w:val="0"/>
          <w:marTop w:val="0"/>
          <w:marBottom w:val="0"/>
          <w:divBdr>
            <w:top w:val="none" w:sz="0" w:space="0" w:color="auto"/>
            <w:left w:val="none" w:sz="0" w:space="0" w:color="auto"/>
            <w:bottom w:val="none" w:sz="0" w:space="0" w:color="auto"/>
            <w:right w:val="none" w:sz="0" w:space="0" w:color="auto"/>
          </w:divBdr>
          <w:divsChild>
            <w:div w:id="1955865319">
              <w:marLeft w:val="0"/>
              <w:marRight w:val="0"/>
              <w:marTop w:val="0"/>
              <w:marBottom w:val="0"/>
              <w:divBdr>
                <w:top w:val="none" w:sz="0" w:space="0" w:color="auto"/>
                <w:left w:val="none" w:sz="0" w:space="0" w:color="auto"/>
                <w:bottom w:val="none" w:sz="0" w:space="0" w:color="auto"/>
                <w:right w:val="none" w:sz="0" w:space="0" w:color="auto"/>
              </w:divBdr>
              <w:divsChild>
                <w:div w:id="1761677673">
                  <w:marLeft w:val="0"/>
                  <w:marRight w:val="0"/>
                  <w:marTop w:val="0"/>
                  <w:marBottom w:val="0"/>
                  <w:divBdr>
                    <w:top w:val="none" w:sz="0" w:space="0" w:color="auto"/>
                    <w:left w:val="none" w:sz="0" w:space="0" w:color="auto"/>
                    <w:bottom w:val="none" w:sz="0" w:space="0" w:color="auto"/>
                    <w:right w:val="none" w:sz="0" w:space="0" w:color="auto"/>
                  </w:divBdr>
                  <w:divsChild>
                    <w:div w:id="1921329214">
                      <w:marLeft w:val="0"/>
                      <w:marRight w:val="0"/>
                      <w:marTop w:val="0"/>
                      <w:marBottom w:val="0"/>
                      <w:divBdr>
                        <w:top w:val="none" w:sz="0" w:space="0" w:color="auto"/>
                        <w:left w:val="none" w:sz="0" w:space="0" w:color="auto"/>
                        <w:bottom w:val="none" w:sz="0" w:space="0" w:color="auto"/>
                        <w:right w:val="none" w:sz="0" w:space="0" w:color="auto"/>
                      </w:divBdr>
                      <w:divsChild>
                        <w:div w:id="1788160980">
                          <w:marLeft w:val="0"/>
                          <w:marRight w:val="0"/>
                          <w:marTop w:val="0"/>
                          <w:marBottom w:val="0"/>
                          <w:divBdr>
                            <w:top w:val="none" w:sz="0" w:space="0" w:color="auto"/>
                            <w:left w:val="none" w:sz="0" w:space="0" w:color="auto"/>
                            <w:bottom w:val="none" w:sz="0" w:space="0" w:color="auto"/>
                            <w:right w:val="none" w:sz="0" w:space="0" w:color="auto"/>
                          </w:divBdr>
                          <w:divsChild>
                            <w:div w:id="1096483085">
                              <w:marLeft w:val="0"/>
                              <w:marRight w:val="0"/>
                              <w:marTop w:val="0"/>
                              <w:marBottom w:val="0"/>
                              <w:divBdr>
                                <w:top w:val="none" w:sz="0" w:space="0" w:color="auto"/>
                                <w:left w:val="none" w:sz="0" w:space="0" w:color="auto"/>
                                <w:bottom w:val="none" w:sz="0" w:space="0" w:color="auto"/>
                                <w:right w:val="none" w:sz="0" w:space="0" w:color="auto"/>
                              </w:divBdr>
                              <w:divsChild>
                                <w:div w:id="12248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941597">
      <w:bodyDiv w:val="1"/>
      <w:marLeft w:val="0"/>
      <w:marRight w:val="0"/>
      <w:marTop w:val="0"/>
      <w:marBottom w:val="0"/>
      <w:divBdr>
        <w:top w:val="none" w:sz="0" w:space="0" w:color="auto"/>
        <w:left w:val="none" w:sz="0" w:space="0" w:color="auto"/>
        <w:bottom w:val="none" w:sz="0" w:space="0" w:color="auto"/>
        <w:right w:val="none" w:sz="0" w:space="0" w:color="auto"/>
      </w:divBdr>
    </w:div>
    <w:div w:id="1872452344">
      <w:bodyDiv w:val="1"/>
      <w:marLeft w:val="0"/>
      <w:marRight w:val="0"/>
      <w:marTop w:val="0"/>
      <w:marBottom w:val="0"/>
      <w:divBdr>
        <w:top w:val="none" w:sz="0" w:space="0" w:color="auto"/>
        <w:left w:val="none" w:sz="0" w:space="0" w:color="auto"/>
        <w:bottom w:val="none" w:sz="0" w:space="0" w:color="auto"/>
        <w:right w:val="none" w:sz="0" w:space="0" w:color="auto"/>
      </w:divBdr>
    </w:div>
    <w:div w:id="1882589026">
      <w:bodyDiv w:val="1"/>
      <w:marLeft w:val="0"/>
      <w:marRight w:val="0"/>
      <w:marTop w:val="0"/>
      <w:marBottom w:val="0"/>
      <w:divBdr>
        <w:top w:val="none" w:sz="0" w:space="0" w:color="auto"/>
        <w:left w:val="none" w:sz="0" w:space="0" w:color="auto"/>
        <w:bottom w:val="none" w:sz="0" w:space="0" w:color="auto"/>
        <w:right w:val="none" w:sz="0" w:space="0" w:color="auto"/>
      </w:divBdr>
    </w:div>
    <w:div w:id="20174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F37A-E6B5-4223-AC53-CDBACF04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5062</Words>
  <Characters>26786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31785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HSaunders</dc:creator>
  <cp:lastModifiedBy>HSaunders</cp:lastModifiedBy>
  <cp:revision>4</cp:revision>
  <cp:lastPrinted>2017-03-07T12:02:00Z</cp:lastPrinted>
  <dcterms:created xsi:type="dcterms:W3CDTF">2016-05-06T10:57:00Z</dcterms:created>
  <dcterms:modified xsi:type="dcterms:W3CDTF">2017-03-07T12:03:00Z</dcterms:modified>
</cp:coreProperties>
</file>