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85" w:rsidRPr="001449D7" w:rsidRDefault="00512AB1" w:rsidP="00126326">
      <w:pPr>
        <w:ind w:left="720"/>
        <w:jc w:val="right"/>
        <w:rPr>
          <w:rFonts w:cs="Arial"/>
          <w:sz w:val="22"/>
          <w:szCs w:val="22"/>
        </w:rPr>
      </w:pPr>
      <w:r w:rsidRPr="001449D7">
        <w:rPr>
          <w:rFonts w:cs="Arial"/>
          <w:noProof/>
          <w:sz w:val="22"/>
          <w:szCs w:val="22"/>
          <w:lang w:eastAsia="en-GB"/>
        </w:rPr>
        <w:drawing>
          <wp:inline distT="0" distB="0" distL="0" distR="0" wp14:anchorId="5409961A" wp14:editId="0ED03499">
            <wp:extent cx="27527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361950"/>
                    </a:xfrm>
                    <a:prstGeom prst="rect">
                      <a:avLst/>
                    </a:prstGeom>
                    <a:noFill/>
                    <a:ln>
                      <a:noFill/>
                    </a:ln>
                  </pic:spPr>
                </pic:pic>
              </a:graphicData>
            </a:graphic>
          </wp:inline>
        </w:drawing>
      </w:r>
    </w:p>
    <w:p w:rsidR="0007182D" w:rsidRPr="001449D7" w:rsidRDefault="0007182D" w:rsidP="00126326">
      <w:pPr>
        <w:ind w:left="720"/>
        <w:jc w:val="right"/>
        <w:rPr>
          <w:rFonts w:cs="Arial"/>
          <w:sz w:val="22"/>
          <w:szCs w:val="22"/>
        </w:rPr>
      </w:pPr>
    </w:p>
    <w:p w:rsidR="00176E9E" w:rsidRPr="001449D7" w:rsidRDefault="00176E9E" w:rsidP="003F2353">
      <w:pPr>
        <w:rPr>
          <w:rFonts w:cs="Arial"/>
          <w:sz w:val="22"/>
          <w:szCs w:val="22"/>
        </w:rPr>
      </w:pP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3"/>
        <w:gridCol w:w="2976"/>
        <w:gridCol w:w="6379"/>
      </w:tblGrid>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Document:</w:t>
            </w:r>
          </w:p>
        </w:tc>
        <w:tc>
          <w:tcPr>
            <w:tcW w:w="9355" w:type="dxa"/>
            <w:gridSpan w:val="2"/>
          </w:tcPr>
          <w:p w:rsidR="00176E9E" w:rsidRPr="007A0BB9" w:rsidRDefault="00176E9E" w:rsidP="000014D1">
            <w:pPr>
              <w:rPr>
                <w:rFonts w:asciiTheme="minorHAnsi" w:hAnsiTheme="minorHAnsi" w:cs="Arial"/>
                <w:b/>
                <w:bCs/>
                <w:sz w:val="22"/>
                <w:szCs w:val="22"/>
              </w:rPr>
            </w:pPr>
            <w:r w:rsidRPr="000014D1">
              <w:rPr>
                <w:rFonts w:asciiTheme="minorHAnsi" w:hAnsiTheme="minorHAnsi" w:cs="Arial"/>
                <w:b/>
                <w:bCs/>
                <w:sz w:val="22"/>
                <w:szCs w:val="22"/>
              </w:rPr>
              <w:t xml:space="preserve">Minutes </w:t>
            </w:r>
            <w:r w:rsidR="000014D1">
              <w:rPr>
                <w:rFonts w:asciiTheme="minorHAnsi" w:hAnsiTheme="minorHAnsi" w:cs="Arial"/>
                <w:b/>
                <w:bCs/>
                <w:sz w:val="22"/>
                <w:szCs w:val="22"/>
              </w:rPr>
              <w:t>FINAL &amp; APPROVED</w:t>
            </w:r>
            <w:bookmarkStart w:id="0" w:name="_GoBack"/>
            <w:bookmarkEnd w:id="0"/>
          </w:p>
        </w:tc>
      </w:tr>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Meeting:</w:t>
            </w:r>
          </w:p>
        </w:tc>
        <w:tc>
          <w:tcPr>
            <w:tcW w:w="9355" w:type="dxa"/>
            <w:gridSpan w:val="2"/>
          </w:tcPr>
          <w:p w:rsidR="00176E9E" w:rsidRPr="007A0BB9" w:rsidRDefault="00176E9E" w:rsidP="00126326">
            <w:pPr>
              <w:rPr>
                <w:rFonts w:asciiTheme="minorHAnsi" w:hAnsiTheme="minorHAnsi" w:cs="Arial"/>
                <w:b/>
                <w:bCs/>
                <w:sz w:val="22"/>
                <w:szCs w:val="22"/>
              </w:rPr>
            </w:pPr>
            <w:r w:rsidRPr="007A0BB9">
              <w:rPr>
                <w:rFonts w:asciiTheme="minorHAnsi" w:hAnsiTheme="minorHAnsi" w:cs="Arial"/>
                <w:b/>
                <w:bCs/>
                <w:sz w:val="22"/>
                <w:szCs w:val="22"/>
              </w:rPr>
              <w:t xml:space="preserve">Board of Directors (session in </w:t>
            </w:r>
            <w:r w:rsidR="00260E7D" w:rsidRPr="007A0BB9">
              <w:rPr>
                <w:rFonts w:asciiTheme="minorHAnsi" w:hAnsiTheme="minorHAnsi" w:cs="Arial"/>
                <w:b/>
                <w:bCs/>
                <w:sz w:val="22"/>
                <w:szCs w:val="22"/>
              </w:rPr>
              <w:t>public</w:t>
            </w:r>
            <w:r w:rsidRPr="007A0BB9">
              <w:rPr>
                <w:rFonts w:asciiTheme="minorHAnsi" w:hAnsiTheme="minorHAnsi" w:cs="Arial"/>
                <w:b/>
                <w:bCs/>
                <w:sz w:val="22"/>
                <w:szCs w:val="22"/>
              </w:rPr>
              <w:t>)</w:t>
            </w:r>
          </w:p>
          <w:p w:rsidR="00DE3E5D" w:rsidRDefault="00176E9E" w:rsidP="00E310C4">
            <w:pPr>
              <w:rPr>
                <w:rFonts w:asciiTheme="minorHAnsi" w:hAnsiTheme="minorHAnsi" w:cs="Arial"/>
                <w:b/>
                <w:bCs/>
                <w:sz w:val="22"/>
                <w:szCs w:val="22"/>
              </w:rPr>
            </w:pPr>
            <w:r w:rsidRPr="007A0BB9">
              <w:rPr>
                <w:rFonts w:asciiTheme="minorHAnsi" w:hAnsiTheme="minorHAnsi" w:cs="Arial"/>
                <w:b/>
                <w:bCs/>
                <w:sz w:val="22"/>
                <w:szCs w:val="22"/>
              </w:rPr>
              <w:t xml:space="preserve">Thursday </w:t>
            </w:r>
            <w:r w:rsidR="00E310C4">
              <w:rPr>
                <w:rFonts w:asciiTheme="minorHAnsi" w:hAnsiTheme="minorHAnsi" w:cs="Arial"/>
                <w:b/>
                <w:bCs/>
                <w:sz w:val="22"/>
                <w:szCs w:val="22"/>
              </w:rPr>
              <w:t>4 May</w:t>
            </w:r>
            <w:r w:rsidR="00C767DC">
              <w:rPr>
                <w:rFonts w:asciiTheme="minorHAnsi" w:hAnsiTheme="minorHAnsi" w:cs="Arial"/>
                <w:b/>
                <w:bCs/>
                <w:sz w:val="22"/>
                <w:szCs w:val="22"/>
              </w:rPr>
              <w:t xml:space="preserve"> 2017</w:t>
            </w:r>
            <w:r w:rsidR="00175C40" w:rsidRPr="007A0BB9">
              <w:rPr>
                <w:rFonts w:asciiTheme="minorHAnsi" w:hAnsiTheme="minorHAnsi" w:cs="Arial"/>
                <w:b/>
                <w:bCs/>
                <w:sz w:val="22"/>
                <w:szCs w:val="22"/>
              </w:rPr>
              <w:t>, 10.00</w:t>
            </w:r>
            <w:r w:rsidR="00260E7D" w:rsidRPr="007A0BB9">
              <w:rPr>
                <w:rFonts w:asciiTheme="minorHAnsi" w:hAnsiTheme="minorHAnsi" w:cs="Arial"/>
                <w:b/>
                <w:bCs/>
                <w:sz w:val="22"/>
                <w:szCs w:val="22"/>
              </w:rPr>
              <w:t xml:space="preserve"> – 13.00</w:t>
            </w:r>
            <w:r w:rsidRPr="007A0BB9">
              <w:rPr>
                <w:rFonts w:asciiTheme="minorHAnsi" w:hAnsiTheme="minorHAnsi" w:cs="Arial"/>
                <w:b/>
                <w:bCs/>
                <w:sz w:val="22"/>
                <w:szCs w:val="22"/>
              </w:rPr>
              <w:t xml:space="preserve">, </w:t>
            </w:r>
            <w:r w:rsidR="00E310C4">
              <w:rPr>
                <w:rFonts w:asciiTheme="minorHAnsi" w:hAnsiTheme="minorHAnsi" w:cs="Arial"/>
                <w:b/>
                <w:bCs/>
                <w:sz w:val="22"/>
                <w:szCs w:val="22"/>
              </w:rPr>
              <w:t>Boardroom, Blond McIndoe Research Centre, QVH RH19 3DZ</w:t>
            </w:r>
          </w:p>
          <w:p w:rsidR="004912EC" w:rsidRPr="00011608" w:rsidRDefault="00011608" w:rsidP="00E310C4">
            <w:pPr>
              <w:rPr>
                <w:rFonts w:asciiTheme="minorHAnsi" w:hAnsiTheme="minorHAnsi" w:cs="Arial"/>
                <w:bCs/>
                <w:i/>
                <w:sz w:val="22"/>
                <w:szCs w:val="22"/>
              </w:rPr>
            </w:pPr>
            <w:r w:rsidRPr="00011608">
              <w:rPr>
                <w:rFonts w:asciiTheme="minorHAnsi" w:hAnsiTheme="minorHAnsi" w:cs="Arial"/>
                <w:bCs/>
                <w:i/>
                <w:sz w:val="22"/>
                <w:szCs w:val="22"/>
              </w:rPr>
              <w:t>(</w:t>
            </w:r>
            <w:r w:rsidR="004912EC" w:rsidRPr="00011608">
              <w:rPr>
                <w:rFonts w:asciiTheme="minorHAnsi" w:hAnsiTheme="minorHAnsi" w:cs="Arial"/>
                <w:bCs/>
                <w:i/>
                <w:sz w:val="22"/>
                <w:szCs w:val="22"/>
              </w:rPr>
              <w:t>Please note that item 67-17 was taken ahead of 66-17)</w:t>
            </w:r>
          </w:p>
        </w:tc>
      </w:tr>
      <w:tr w:rsidR="006161F9" w:rsidRPr="007A0BB9" w:rsidTr="00270F68">
        <w:trPr>
          <w:trHeight w:val="195"/>
        </w:trPr>
        <w:tc>
          <w:tcPr>
            <w:tcW w:w="1668" w:type="dxa"/>
            <w:gridSpan w:val="2"/>
            <w:tcBorders>
              <w:top w:val="nil"/>
              <w:bottom w:val="nil"/>
            </w:tcBorders>
            <w:shd w:val="clear" w:color="auto" w:fill="999999"/>
          </w:tcPr>
          <w:p w:rsidR="006161F9" w:rsidRPr="007A0BB9" w:rsidRDefault="006161F9"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Present:</w:t>
            </w:r>
          </w:p>
        </w:tc>
        <w:tc>
          <w:tcPr>
            <w:tcW w:w="2976" w:type="dxa"/>
          </w:tcPr>
          <w:p w:rsidR="006161F9" w:rsidRPr="007A0BB9" w:rsidRDefault="00A43A3C" w:rsidP="00126326">
            <w:pPr>
              <w:rPr>
                <w:rFonts w:asciiTheme="minorHAnsi" w:hAnsiTheme="minorHAnsi" w:cs="Arial"/>
                <w:sz w:val="22"/>
                <w:szCs w:val="22"/>
              </w:rPr>
            </w:pPr>
            <w:r w:rsidRPr="007A0BB9">
              <w:rPr>
                <w:rFonts w:asciiTheme="minorHAnsi" w:hAnsiTheme="minorHAnsi" w:cs="Arial"/>
                <w:sz w:val="22"/>
                <w:szCs w:val="22"/>
              </w:rPr>
              <w:t>Beryl Hobson, (BH)</w:t>
            </w:r>
          </w:p>
        </w:tc>
        <w:tc>
          <w:tcPr>
            <w:tcW w:w="6379" w:type="dxa"/>
          </w:tcPr>
          <w:p w:rsidR="006161F9" w:rsidRPr="007A0BB9" w:rsidRDefault="006161F9" w:rsidP="00126326">
            <w:pPr>
              <w:rPr>
                <w:rFonts w:asciiTheme="minorHAnsi" w:hAnsiTheme="minorHAnsi" w:cs="Arial"/>
                <w:sz w:val="22"/>
                <w:szCs w:val="22"/>
              </w:rPr>
            </w:pPr>
            <w:r w:rsidRPr="007A0BB9">
              <w:rPr>
                <w:rFonts w:asciiTheme="minorHAnsi" w:hAnsiTheme="minorHAnsi" w:cs="Arial"/>
                <w:sz w:val="22"/>
                <w:szCs w:val="22"/>
              </w:rPr>
              <w:t xml:space="preserve">Trust </w:t>
            </w:r>
            <w:r w:rsidR="00A43A3C" w:rsidRPr="007A0BB9">
              <w:rPr>
                <w:rFonts w:asciiTheme="minorHAnsi" w:hAnsiTheme="minorHAnsi" w:cs="Arial"/>
                <w:sz w:val="22"/>
                <w:szCs w:val="22"/>
              </w:rPr>
              <w:t>Chair</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Ginny Colwell (GC)</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Non-Executive Director</w:t>
            </w:r>
          </w:p>
        </w:tc>
      </w:tr>
      <w:tr w:rsidR="00C767DC" w:rsidRPr="007A0BB9" w:rsidTr="00270F68">
        <w:trPr>
          <w:trHeight w:val="195"/>
        </w:trPr>
        <w:tc>
          <w:tcPr>
            <w:tcW w:w="1668" w:type="dxa"/>
            <w:gridSpan w:val="2"/>
            <w:tcBorders>
              <w:top w:val="nil"/>
              <w:bottom w:val="nil"/>
            </w:tcBorders>
            <w:shd w:val="clear" w:color="auto" w:fill="999999"/>
          </w:tcPr>
          <w:p w:rsidR="00C767DC" w:rsidRPr="007A0BB9" w:rsidRDefault="00C767DC" w:rsidP="005D0FBD">
            <w:pPr>
              <w:jc w:val="right"/>
              <w:rPr>
                <w:rFonts w:asciiTheme="minorHAnsi" w:hAnsiTheme="minorHAnsi" w:cs="Arial"/>
                <w:b/>
                <w:bCs/>
                <w:color w:val="FFFFFF"/>
                <w:sz w:val="22"/>
                <w:szCs w:val="22"/>
              </w:rPr>
            </w:pPr>
          </w:p>
        </w:tc>
        <w:tc>
          <w:tcPr>
            <w:tcW w:w="2976"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Steve Jenkin (SJ)</w:t>
            </w:r>
          </w:p>
        </w:tc>
        <w:tc>
          <w:tcPr>
            <w:tcW w:w="6379"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Chief Executive</w:t>
            </w:r>
          </w:p>
        </w:tc>
      </w:tr>
      <w:tr w:rsidR="00E310C4" w:rsidRPr="007A0BB9" w:rsidTr="00270F68">
        <w:trPr>
          <w:trHeight w:val="195"/>
        </w:trPr>
        <w:tc>
          <w:tcPr>
            <w:tcW w:w="1668" w:type="dxa"/>
            <w:gridSpan w:val="2"/>
            <w:tcBorders>
              <w:top w:val="nil"/>
              <w:bottom w:val="nil"/>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Sharon Jones (SLJ)</w:t>
            </w:r>
          </w:p>
        </w:tc>
        <w:tc>
          <w:tcPr>
            <w:tcW w:w="6379"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Director of Operations</w:t>
            </w:r>
          </w:p>
        </w:tc>
      </w:tr>
      <w:tr w:rsidR="00E310C4" w:rsidRPr="007A0BB9" w:rsidTr="00270F68">
        <w:trPr>
          <w:trHeight w:val="195"/>
        </w:trPr>
        <w:tc>
          <w:tcPr>
            <w:tcW w:w="1668" w:type="dxa"/>
            <w:gridSpan w:val="2"/>
            <w:tcBorders>
              <w:top w:val="nil"/>
              <w:bottom w:val="nil"/>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Ed Pickles (EP)</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Medical Director</w:t>
            </w:r>
          </w:p>
        </w:tc>
      </w:tr>
      <w:tr w:rsidR="00E310C4" w:rsidRPr="007A0BB9" w:rsidTr="00270F68">
        <w:trPr>
          <w:trHeight w:val="195"/>
        </w:trPr>
        <w:tc>
          <w:tcPr>
            <w:tcW w:w="1668" w:type="dxa"/>
            <w:gridSpan w:val="2"/>
            <w:tcBorders>
              <w:top w:val="nil"/>
              <w:bottom w:val="nil"/>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Lester Porter (LP)</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Senior Independent Director</w:t>
            </w:r>
          </w:p>
        </w:tc>
      </w:tr>
      <w:tr w:rsidR="00E310C4" w:rsidRPr="007A0BB9" w:rsidTr="00270F68">
        <w:trPr>
          <w:trHeight w:val="195"/>
        </w:trPr>
        <w:tc>
          <w:tcPr>
            <w:tcW w:w="1668" w:type="dxa"/>
            <w:gridSpan w:val="2"/>
            <w:tcBorders>
              <w:top w:val="nil"/>
              <w:bottom w:val="nil"/>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Clare Stafford (CS)</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Director of Finance and Performance</w:t>
            </w:r>
          </w:p>
        </w:tc>
      </w:tr>
      <w:tr w:rsidR="00E310C4" w:rsidRPr="007A0BB9" w:rsidTr="00DD113D">
        <w:trPr>
          <w:trHeight w:val="195"/>
        </w:trPr>
        <w:tc>
          <w:tcPr>
            <w:tcW w:w="1668" w:type="dxa"/>
            <w:gridSpan w:val="2"/>
            <w:tcBorders>
              <w:top w:val="nil"/>
              <w:bottom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Borders>
              <w:bottom w:val="single" w:sz="4" w:space="0" w:color="auto"/>
            </w:tcBorders>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John Thornton (JT)</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Non-Executive Director</w:t>
            </w:r>
          </w:p>
        </w:tc>
      </w:tr>
      <w:tr w:rsidR="00E310C4" w:rsidRPr="007A0BB9" w:rsidTr="00DD113D">
        <w:trPr>
          <w:trHeight w:val="195"/>
        </w:trPr>
        <w:tc>
          <w:tcPr>
            <w:tcW w:w="1668" w:type="dxa"/>
            <w:gridSpan w:val="2"/>
            <w:tcBorders>
              <w:top w:val="single" w:sz="4" w:space="0" w:color="auto"/>
              <w:left w:val="single" w:sz="4" w:space="0" w:color="auto"/>
              <w:bottom w:val="nil"/>
              <w:right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r w:rsidRPr="00C767DC">
              <w:rPr>
                <w:rFonts w:asciiTheme="minorHAnsi" w:hAnsiTheme="minorHAnsi" w:cs="Arial"/>
                <w:b/>
                <w:bCs/>
                <w:color w:val="FFFFFF"/>
                <w:sz w:val="22"/>
                <w:szCs w:val="22"/>
              </w:rPr>
              <w:t>In attendance:</w:t>
            </w:r>
          </w:p>
        </w:tc>
        <w:tc>
          <w:tcPr>
            <w:tcW w:w="2976" w:type="dxa"/>
            <w:tcBorders>
              <w:top w:val="single" w:sz="4" w:space="0" w:color="auto"/>
              <w:left w:val="single" w:sz="4" w:space="0" w:color="auto"/>
            </w:tcBorders>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John Belsey (JEB)</w:t>
            </w:r>
          </w:p>
        </w:tc>
        <w:tc>
          <w:tcPr>
            <w:tcW w:w="6379" w:type="dxa"/>
          </w:tcPr>
          <w:p w:rsidR="00E310C4" w:rsidRPr="007A0BB9" w:rsidRDefault="007560A9" w:rsidP="00E310C4">
            <w:pPr>
              <w:rPr>
                <w:rFonts w:asciiTheme="minorHAnsi" w:hAnsiTheme="minorHAnsi" w:cs="Arial"/>
                <w:sz w:val="22"/>
                <w:szCs w:val="22"/>
              </w:rPr>
            </w:pPr>
            <w:r>
              <w:rPr>
                <w:rFonts w:asciiTheme="minorHAnsi" w:hAnsiTheme="minorHAnsi" w:cs="Arial"/>
                <w:sz w:val="22"/>
                <w:szCs w:val="22"/>
              </w:rPr>
              <w:t>Lead G</w:t>
            </w:r>
            <w:r w:rsidR="00705FE0">
              <w:rPr>
                <w:rFonts w:asciiTheme="minorHAnsi" w:hAnsiTheme="minorHAnsi" w:cs="Arial"/>
                <w:sz w:val="22"/>
                <w:szCs w:val="22"/>
              </w:rPr>
              <w:t>over</w:t>
            </w:r>
            <w:r>
              <w:rPr>
                <w:rFonts w:asciiTheme="minorHAnsi" w:hAnsiTheme="minorHAnsi" w:cs="Arial"/>
                <w:sz w:val="22"/>
                <w:szCs w:val="22"/>
              </w:rPr>
              <w:t>n</w:t>
            </w:r>
            <w:r w:rsidR="00705FE0">
              <w:rPr>
                <w:rFonts w:asciiTheme="minorHAnsi" w:hAnsiTheme="minorHAnsi" w:cs="Arial"/>
                <w:sz w:val="22"/>
                <w:szCs w:val="22"/>
              </w:rPr>
              <w:t>or</w:t>
            </w:r>
          </w:p>
        </w:tc>
      </w:tr>
      <w:tr w:rsidR="00E310C4"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Borders>
              <w:left w:val="single" w:sz="4" w:space="0" w:color="auto"/>
            </w:tcBorders>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Geraldine Opreshko (GO)</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Director of Human Resources &amp; Organisational Development</w:t>
            </w:r>
          </w:p>
        </w:tc>
      </w:tr>
      <w:tr w:rsidR="00E310C4"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Borders>
              <w:left w:val="single" w:sz="4" w:space="0" w:color="auto"/>
            </w:tcBorders>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Clare Pirie (CP)</w:t>
            </w:r>
          </w:p>
        </w:tc>
        <w:tc>
          <w:tcPr>
            <w:tcW w:w="6379" w:type="dxa"/>
          </w:tcPr>
          <w:p w:rsidR="00E310C4" w:rsidRPr="007A0BB9" w:rsidRDefault="00232201" w:rsidP="00E310C4">
            <w:pPr>
              <w:rPr>
                <w:rFonts w:asciiTheme="minorHAnsi" w:hAnsiTheme="minorHAnsi" w:cs="Arial"/>
                <w:sz w:val="22"/>
                <w:szCs w:val="22"/>
              </w:rPr>
            </w:pPr>
            <w:r>
              <w:rPr>
                <w:rFonts w:asciiTheme="minorHAnsi" w:hAnsiTheme="minorHAnsi" w:cs="Arial"/>
                <w:sz w:val="22"/>
                <w:szCs w:val="22"/>
              </w:rPr>
              <w:t>Director</w:t>
            </w:r>
            <w:r w:rsidRPr="007A0BB9">
              <w:rPr>
                <w:rFonts w:asciiTheme="minorHAnsi" w:hAnsiTheme="minorHAnsi" w:cs="Arial"/>
                <w:sz w:val="22"/>
                <w:szCs w:val="22"/>
              </w:rPr>
              <w:t xml:space="preserve"> </w:t>
            </w:r>
            <w:r w:rsidR="00E310C4" w:rsidRPr="007A0BB9">
              <w:rPr>
                <w:rFonts w:asciiTheme="minorHAnsi" w:hAnsiTheme="minorHAnsi" w:cs="Arial"/>
                <w:sz w:val="22"/>
                <w:szCs w:val="22"/>
              </w:rPr>
              <w:t>of Communications and Corporate Affairs</w:t>
            </w:r>
          </w:p>
        </w:tc>
      </w:tr>
      <w:tr w:rsidR="00E310C4"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Borders>
              <w:left w:val="single" w:sz="4" w:space="0" w:color="auto"/>
            </w:tcBorders>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Hilary Saunders (HS)</w:t>
            </w:r>
          </w:p>
        </w:tc>
        <w:tc>
          <w:tcPr>
            <w:tcW w:w="6379" w:type="dxa"/>
          </w:tcPr>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Deputy Company Secretary (minutes)</w:t>
            </w:r>
          </w:p>
        </w:tc>
      </w:tr>
      <w:tr w:rsidR="00E310C4" w:rsidRPr="007A0BB9" w:rsidTr="00DD113D">
        <w:trPr>
          <w:trHeight w:val="195"/>
        </w:trPr>
        <w:tc>
          <w:tcPr>
            <w:tcW w:w="1668" w:type="dxa"/>
            <w:gridSpan w:val="2"/>
            <w:tcBorders>
              <w:top w:val="nil"/>
              <w:left w:val="single" w:sz="4" w:space="0" w:color="auto"/>
              <w:bottom w:val="single" w:sz="4" w:space="0" w:color="auto"/>
              <w:right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p>
        </w:tc>
        <w:tc>
          <w:tcPr>
            <w:tcW w:w="2976" w:type="dxa"/>
            <w:tcBorders>
              <w:left w:val="single" w:sz="4" w:space="0" w:color="auto"/>
            </w:tcBorders>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Nicky Reeves (NR)</w:t>
            </w:r>
          </w:p>
        </w:tc>
        <w:tc>
          <w:tcPr>
            <w:tcW w:w="6379"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Deputy Director of Nursing</w:t>
            </w:r>
          </w:p>
        </w:tc>
      </w:tr>
      <w:tr w:rsidR="00E310C4" w:rsidRPr="007A0BB9" w:rsidTr="00DD113D">
        <w:trPr>
          <w:trHeight w:val="195"/>
        </w:trPr>
        <w:tc>
          <w:tcPr>
            <w:tcW w:w="1668" w:type="dxa"/>
            <w:gridSpan w:val="2"/>
            <w:tcBorders>
              <w:top w:val="single" w:sz="4" w:space="0" w:color="auto"/>
              <w:bottom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r>
              <w:rPr>
                <w:rFonts w:asciiTheme="minorHAnsi" w:hAnsiTheme="minorHAnsi" w:cs="Arial"/>
                <w:b/>
                <w:bCs/>
                <w:color w:val="FFFFFF"/>
                <w:sz w:val="22"/>
                <w:szCs w:val="22"/>
              </w:rPr>
              <w:t>Apologies:</w:t>
            </w:r>
          </w:p>
        </w:tc>
        <w:tc>
          <w:tcPr>
            <w:tcW w:w="2976"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Jo Thomas (JMT)</w:t>
            </w:r>
          </w:p>
        </w:tc>
        <w:tc>
          <w:tcPr>
            <w:tcW w:w="6379" w:type="dxa"/>
          </w:tcPr>
          <w:p w:rsidR="00E310C4" w:rsidRPr="007A0BB9" w:rsidRDefault="00E310C4" w:rsidP="00E310C4">
            <w:pPr>
              <w:rPr>
                <w:rFonts w:asciiTheme="minorHAnsi" w:hAnsiTheme="minorHAnsi" w:cs="Arial"/>
                <w:sz w:val="22"/>
                <w:szCs w:val="22"/>
              </w:rPr>
            </w:pPr>
            <w:r>
              <w:rPr>
                <w:rFonts w:asciiTheme="minorHAnsi" w:hAnsiTheme="minorHAnsi" w:cs="Arial"/>
                <w:sz w:val="22"/>
                <w:szCs w:val="22"/>
              </w:rPr>
              <w:t>Director of Nursing</w:t>
            </w:r>
          </w:p>
        </w:tc>
      </w:tr>
      <w:tr w:rsidR="00E310C4" w:rsidRPr="007A0BB9" w:rsidTr="00270F68">
        <w:trPr>
          <w:trHeight w:val="195"/>
        </w:trPr>
        <w:tc>
          <w:tcPr>
            <w:tcW w:w="1668" w:type="dxa"/>
            <w:gridSpan w:val="2"/>
            <w:tcBorders>
              <w:top w:val="nil"/>
              <w:bottom w:val="single" w:sz="4" w:space="0" w:color="auto"/>
            </w:tcBorders>
            <w:shd w:val="clear" w:color="auto" w:fill="999999"/>
          </w:tcPr>
          <w:p w:rsidR="00E310C4" w:rsidRPr="007A0BB9" w:rsidRDefault="00E310C4" w:rsidP="00E310C4">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Public gallery</w:t>
            </w:r>
          </w:p>
        </w:tc>
        <w:tc>
          <w:tcPr>
            <w:tcW w:w="9355" w:type="dxa"/>
            <w:gridSpan w:val="2"/>
          </w:tcPr>
          <w:p w:rsidR="00E310C4" w:rsidRPr="007A0BB9" w:rsidRDefault="00DC43D8" w:rsidP="00011608">
            <w:pPr>
              <w:rPr>
                <w:rFonts w:asciiTheme="minorHAnsi" w:hAnsiTheme="minorHAnsi" w:cs="Arial"/>
                <w:sz w:val="22"/>
                <w:szCs w:val="22"/>
              </w:rPr>
            </w:pPr>
            <w:r>
              <w:rPr>
                <w:rFonts w:asciiTheme="minorHAnsi" w:hAnsiTheme="minorHAnsi" w:cs="Arial"/>
                <w:sz w:val="22"/>
                <w:szCs w:val="22"/>
              </w:rPr>
              <w:t xml:space="preserve">Four members of the public, </w:t>
            </w:r>
            <w:r w:rsidR="00011608">
              <w:rPr>
                <w:rFonts w:asciiTheme="minorHAnsi" w:hAnsiTheme="minorHAnsi" w:cs="Arial"/>
                <w:sz w:val="22"/>
                <w:szCs w:val="22"/>
              </w:rPr>
              <w:t>(</w:t>
            </w:r>
            <w:r>
              <w:rPr>
                <w:rFonts w:asciiTheme="minorHAnsi" w:hAnsiTheme="minorHAnsi" w:cs="Arial"/>
                <w:sz w:val="22"/>
                <w:szCs w:val="22"/>
              </w:rPr>
              <w:t>including three governors</w:t>
            </w:r>
            <w:r w:rsidR="00127162">
              <w:rPr>
                <w:rFonts w:asciiTheme="minorHAnsi" w:hAnsiTheme="minorHAnsi" w:cs="Arial"/>
                <w:sz w:val="22"/>
                <w:szCs w:val="22"/>
              </w:rPr>
              <w:t>)</w:t>
            </w:r>
          </w:p>
        </w:tc>
      </w:tr>
      <w:tr w:rsidR="00E310C4" w:rsidRPr="007A0BB9" w:rsidTr="001111BD">
        <w:tblPrEx>
          <w:tblLook w:val="0000" w:firstRow="0" w:lastRow="0" w:firstColumn="0" w:lastColumn="0" w:noHBand="0" w:noVBand="0"/>
        </w:tblPrEx>
        <w:tc>
          <w:tcPr>
            <w:tcW w:w="11023" w:type="dxa"/>
            <w:gridSpan w:val="4"/>
            <w:shd w:val="clear" w:color="auto" w:fill="999999"/>
          </w:tcPr>
          <w:p w:rsidR="00E310C4" w:rsidRPr="007A0BB9" w:rsidRDefault="00E310C4" w:rsidP="00E310C4">
            <w:pPr>
              <w:pStyle w:val="Heading1"/>
              <w:spacing w:line="240" w:lineRule="auto"/>
              <w:jc w:val="both"/>
              <w:rPr>
                <w:rFonts w:asciiTheme="minorHAnsi" w:hAnsiTheme="minorHAnsi" w:cs="Arial"/>
                <w:color w:val="FFFFFF"/>
                <w:kern w:val="0"/>
                <w:sz w:val="22"/>
                <w:szCs w:val="22"/>
                <w:lang w:eastAsia="en-US"/>
              </w:rPr>
            </w:pPr>
            <w:r w:rsidRPr="007A0BB9">
              <w:rPr>
                <w:rFonts w:asciiTheme="minorHAnsi" w:hAnsiTheme="minorHAnsi" w:cs="Arial"/>
                <w:kern w:val="0"/>
                <w:sz w:val="22"/>
                <w:szCs w:val="22"/>
                <w:lang w:eastAsia="en-US"/>
              </w:rPr>
              <w:br/>
            </w:r>
            <w:r w:rsidRPr="007A0BB9">
              <w:rPr>
                <w:rFonts w:asciiTheme="minorHAnsi" w:hAnsiTheme="minorHAnsi" w:cs="Arial"/>
                <w:color w:val="FFFFFF"/>
                <w:kern w:val="0"/>
                <w:sz w:val="22"/>
                <w:szCs w:val="22"/>
                <w:lang w:eastAsia="en-US"/>
              </w:rPr>
              <w:t>Welcome</w:t>
            </w:r>
          </w:p>
        </w:tc>
      </w:tr>
      <w:tr w:rsidR="00E310C4" w:rsidRPr="007A0BB9" w:rsidTr="001111BD">
        <w:tblPrEx>
          <w:tblLook w:val="0000" w:firstRow="0" w:lastRow="0" w:firstColumn="0" w:lastColumn="0" w:noHBand="0" w:noVBand="0"/>
        </w:tblPrEx>
        <w:tc>
          <w:tcPr>
            <w:tcW w:w="1135" w:type="dxa"/>
          </w:tcPr>
          <w:p w:rsidR="00E310C4" w:rsidRPr="007A0BB9" w:rsidRDefault="00E310C4" w:rsidP="00E310C4">
            <w:pPr>
              <w:ind w:left="34"/>
              <w:rPr>
                <w:rFonts w:asciiTheme="minorHAnsi" w:hAnsiTheme="minorHAnsi" w:cs="Arial"/>
                <w:b/>
                <w:bCs/>
                <w:sz w:val="22"/>
                <w:szCs w:val="22"/>
              </w:rPr>
            </w:pPr>
            <w:r>
              <w:rPr>
                <w:rFonts w:asciiTheme="minorHAnsi" w:hAnsiTheme="minorHAnsi" w:cs="Arial"/>
                <w:b/>
                <w:bCs/>
                <w:sz w:val="22"/>
                <w:szCs w:val="22"/>
              </w:rPr>
              <w:t>63-17</w:t>
            </w:r>
          </w:p>
        </w:tc>
        <w:tc>
          <w:tcPr>
            <w:tcW w:w="9888" w:type="dxa"/>
            <w:gridSpan w:val="3"/>
          </w:tcPr>
          <w:p w:rsidR="00E310C4" w:rsidRPr="007A0BB9" w:rsidRDefault="00E310C4" w:rsidP="00E310C4">
            <w:pPr>
              <w:rPr>
                <w:rFonts w:asciiTheme="minorHAnsi" w:hAnsiTheme="minorHAnsi" w:cs="Arial"/>
                <w:b/>
                <w:bCs/>
                <w:sz w:val="22"/>
                <w:szCs w:val="22"/>
              </w:rPr>
            </w:pPr>
            <w:r w:rsidRPr="00DC43D8">
              <w:rPr>
                <w:rFonts w:asciiTheme="minorHAnsi" w:hAnsiTheme="minorHAnsi" w:cs="Arial"/>
                <w:b/>
                <w:bCs/>
                <w:sz w:val="22"/>
                <w:szCs w:val="22"/>
              </w:rPr>
              <w:t>Welcome, apologies and declarations of interest</w:t>
            </w:r>
          </w:p>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 xml:space="preserve">The Chair opened the meeting </w:t>
            </w:r>
            <w:r>
              <w:rPr>
                <w:rFonts w:asciiTheme="minorHAnsi" w:hAnsiTheme="minorHAnsi" w:cs="Arial"/>
                <w:sz w:val="22"/>
                <w:szCs w:val="22"/>
              </w:rPr>
              <w:t xml:space="preserve">and welcomed NR who was representing JMT today. She went on to welcome those in the public gallery.  </w:t>
            </w:r>
          </w:p>
          <w:p w:rsidR="00E310C4" w:rsidRPr="007A0BB9" w:rsidRDefault="00E310C4" w:rsidP="00E310C4">
            <w:pPr>
              <w:rPr>
                <w:rFonts w:asciiTheme="minorHAnsi" w:hAnsiTheme="minorHAnsi" w:cs="Arial"/>
                <w:sz w:val="22"/>
                <w:szCs w:val="22"/>
              </w:rPr>
            </w:pPr>
          </w:p>
          <w:p w:rsidR="00E310C4" w:rsidRPr="007A0BB9" w:rsidRDefault="00E310C4" w:rsidP="00E310C4">
            <w:pPr>
              <w:rPr>
                <w:rFonts w:asciiTheme="minorHAnsi" w:hAnsiTheme="minorHAnsi" w:cs="Arial"/>
                <w:sz w:val="22"/>
                <w:szCs w:val="22"/>
              </w:rPr>
            </w:pPr>
            <w:r>
              <w:rPr>
                <w:rFonts w:asciiTheme="minorHAnsi" w:hAnsiTheme="minorHAnsi" w:cs="Arial"/>
                <w:sz w:val="22"/>
                <w:szCs w:val="22"/>
              </w:rPr>
              <w:t xml:space="preserve">Apologies were noted as above. There were no new </w:t>
            </w:r>
            <w:r w:rsidRPr="007A0BB9">
              <w:rPr>
                <w:rFonts w:asciiTheme="minorHAnsi" w:hAnsiTheme="minorHAnsi" w:cs="Arial"/>
                <w:sz w:val="22"/>
                <w:szCs w:val="22"/>
              </w:rPr>
              <w:t>declarations of interest.</w:t>
            </w:r>
          </w:p>
          <w:p w:rsidR="00E310C4" w:rsidRPr="007A0BB9" w:rsidRDefault="00E310C4" w:rsidP="00E310C4">
            <w:pPr>
              <w:rPr>
                <w:rFonts w:asciiTheme="minorHAnsi" w:hAnsiTheme="minorHAnsi" w:cs="Arial"/>
                <w:sz w:val="22"/>
                <w:szCs w:val="22"/>
              </w:rPr>
            </w:pPr>
          </w:p>
        </w:tc>
      </w:tr>
      <w:tr w:rsidR="00E310C4" w:rsidRPr="007A0BB9" w:rsidTr="001111B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highlight w:val="yellow"/>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Standing items</w:t>
            </w:r>
          </w:p>
        </w:tc>
      </w:tr>
      <w:tr w:rsidR="00E310C4" w:rsidRPr="007A0BB9" w:rsidTr="001111B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64-17</w:t>
            </w:r>
          </w:p>
        </w:tc>
        <w:tc>
          <w:tcPr>
            <w:tcW w:w="9888" w:type="dxa"/>
            <w:gridSpan w:val="3"/>
          </w:tcPr>
          <w:p w:rsidR="00E310C4" w:rsidRPr="007A0BB9" w:rsidRDefault="00E310C4" w:rsidP="00E310C4">
            <w:pPr>
              <w:rPr>
                <w:rFonts w:asciiTheme="minorHAnsi" w:hAnsiTheme="minorHAnsi" w:cs="Arial"/>
                <w:b/>
                <w:bCs/>
                <w:sz w:val="22"/>
                <w:szCs w:val="22"/>
              </w:rPr>
            </w:pPr>
            <w:r w:rsidRPr="00DC43D8">
              <w:rPr>
                <w:rFonts w:asciiTheme="minorHAnsi" w:hAnsiTheme="minorHAnsi" w:cs="Arial"/>
                <w:b/>
                <w:bCs/>
                <w:sz w:val="22"/>
                <w:szCs w:val="22"/>
              </w:rPr>
              <w:t>Draft minutes of the meeting sessions held in public on 2 March 2017 for approval</w:t>
            </w:r>
          </w:p>
          <w:p w:rsidR="00E310C4" w:rsidRPr="007A0BB9" w:rsidRDefault="00DC43D8" w:rsidP="00E310C4">
            <w:pPr>
              <w:rPr>
                <w:rFonts w:asciiTheme="minorHAnsi" w:hAnsiTheme="minorHAnsi" w:cs="Arial"/>
                <w:sz w:val="22"/>
                <w:szCs w:val="22"/>
              </w:rPr>
            </w:pPr>
            <w:r>
              <w:rPr>
                <w:rFonts w:asciiTheme="minorHAnsi" w:hAnsiTheme="minorHAnsi" w:cs="Arial"/>
                <w:sz w:val="22"/>
                <w:szCs w:val="22"/>
              </w:rPr>
              <w:t xml:space="preserve">CS asked that additional text be added to item 48-17. </w:t>
            </w:r>
            <w:r w:rsidR="00127162">
              <w:rPr>
                <w:rFonts w:asciiTheme="minorHAnsi" w:hAnsiTheme="minorHAnsi" w:cs="Arial"/>
                <w:sz w:val="22"/>
                <w:szCs w:val="22"/>
              </w:rPr>
              <w:t>Subject to</w:t>
            </w:r>
            <w:r w:rsidR="00954B56">
              <w:rPr>
                <w:rFonts w:asciiTheme="minorHAnsi" w:hAnsiTheme="minorHAnsi" w:cs="Arial"/>
                <w:sz w:val="22"/>
                <w:szCs w:val="22"/>
              </w:rPr>
              <w:t xml:space="preserve"> this</w:t>
            </w:r>
            <w:r w:rsidR="00127162">
              <w:rPr>
                <w:rFonts w:asciiTheme="minorHAnsi" w:hAnsiTheme="minorHAnsi" w:cs="Arial"/>
                <w:sz w:val="22"/>
                <w:szCs w:val="22"/>
              </w:rPr>
              <w:t>,</w:t>
            </w:r>
            <w:r w:rsidR="00954B56">
              <w:rPr>
                <w:rFonts w:asciiTheme="minorHAnsi" w:hAnsiTheme="minorHAnsi" w:cs="Arial"/>
                <w:sz w:val="22"/>
                <w:szCs w:val="22"/>
              </w:rPr>
              <w:t xml:space="preserve"> the</w:t>
            </w:r>
            <w:r w:rsidR="00E310C4">
              <w:rPr>
                <w:rFonts w:asciiTheme="minorHAnsi" w:hAnsiTheme="minorHAnsi" w:cs="Arial"/>
                <w:sz w:val="22"/>
                <w:szCs w:val="22"/>
              </w:rPr>
              <w:t xml:space="preserve"> </w:t>
            </w:r>
            <w:r w:rsidR="00E310C4" w:rsidRPr="007A0BB9">
              <w:rPr>
                <w:rFonts w:asciiTheme="minorHAnsi" w:hAnsiTheme="minorHAnsi" w:cs="Arial"/>
                <w:sz w:val="22"/>
                <w:szCs w:val="22"/>
              </w:rPr>
              <w:t xml:space="preserve">minutes of the meeting held on </w:t>
            </w:r>
            <w:r>
              <w:rPr>
                <w:rFonts w:asciiTheme="minorHAnsi" w:hAnsiTheme="minorHAnsi" w:cs="Arial"/>
                <w:sz w:val="22"/>
                <w:szCs w:val="22"/>
              </w:rPr>
              <w:t xml:space="preserve">2 March </w:t>
            </w:r>
            <w:r w:rsidR="00E310C4" w:rsidRPr="007A0BB9">
              <w:rPr>
                <w:rFonts w:asciiTheme="minorHAnsi" w:hAnsiTheme="minorHAnsi" w:cs="Arial"/>
                <w:sz w:val="22"/>
                <w:szCs w:val="22"/>
              </w:rPr>
              <w:t xml:space="preserve">were </w:t>
            </w:r>
            <w:r w:rsidR="00E310C4" w:rsidRPr="007A0BB9">
              <w:rPr>
                <w:rFonts w:asciiTheme="minorHAnsi" w:hAnsiTheme="minorHAnsi" w:cs="Arial"/>
                <w:b/>
                <w:sz w:val="22"/>
                <w:szCs w:val="22"/>
              </w:rPr>
              <w:t>APPROVED</w:t>
            </w:r>
            <w:r w:rsidR="00E310C4" w:rsidRPr="007A0BB9">
              <w:rPr>
                <w:rFonts w:asciiTheme="minorHAnsi" w:hAnsiTheme="minorHAnsi" w:cs="Arial"/>
                <w:sz w:val="22"/>
                <w:szCs w:val="22"/>
              </w:rPr>
              <w:t xml:space="preserve"> as a correct record.</w:t>
            </w:r>
          </w:p>
          <w:p w:rsidR="00E310C4" w:rsidRPr="007A0BB9" w:rsidRDefault="00E310C4" w:rsidP="00E310C4">
            <w:pPr>
              <w:rPr>
                <w:rFonts w:asciiTheme="minorHAnsi" w:hAnsiTheme="minorHAnsi" w:cs="Arial"/>
                <w:sz w:val="22"/>
                <w:szCs w:val="22"/>
              </w:rPr>
            </w:pPr>
          </w:p>
        </w:tc>
      </w:tr>
      <w:tr w:rsidR="00E310C4" w:rsidRPr="007A0BB9" w:rsidTr="001111B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65-17</w:t>
            </w:r>
          </w:p>
        </w:tc>
        <w:tc>
          <w:tcPr>
            <w:tcW w:w="9888" w:type="dxa"/>
            <w:gridSpan w:val="3"/>
          </w:tcPr>
          <w:p w:rsidR="00E310C4" w:rsidRPr="007A0BB9" w:rsidRDefault="00E310C4" w:rsidP="00E310C4">
            <w:pPr>
              <w:rPr>
                <w:rFonts w:asciiTheme="minorHAnsi" w:hAnsiTheme="minorHAnsi" w:cs="Arial"/>
                <w:b/>
                <w:bCs/>
                <w:sz w:val="22"/>
                <w:szCs w:val="22"/>
              </w:rPr>
            </w:pPr>
            <w:r w:rsidRPr="00DC43D8">
              <w:rPr>
                <w:rFonts w:asciiTheme="minorHAnsi" w:hAnsiTheme="minorHAnsi" w:cs="Arial"/>
                <w:b/>
                <w:bCs/>
                <w:sz w:val="22"/>
                <w:szCs w:val="22"/>
              </w:rPr>
              <w:t>Matters arising and actions pending</w:t>
            </w:r>
          </w:p>
          <w:p w:rsidR="00E310C4" w:rsidRPr="007A0BB9" w:rsidRDefault="00E310C4" w:rsidP="00E310C4">
            <w:pPr>
              <w:rPr>
                <w:rFonts w:asciiTheme="minorHAnsi" w:hAnsiTheme="minorHAnsi" w:cs="Arial"/>
                <w:bCs/>
                <w:sz w:val="22"/>
                <w:szCs w:val="22"/>
              </w:rPr>
            </w:pPr>
            <w:r w:rsidRPr="007A0BB9">
              <w:rPr>
                <w:rFonts w:asciiTheme="minorHAnsi" w:hAnsiTheme="minorHAnsi" w:cs="Arial"/>
                <w:bCs/>
                <w:sz w:val="22"/>
                <w:szCs w:val="22"/>
              </w:rPr>
              <w:t xml:space="preserve">The Board received and </w:t>
            </w:r>
            <w:r w:rsidRPr="007A0BB9">
              <w:rPr>
                <w:rFonts w:asciiTheme="minorHAnsi" w:hAnsiTheme="minorHAnsi" w:cs="Arial"/>
                <w:b/>
                <w:bCs/>
                <w:sz w:val="22"/>
                <w:szCs w:val="22"/>
              </w:rPr>
              <w:t>APPROVED</w:t>
            </w:r>
            <w:r w:rsidRPr="007A0BB9">
              <w:rPr>
                <w:rFonts w:asciiTheme="minorHAnsi" w:hAnsiTheme="minorHAnsi" w:cs="Arial"/>
                <w:bCs/>
                <w:sz w:val="22"/>
                <w:szCs w:val="22"/>
              </w:rPr>
              <w:t xml:space="preserve"> the current record of matters arising and actions pending,  </w:t>
            </w:r>
          </w:p>
          <w:p w:rsidR="00E310C4" w:rsidRPr="007A0BB9" w:rsidRDefault="00E310C4" w:rsidP="00E310C4">
            <w:pPr>
              <w:rPr>
                <w:rFonts w:asciiTheme="minorHAnsi" w:hAnsiTheme="minorHAnsi" w:cs="Arial"/>
                <w:bCs/>
                <w:sz w:val="22"/>
                <w:szCs w:val="22"/>
              </w:rPr>
            </w:pPr>
          </w:p>
        </w:tc>
      </w:tr>
      <w:tr w:rsidR="00E310C4" w:rsidRPr="007A0BB9" w:rsidTr="001111B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66-17</w:t>
            </w:r>
          </w:p>
        </w:tc>
        <w:tc>
          <w:tcPr>
            <w:tcW w:w="9888" w:type="dxa"/>
            <w:gridSpan w:val="3"/>
          </w:tcPr>
          <w:p w:rsidR="00E310C4" w:rsidRPr="007A0BB9" w:rsidRDefault="00E310C4" w:rsidP="00E310C4">
            <w:pPr>
              <w:rPr>
                <w:rFonts w:asciiTheme="minorHAnsi" w:hAnsiTheme="minorHAnsi" w:cs="Arial"/>
                <w:b/>
                <w:bCs/>
                <w:sz w:val="22"/>
                <w:szCs w:val="22"/>
              </w:rPr>
            </w:pPr>
            <w:r w:rsidRPr="00995631">
              <w:rPr>
                <w:rFonts w:asciiTheme="minorHAnsi" w:hAnsiTheme="minorHAnsi" w:cs="Arial"/>
                <w:b/>
                <w:bCs/>
                <w:sz w:val="22"/>
                <w:szCs w:val="22"/>
              </w:rPr>
              <w:t>Chief Executive’s report</w:t>
            </w:r>
          </w:p>
          <w:p w:rsidR="00E310C4" w:rsidRDefault="00ED3EF1" w:rsidP="00E310C4">
            <w:pPr>
              <w:rPr>
                <w:rFonts w:asciiTheme="minorHAnsi" w:hAnsiTheme="minorHAnsi" w:cs="Arial"/>
                <w:bCs/>
                <w:sz w:val="22"/>
                <w:szCs w:val="22"/>
              </w:rPr>
            </w:pPr>
            <w:r>
              <w:rPr>
                <w:rFonts w:asciiTheme="minorHAnsi" w:hAnsiTheme="minorHAnsi" w:cs="Arial"/>
                <w:bCs/>
                <w:sz w:val="22"/>
                <w:szCs w:val="22"/>
              </w:rPr>
              <w:t>SJ presented his CEO report, asking the Board to note in particular th</w:t>
            </w:r>
            <w:r w:rsidR="00127162">
              <w:rPr>
                <w:rFonts w:asciiTheme="minorHAnsi" w:hAnsiTheme="minorHAnsi" w:cs="Arial"/>
                <w:bCs/>
                <w:sz w:val="22"/>
                <w:szCs w:val="22"/>
              </w:rPr>
              <w:t>at</w:t>
            </w:r>
            <w:r>
              <w:rPr>
                <w:rFonts w:asciiTheme="minorHAnsi" w:hAnsiTheme="minorHAnsi" w:cs="Arial"/>
                <w:bCs/>
                <w:sz w:val="22"/>
                <w:szCs w:val="22"/>
              </w:rPr>
              <w:t>:</w:t>
            </w:r>
          </w:p>
          <w:p w:rsidR="00ED3EF1" w:rsidRDefault="00127162"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QVH had</w:t>
            </w:r>
            <w:r w:rsidR="00ED3EF1" w:rsidRPr="00ED3EF1">
              <w:rPr>
                <w:rFonts w:asciiTheme="minorHAnsi" w:hAnsiTheme="minorHAnsi" w:cs="Arial"/>
                <w:bCs/>
                <w:sz w:val="22"/>
                <w:szCs w:val="22"/>
              </w:rPr>
              <w:t xml:space="preserve"> achieved its control total this year making it eligible for STF bonus funding from NHS Improvement.  He recognised the hard work </w:t>
            </w:r>
            <w:r w:rsidR="0006744E">
              <w:rPr>
                <w:rFonts w:asciiTheme="minorHAnsi" w:hAnsiTheme="minorHAnsi" w:cs="Arial"/>
                <w:bCs/>
                <w:sz w:val="22"/>
                <w:szCs w:val="22"/>
              </w:rPr>
              <w:t>undertaken by</w:t>
            </w:r>
            <w:r w:rsidR="00ED3EF1">
              <w:rPr>
                <w:rFonts w:asciiTheme="minorHAnsi" w:hAnsiTheme="minorHAnsi" w:cs="Arial"/>
                <w:bCs/>
                <w:sz w:val="22"/>
                <w:szCs w:val="22"/>
              </w:rPr>
              <w:t xml:space="preserve"> </w:t>
            </w:r>
            <w:r w:rsidR="00ED3EF1" w:rsidRPr="00ED3EF1">
              <w:rPr>
                <w:rFonts w:asciiTheme="minorHAnsi" w:hAnsiTheme="minorHAnsi" w:cs="Arial"/>
                <w:bCs/>
                <w:sz w:val="22"/>
                <w:szCs w:val="22"/>
              </w:rPr>
              <w:t>all staff</w:t>
            </w:r>
            <w:r w:rsidR="00ED3EF1">
              <w:rPr>
                <w:rFonts w:asciiTheme="minorHAnsi" w:hAnsiTheme="minorHAnsi" w:cs="Arial"/>
                <w:bCs/>
                <w:sz w:val="22"/>
                <w:szCs w:val="22"/>
              </w:rPr>
              <w:t xml:space="preserve"> in attaining this goal.  </w:t>
            </w:r>
            <w:r w:rsidR="00ED3EF1" w:rsidRPr="00ED3EF1">
              <w:rPr>
                <w:rFonts w:asciiTheme="minorHAnsi" w:hAnsiTheme="minorHAnsi" w:cs="Arial"/>
                <w:bCs/>
                <w:sz w:val="22"/>
                <w:szCs w:val="22"/>
              </w:rPr>
              <w:t xml:space="preserve">  The Board recognised this </w:t>
            </w:r>
            <w:r w:rsidR="00ED3EF1">
              <w:rPr>
                <w:rFonts w:asciiTheme="minorHAnsi" w:hAnsiTheme="minorHAnsi" w:cs="Arial"/>
                <w:bCs/>
                <w:sz w:val="22"/>
                <w:szCs w:val="22"/>
              </w:rPr>
              <w:t xml:space="preserve">as a fantastic </w:t>
            </w:r>
            <w:r w:rsidR="00ED3EF1" w:rsidRPr="00ED3EF1">
              <w:rPr>
                <w:rFonts w:asciiTheme="minorHAnsi" w:hAnsiTheme="minorHAnsi" w:cs="Arial"/>
                <w:bCs/>
                <w:sz w:val="22"/>
                <w:szCs w:val="22"/>
              </w:rPr>
              <w:t xml:space="preserve">achievement and asked that thanks </w:t>
            </w:r>
            <w:r w:rsidR="00ED3EF1">
              <w:rPr>
                <w:rFonts w:asciiTheme="minorHAnsi" w:hAnsiTheme="minorHAnsi" w:cs="Arial"/>
                <w:bCs/>
                <w:sz w:val="22"/>
                <w:szCs w:val="22"/>
              </w:rPr>
              <w:t xml:space="preserve">be conveyed to </w:t>
            </w:r>
            <w:r w:rsidR="0006744E">
              <w:rPr>
                <w:rFonts w:asciiTheme="minorHAnsi" w:hAnsiTheme="minorHAnsi" w:cs="Arial"/>
                <w:bCs/>
                <w:sz w:val="22"/>
                <w:szCs w:val="22"/>
              </w:rPr>
              <w:t xml:space="preserve">everyone </w:t>
            </w:r>
            <w:r w:rsidR="00ED3EF1">
              <w:rPr>
                <w:rFonts w:asciiTheme="minorHAnsi" w:hAnsiTheme="minorHAnsi" w:cs="Arial"/>
                <w:bCs/>
                <w:sz w:val="22"/>
                <w:szCs w:val="22"/>
              </w:rPr>
              <w:t>concerned;</w:t>
            </w:r>
          </w:p>
          <w:p w:rsidR="00ED3EF1" w:rsidRDefault="00ED3EF1"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A good response had been received so far to the listening events being arranged</w:t>
            </w:r>
            <w:r w:rsidR="0037183D">
              <w:rPr>
                <w:rFonts w:asciiTheme="minorHAnsi" w:hAnsiTheme="minorHAnsi" w:cs="Arial"/>
                <w:bCs/>
                <w:sz w:val="22"/>
                <w:szCs w:val="22"/>
              </w:rPr>
              <w:t xml:space="preserve"> this month</w:t>
            </w:r>
            <w:r>
              <w:rPr>
                <w:rFonts w:asciiTheme="minorHAnsi" w:hAnsiTheme="minorHAnsi" w:cs="Arial"/>
                <w:bCs/>
                <w:sz w:val="22"/>
                <w:szCs w:val="22"/>
              </w:rPr>
              <w:t xml:space="preserve"> to discuss the findings of the staff survey</w:t>
            </w:r>
            <w:r w:rsidR="0037183D">
              <w:rPr>
                <w:rFonts w:asciiTheme="minorHAnsi" w:hAnsiTheme="minorHAnsi" w:cs="Arial"/>
                <w:bCs/>
                <w:sz w:val="22"/>
                <w:szCs w:val="22"/>
              </w:rPr>
              <w:t xml:space="preserve"> with staff members</w:t>
            </w:r>
            <w:r>
              <w:rPr>
                <w:rFonts w:asciiTheme="minorHAnsi" w:hAnsiTheme="minorHAnsi" w:cs="Arial"/>
                <w:bCs/>
                <w:sz w:val="22"/>
                <w:szCs w:val="22"/>
              </w:rPr>
              <w:t>;</w:t>
            </w:r>
          </w:p>
          <w:p w:rsidR="00ED3EF1" w:rsidRDefault="0037183D"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 xml:space="preserve">Clare Pirie has been appointed Director of Communications </w:t>
            </w:r>
            <w:r w:rsidR="00F22A37">
              <w:rPr>
                <w:rFonts w:asciiTheme="minorHAnsi" w:hAnsiTheme="minorHAnsi" w:cs="Arial"/>
                <w:bCs/>
                <w:sz w:val="22"/>
                <w:szCs w:val="22"/>
              </w:rPr>
              <w:t>and took up post on 1 May.</w:t>
            </w:r>
          </w:p>
          <w:p w:rsidR="00F22A37" w:rsidRDefault="00F22A37" w:rsidP="00ED3EF1">
            <w:pPr>
              <w:pStyle w:val="ListParagraph"/>
              <w:numPr>
                <w:ilvl w:val="0"/>
                <w:numId w:val="18"/>
              </w:numPr>
              <w:rPr>
                <w:rFonts w:asciiTheme="minorHAnsi" w:hAnsiTheme="minorHAnsi" w:cs="Arial"/>
                <w:bCs/>
                <w:sz w:val="22"/>
                <w:szCs w:val="22"/>
              </w:rPr>
            </w:pPr>
            <w:r w:rsidRPr="00F22A37">
              <w:rPr>
                <w:rFonts w:asciiTheme="minorHAnsi" w:hAnsiTheme="minorHAnsi" w:cs="Arial"/>
                <w:bCs/>
                <w:sz w:val="22"/>
                <w:szCs w:val="22"/>
              </w:rPr>
              <w:t>MaxFacs services transferred from East Sussex Healthcare NHS Trust (ESHT) to QVH</w:t>
            </w:r>
            <w:r>
              <w:rPr>
                <w:rFonts w:asciiTheme="minorHAnsi" w:hAnsiTheme="minorHAnsi" w:cs="Arial"/>
                <w:bCs/>
                <w:sz w:val="22"/>
                <w:szCs w:val="22"/>
              </w:rPr>
              <w:t xml:space="preserve"> in April;</w:t>
            </w:r>
          </w:p>
          <w:p w:rsidR="00F22A37" w:rsidRDefault="00F22A37"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lastRenderedPageBreak/>
              <w:t xml:space="preserve">As part of the ongoing programme leadership development for staff, Michael West gave a presentation in April on Cultures of High Quality and Compassionate Care which </w:t>
            </w:r>
            <w:r w:rsidR="0006744E">
              <w:rPr>
                <w:rFonts w:asciiTheme="minorHAnsi" w:hAnsiTheme="minorHAnsi" w:cs="Arial"/>
                <w:bCs/>
                <w:sz w:val="22"/>
                <w:szCs w:val="22"/>
              </w:rPr>
              <w:t>had been</w:t>
            </w:r>
            <w:r>
              <w:rPr>
                <w:rFonts w:asciiTheme="minorHAnsi" w:hAnsiTheme="minorHAnsi" w:cs="Arial"/>
                <w:bCs/>
                <w:sz w:val="22"/>
                <w:szCs w:val="22"/>
              </w:rPr>
              <w:t xml:space="preserve"> very well received;</w:t>
            </w:r>
          </w:p>
          <w:p w:rsidR="00F22A37" w:rsidRDefault="00834F7A"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Following the latest publication of Segmentation</w:t>
            </w:r>
            <w:r w:rsidR="00127162">
              <w:rPr>
                <w:rFonts w:asciiTheme="minorHAnsi" w:hAnsiTheme="minorHAnsi" w:cs="Arial"/>
                <w:bCs/>
                <w:sz w:val="22"/>
                <w:szCs w:val="22"/>
              </w:rPr>
              <w:t xml:space="preserve"> ratings,</w:t>
            </w:r>
            <w:r>
              <w:rPr>
                <w:rFonts w:asciiTheme="minorHAnsi" w:hAnsiTheme="minorHAnsi" w:cs="Arial"/>
                <w:bCs/>
                <w:sz w:val="22"/>
                <w:szCs w:val="22"/>
              </w:rPr>
              <w:t xml:space="preserve"> QVH </w:t>
            </w:r>
            <w:r w:rsidR="00127162">
              <w:rPr>
                <w:rFonts w:asciiTheme="minorHAnsi" w:hAnsiTheme="minorHAnsi" w:cs="Arial"/>
                <w:bCs/>
                <w:sz w:val="22"/>
                <w:szCs w:val="22"/>
              </w:rPr>
              <w:t>was again</w:t>
            </w:r>
            <w:r>
              <w:rPr>
                <w:rFonts w:asciiTheme="minorHAnsi" w:hAnsiTheme="minorHAnsi" w:cs="Arial"/>
                <w:bCs/>
                <w:sz w:val="22"/>
                <w:szCs w:val="22"/>
              </w:rPr>
              <w:t xml:space="preserve"> placed in segment 2.  The Board was cognisant of the difficulties in meeting the RTT-18 target of </w:t>
            </w:r>
            <w:r w:rsidR="002164F8">
              <w:rPr>
                <w:rFonts w:asciiTheme="minorHAnsi" w:hAnsiTheme="minorHAnsi" w:cs="Arial"/>
                <w:bCs/>
                <w:sz w:val="22"/>
                <w:szCs w:val="22"/>
              </w:rPr>
              <w:t xml:space="preserve">92%, and </w:t>
            </w:r>
            <w:r w:rsidR="00127162">
              <w:rPr>
                <w:rFonts w:asciiTheme="minorHAnsi" w:hAnsiTheme="minorHAnsi" w:cs="Arial"/>
                <w:bCs/>
                <w:sz w:val="22"/>
                <w:szCs w:val="22"/>
              </w:rPr>
              <w:t xml:space="preserve">advised that </w:t>
            </w:r>
            <w:r w:rsidR="002164F8">
              <w:rPr>
                <w:rFonts w:asciiTheme="minorHAnsi" w:hAnsiTheme="minorHAnsi" w:cs="Arial"/>
                <w:bCs/>
                <w:sz w:val="22"/>
                <w:szCs w:val="22"/>
              </w:rPr>
              <w:t>NH</w:t>
            </w:r>
            <w:r w:rsidR="00127162">
              <w:rPr>
                <w:rFonts w:asciiTheme="minorHAnsi" w:hAnsiTheme="minorHAnsi" w:cs="Arial"/>
                <w:bCs/>
                <w:sz w:val="22"/>
                <w:szCs w:val="22"/>
              </w:rPr>
              <w:t xml:space="preserve">SI </w:t>
            </w:r>
            <w:r w:rsidR="0006744E">
              <w:rPr>
                <w:rFonts w:asciiTheme="minorHAnsi" w:hAnsiTheme="minorHAnsi" w:cs="Arial"/>
                <w:bCs/>
                <w:sz w:val="22"/>
                <w:szCs w:val="22"/>
              </w:rPr>
              <w:t xml:space="preserve">had </w:t>
            </w:r>
            <w:r w:rsidR="00127162">
              <w:rPr>
                <w:rFonts w:asciiTheme="minorHAnsi" w:hAnsiTheme="minorHAnsi" w:cs="Arial"/>
                <w:bCs/>
                <w:sz w:val="22"/>
                <w:szCs w:val="22"/>
              </w:rPr>
              <w:t xml:space="preserve">recognised this </w:t>
            </w:r>
            <w:r w:rsidR="0006744E">
              <w:rPr>
                <w:rFonts w:asciiTheme="minorHAnsi" w:hAnsiTheme="minorHAnsi" w:cs="Arial"/>
                <w:bCs/>
                <w:sz w:val="22"/>
                <w:szCs w:val="22"/>
              </w:rPr>
              <w:t>as</w:t>
            </w:r>
            <w:r w:rsidR="00127162">
              <w:rPr>
                <w:rFonts w:asciiTheme="minorHAnsi" w:hAnsiTheme="minorHAnsi" w:cs="Arial"/>
                <w:bCs/>
                <w:sz w:val="22"/>
                <w:szCs w:val="22"/>
              </w:rPr>
              <w:t xml:space="preserve"> an issue</w:t>
            </w:r>
            <w:r w:rsidR="002164F8">
              <w:rPr>
                <w:rFonts w:asciiTheme="minorHAnsi" w:hAnsiTheme="minorHAnsi" w:cs="Arial"/>
                <w:bCs/>
                <w:sz w:val="22"/>
                <w:szCs w:val="22"/>
              </w:rPr>
              <w:t xml:space="preserve"> to be addressed</w:t>
            </w:r>
            <w:r w:rsidR="00D10B71">
              <w:rPr>
                <w:rFonts w:asciiTheme="minorHAnsi" w:hAnsiTheme="minorHAnsi" w:cs="Arial"/>
                <w:bCs/>
                <w:sz w:val="22"/>
                <w:szCs w:val="22"/>
              </w:rPr>
              <w:t xml:space="preserve">.  </w:t>
            </w:r>
            <w:r w:rsidR="00127162">
              <w:rPr>
                <w:rFonts w:asciiTheme="minorHAnsi" w:hAnsiTheme="minorHAnsi" w:cs="Arial"/>
                <w:bCs/>
                <w:sz w:val="22"/>
                <w:szCs w:val="22"/>
              </w:rPr>
              <w:t xml:space="preserve">However, </w:t>
            </w:r>
            <w:r w:rsidR="0006744E">
              <w:rPr>
                <w:rFonts w:asciiTheme="minorHAnsi" w:hAnsiTheme="minorHAnsi" w:cs="Arial"/>
                <w:bCs/>
                <w:sz w:val="22"/>
                <w:szCs w:val="22"/>
              </w:rPr>
              <w:t xml:space="preserve">it was also </w:t>
            </w:r>
            <w:r w:rsidR="00D10B71">
              <w:rPr>
                <w:rFonts w:asciiTheme="minorHAnsi" w:hAnsiTheme="minorHAnsi" w:cs="Arial"/>
                <w:bCs/>
                <w:sz w:val="22"/>
                <w:szCs w:val="22"/>
              </w:rPr>
              <w:t xml:space="preserve">noted that resolution of </w:t>
            </w:r>
            <w:r w:rsidR="00127162">
              <w:rPr>
                <w:rFonts w:asciiTheme="minorHAnsi" w:hAnsiTheme="minorHAnsi" w:cs="Arial"/>
                <w:bCs/>
                <w:sz w:val="22"/>
                <w:szCs w:val="22"/>
              </w:rPr>
              <w:t>the</w:t>
            </w:r>
            <w:r w:rsidR="00D10B71">
              <w:rPr>
                <w:rFonts w:asciiTheme="minorHAnsi" w:hAnsiTheme="minorHAnsi" w:cs="Arial"/>
                <w:bCs/>
                <w:sz w:val="22"/>
                <w:szCs w:val="22"/>
              </w:rPr>
              <w:t xml:space="preserve"> issue was unlikely to be a priority for NHSI at </w:t>
            </w:r>
            <w:r w:rsidR="0006744E">
              <w:rPr>
                <w:rFonts w:asciiTheme="minorHAnsi" w:hAnsiTheme="minorHAnsi" w:cs="Arial"/>
                <w:bCs/>
                <w:sz w:val="22"/>
                <w:szCs w:val="22"/>
              </w:rPr>
              <w:t>present</w:t>
            </w:r>
            <w:r w:rsidR="00D10B71">
              <w:rPr>
                <w:rFonts w:asciiTheme="minorHAnsi" w:hAnsiTheme="minorHAnsi" w:cs="Arial"/>
                <w:bCs/>
                <w:sz w:val="22"/>
                <w:szCs w:val="22"/>
              </w:rPr>
              <w:t xml:space="preserve">, </w:t>
            </w:r>
            <w:r w:rsidR="00127162">
              <w:rPr>
                <w:rFonts w:asciiTheme="minorHAnsi" w:hAnsiTheme="minorHAnsi" w:cs="Arial"/>
                <w:bCs/>
                <w:sz w:val="22"/>
                <w:szCs w:val="22"/>
              </w:rPr>
              <w:t>and</w:t>
            </w:r>
            <w:r w:rsidR="00D10B71">
              <w:rPr>
                <w:rFonts w:asciiTheme="minorHAnsi" w:hAnsiTheme="minorHAnsi" w:cs="Arial"/>
                <w:bCs/>
                <w:sz w:val="22"/>
                <w:szCs w:val="22"/>
              </w:rPr>
              <w:t xml:space="preserve"> </w:t>
            </w:r>
            <w:r w:rsidR="0006744E">
              <w:rPr>
                <w:rFonts w:asciiTheme="minorHAnsi" w:hAnsiTheme="minorHAnsi" w:cs="Arial"/>
                <w:bCs/>
                <w:sz w:val="22"/>
                <w:szCs w:val="22"/>
              </w:rPr>
              <w:t xml:space="preserve">the Board </w:t>
            </w:r>
            <w:r w:rsidR="00D10B71">
              <w:rPr>
                <w:rFonts w:asciiTheme="minorHAnsi" w:hAnsiTheme="minorHAnsi" w:cs="Arial"/>
                <w:bCs/>
                <w:sz w:val="22"/>
                <w:szCs w:val="22"/>
              </w:rPr>
              <w:t xml:space="preserve">agreed the Trust should keep the matter  </w:t>
            </w:r>
            <w:r w:rsidR="0006744E">
              <w:rPr>
                <w:rFonts w:asciiTheme="minorHAnsi" w:hAnsiTheme="minorHAnsi" w:cs="Arial"/>
                <w:bCs/>
                <w:sz w:val="22"/>
                <w:szCs w:val="22"/>
              </w:rPr>
              <w:t>live</w:t>
            </w:r>
            <w:r w:rsidR="002164F8">
              <w:rPr>
                <w:rFonts w:asciiTheme="minorHAnsi" w:hAnsiTheme="minorHAnsi" w:cs="Arial"/>
                <w:bCs/>
                <w:sz w:val="22"/>
                <w:szCs w:val="22"/>
              </w:rPr>
              <w:t>;</w:t>
            </w:r>
          </w:p>
          <w:p w:rsidR="002164F8" w:rsidRDefault="002164F8" w:rsidP="00ED3EF1">
            <w:pPr>
              <w:pStyle w:val="ListParagraph"/>
              <w:numPr>
                <w:ilvl w:val="0"/>
                <w:numId w:val="18"/>
              </w:numPr>
              <w:rPr>
                <w:rFonts w:asciiTheme="minorHAnsi" w:hAnsiTheme="minorHAnsi" w:cs="Arial"/>
                <w:bCs/>
                <w:sz w:val="22"/>
                <w:szCs w:val="22"/>
              </w:rPr>
            </w:pPr>
            <w:r>
              <w:rPr>
                <w:rFonts w:asciiTheme="minorHAnsi" w:hAnsiTheme="minorHAnsi" w:cs="Arial"/>
                <w:bCs/>
                <w:sz w:val="22"/>
                <w:szCs w:val="22"/>
              </w:rPr>
              <w:t>The risk score for KSO4 (Financial Sustainability) had improved as a result of the Trust achieving its control total, cost improvement and productivity plans.  However, the risk score for KSO5 had increased due to the impact of difficulties in recruitment and retention</w:t>
            </w:r>
            <w:r w:rsidR="00E23F59">
              <w:rPr>
                <w:rFonts w:asciiTheme="minorHAnsi" w:hAnsiTheme="minorHAnsi" w:cs="Arial"/>
                <w:bCs/>
                <w:sz w:val="22"/>
                <w:szCs w:val="22"/>
              </w:rPr>
              <w:t>,</w:t>
            </w:r>
            <w:r>
              <w:rPr>
                <w:rFonts w:asciiTheme="minorHAnsi" w:hAnsiTheme="minorHAnsi" w:cs="Arial"/>
                <w:bCs/>
                <w:sz w:val="22"/>
                <w:szCs w:val="22"/>
              </w:rPr>
              <w:t xml:space="preserve"> particularly in paediatrics, ITU and theatres;</w:t>
            </w:r>
          </w:p>
          <w:p w:rsidR="00ED3EF1" w:rsidRDefault="00ED3EF1" w:rsidP="002164F8">
            <w:pPr>
              <w:rPr>
                <w:rFonts w:asciiTheme="minorHAnsi" w:hAnsiTheme="minorHAnsi" w:cs="Arial"/>
                <w:bCs/>
                <w:sz w:val="22"/>
                <w:szCs w:val="22"/>
              </w:rPr>
            </w:pPr>
          </w:p>
          <w:p w:rsidR="002164F8" w:rsidRDefault="002164F8" w:rsidP="002164F8">
            <w:pPr>
              <w:rPr>
                <w:rFonts w:asciiTheme="minorHAnsi" w:hAnsiTheme="minorHAnsi" w:cs="Arial"/>
                <w:bCs/>
                <w:sz w:val="22"/>
                <w:szCs w:val="22"/>
              </w:rPr>
            </w:pPr>
            <w:r>
              <w:rPr>
                <w:rFonts w:asciiTheme="minorHAnsi" w:hAnsiTheme="minorHAnsi" w:cs="Arial"/>
                <w:bCs/>
                <w:sz w:val="22"/>
                <w:szCs w:val="22"/>
              </w:rPr>
              <w:t>The Board</w:t>
            </w:r>
            <w:r>
              <w:t xml:space="preserve"> </w:t>
            </w:r>
            <w:r w:rsidRPr="002164F8">
              <w:rPr>
                <w:rFonts w:asciiTheme="minorHAnsi" w:hAnsiTheme="minorHAnsi" w:cs="Arial"/>
                <w:bCs/>
                <w:sz w:val="22"/>
                <w:szCs w:val="22"/>
              </w:rPr>
              <w:t xml:space="preserve">went on to discuss </w:t>
            </w:r>
            <w:r>
              <w:rPr>
                <w:rFonts w:asciiTheme="minorHAnsi" w:hAnsiTheme="minorHAnsi" w:cs="Arial"/>
                <w:bCs/>
                <w:sz w:val="22"/>
                <w:szCs w:val="22"/>
              </w:rPr>
              <w:t>the implications of the latest update, including:</w:t>
            </w:r>
          </w:p>
          <w:p w:rsidR="002164F8" w:rsidRDefault="002164F8" w:rsidP="002164F8">
            <w:pPr>
              <w:pStyle w:val="ListParagraph"/>
              <w:numPr>
                <w:ilvl w:val="0"/>
                <w:numId w:val="19"/>
              </w:numPr>
              <w:rPr>
                <w:rFonts w:asciiTheme="minorHAnsi" w:hAnsiTheme="minorHAnsi" w:cs="Arial"/>
                <w:bCs/>
                <w:sz w:val="22"/>
                <w:szCs w:val="22"/>
              </w:rPr>
            </w:pPr>
            <w:r w:rsidRPr="002164F8">
              <w:rPr>
                <w:rFonts w:asciiTheme="minorHAnsi" w:hAnsiTheme="minorHAnsi" w:cs="Arial"/>
                <w:bCs/>
                <w:sz w:val="22"/>
                <w:szCs w:val="22"/>
              </w:rPr>
              <w:t xml:space="preserve">Assurance that improvement in the KSO4 </w:t>
            </w:r>
            <w:r w:rsidR="0006744E">
              <w:rPr>
                <w:rFonts w:asciiTheme="minorHAnsi" w:hAnsiTheme="minorHAnsi" w:cs="Arial"/>
                <w:bCs/>
                <w:sz w:val="22"/>
                <w:szCs w:val="22"/>
              </w:rPr>
              <w:t xml:space="preserve">rating should not </w:t>
            </w:r>
            <w:r w:rsidRPr="002164F8">
              <w:rPr>
                <w:rFonts w:asciiTheme="minorHAnsi" w:hAnsiTheme="minorHAnsi" w:cs="Arial"/>
                <w:bCs/>
                <w:sz w:val="22"/>
                <w:szCs w:val="22"/>
              </w:rPr>
              <w:t>infer that the Trust was backward looking</w:t>
            </w:r>
            <w:r w:rsidR="0006744E">
              <w:rPr>
                <w:rFonts w:asciiTheme="minorHAnsi" w:hAnsiTheme="minorHAnsi" w:cs="Arial"/>
                <w:bCs/>
                <w:sz w:val="22"/>
                <w:szCs w:val="22"/>
              </w:rPr>
              <w:t xml:space="preserve">; instead the rating </w:t>
            </w:r>
            <w:r w:rsidRPr="002164F8">
              <w:rPr>
                <w:rFonts w:asciiTheme="minorHAnsi" w:hAnsiTheme="minorHAnsi" w:cs="Arial"/>
                <w:bCs/>
                <w:sz w:val="22"/>
                <w:szCs w:val="22"/>
              </w:rPr>
              <w:t xml:space="preserve">reflected </w:t>
            </w:r>
            <w:r w:rsidR="0006744E">
              <w:rPr>
                <w:rFonts w:asciiTheme="minorHAnsi" w:hAnsiTheme="minorHAnsi" w:cs="Arial"/>
                <w:bCs/>
                <w:sz w:val="22"/>
                <w:szCs w:val="22"/>
              </w:rPr>
              <w:t>the Trust’s</w:t>
            </w:r>
            <w:r w:rsidRPr="002164F8">
              <w:rPr>
                <w:rFonts w:asciiTheme="minorHAnsi" w:hAnsiTheme="minorHAnsi" w:cs="Arial"/>
                <w:bCs/>
                <w:sz w:val="22"/>
                <w:szCs w:val="22"/>
              </w:rPr>
              <w:t xml:space="preserve"> ability to deliver and maintain this key strategic objective; </w:t>
            </w:r>
          </w:p>
          <w:p w:rsidR="002164F8" w:rsidRDefault="008439D3" w:rsidP="002164F8">
            <w:pPr>
              <w:pStyle w:val="ListParagraph"/>
              <w:numPr>
                <w:ilvl w:val="0"/>
                <w:numId w:val="19"/>
              </w:numPr>
              <w:rPr>
                <w:rFonts w:asciiTheme="minorHAnsi" w:hAnsiTheme="minorHAnsi" w:cs="Arial"/>
                <w:bCs/>
                <w:sz w:val="22"/>
                <w:szCs w:val="22"/>
              </w:rPr>
            </w:pPr>
            <w:r>
              <w:rPr>
                <w:rFonts w:asciiTheme="minorHAnsi" w:hAnsiTheme="minorHAnsi" w:cs="Arial"/>
                <w:bCs/>
                <w:sz w:val="22"/>
                <w:szCs w:val="22"/>
              </w:rPr>
              <w:t>Agreement that the wording of KSO5 should be revised</w:t>
            </w:r>
            <w:r w:rsidR="0006744E">
              <w:rPr>
                <w:rFonts w:asciiTheme="minorHAnsi" w:hAnsiTheme="minorHAnsi" w:cs="Arial"/>
                <w:bCs/>
                <w:sz w:val="22"/>
                <w:szCs w:val="22"/>
              </w:rPr>
              <w:t xml:space="preserve"> </w:t>
            </w:r>
            <w:r>
              <w:rPr>
                <w:rFonts w:asciiTheme="minorHAnsi" w:hAnsiTheme="minorHAnsi" w:cs="Arial"/>
                <w:bCs/>
                <w:sz w:val="22"/>
                <w:szCs w:val="22"/>
              </w:rPr>
              <w:t xml:space="preserve">to better describe its aims and align to the </w:t>
            </w:r>
            <w:r w:rsidR="00232201">
              <w:rPr>
                <w:rFonts w:asciiTheme="minorHAnsi" w:hAnsiTheme="minorHAnsi" w:cs="Arial"/>
                <w:bCs/>
                <w:sz w:val="22"/>
                <w:szCs w:val="22"/>
              </w:rPr>
              <w:t>L</w:t>
            </w:r>
            <w:r>
              <w:rPr>
                <w:rFonts w:asciiTheme="minorHAnsi" w:hAnsiTheme="minorHAnsi" w:cs="Arial"/>
                <w:bCs/>
                <w:sz w:val="22"/>
                <w:szCs w:val="22"/>
              </w:rPr>
              <w:t>eading the Way initiative;</w:t>
            </w:r>
          </w:p>
          <w:p w:rsidR="00D10B71" w:rsidRDefault="00D10B71" w:rsidP="002164F8">
            <w:pPr>
              <w:pStyle w:val="ListParagraph"/>
              <w:numPr>
                <w:ilvl w:val="0"/>
                <w:numId w:val="19"/>
              </w:numPr>
              <w:rPr>
                <w:rFonts w:asciiTheme="minorHAnsi" w:hAnsiTheme="minorHAnsi" w:cs="Arial"/>
                <w:bCs/>
                <w:sz w:val="22"/>
                <w:szCs w:val="22"/>
              </w:rPr>
            </w:pPr>
            <w:r>
              <w:rPr>
                <w:rFonts w:asciiTheme="minorHAnsi" w:hAnsiTheme="minorHAnsi" w:cs="Arial"/>
                <w:bCs/>
                <w:sz w:val="22"/>
                <w:szCs w:val="22"/>
              </w:rPr>
              <w:t xml:space="preserve">Concerns </w:t>
            </w:r>
            <w:r w:rsidR="0006744E">
              <w:rPr>
                <w:rFonts w:asciiTheme="minorHAnsi" w:hAnsiTheme="minorHAnsi" w:cs="Arial"/>
                <w:bCs/>
                <w:sz w:val="22"/>
                <w:szCs w:val="22"/>
              </w:rPr>
              <w:t>regarding</w:t>
            </w:r>
            <w:r>
              <w:rPr>
                <w:rFonts w:asciiTheme="minorHAnsi" w:hAnsiTheme="minorHAnsi" w:cs="Arial"/>
                <w:bCs/>
                <w:sz w:val="22"/>
                <w:szCs w:val="22"/>
              </w:rPr>
              <w:t xml:space="preserve"> governance arrangements for the Sussex and East Sur</w:t>
            </w:r>
            <w:r w:rsidR="00995631">
              <w:rPr>
                <w:rFonts w:asciiTheme="minorHAnsi" w:hAnsiTheme="minorHAnsi" w:cs="Arial"/>
                <w:bCs/>
                <w:sz w:val="22"/>
                <w:szCs w:val="22"/>
              </w:rPr>
              <w:t>rey Sustainab</w:t>
            </w:r>
            <w:r w:rsidR="00232201">
              <w:rPr>
                <w:rFonts w:asciiTheme="minorHAnsi" w:hAnsiTheme="minorHAnsi" w:cs="Arial"/>
                <w:bCs/>
                <w:sz w:val="22"/>
                <w:szCs w:val="22"/>
              </w:rPr>
              <w:t>ility and</w:t>
            </w:r>
            <w:r w:rsidR="00995631">
              <w:rPr>
                <w:rFonts w:asciiTheme="minorHAnsi" w:hAnsiTheme="minorHAnsi" w:cs="Arial"/>
                <w:bCs/>
                <w:sz w:val="22"/>
                <w:szCs w:val="22"/>
              </w:rPr>
              <w:t xml:space="preserve"> Transformation Plan</w:t>
            </w:r>
            <w:r w:rsidR="0006744E">
              <w:rPr>
                <w:rFonts w:asciiTheme="minorHAnsi" w:hAnsiTheme="minorHAnsi" w:cs="Arial"/>
                <w:bCs/>
                <w:sz w:val="22"/>
                <w:szCs w:val="22"/>
              </w:rPr>
              <w:t xml:space="preserve"> (S&amp;ES STP)</w:t>
            </w:r>
            <w:r>
              <w:rPr>
                <w:rFonts w:asciiTheme="minorHAnsi" w:hAnsiTheme="minorHAnsi" w:cs="Arial"/>
                <w:bCs/>
                <w:sz w:val="22"/>
                <w:szCs w:val="22"/>
              </w:rPr>
              <w:t xml:space="preserve">. Draft governance plans were due for consideration by the programme board this month.  As Chair of the oversight group, BH agreed to keep the Trust Board apprised of developments. </w:t>
            </w:r>
          </w:p>
          <w:p w:rsidR="00D10B71" w:rsidRDefault="00995631" w:rsidP="002164F8">
            <w:pPr>
              <w:pStyle w:val="ListParagraph"/>
              <w:numPr>
                <w:ilvl w:val="0"/>
                <w:numId w:val="19"/>
              </w:numPr>
              <w:rPr>
                <w:rFonts w:asciiTheme="minorHAnsi" w:hAnsiTheme="minorHAnsi" w:cs="Arial"/>
                <w:bCs/>
                <w:sz w:val="22"/>
                <w:szCs w:val="22"/>
              </w:rPr>
            </w:pPr>
            <w:r>
              <w:rPr>
                <w:rFonts w:asciiTheme="minorHAnsi" w:hAnsiTheme="minorHAnsi" w:cs="Arial"/>
                <w:bCs/>
                <w:sz w:val="22"/>
                <w:szCs w:val="22"/>
              </w:rPr>
              <w:t xml:space="preserve">Although Clinical  Commissioning Groups (CCGs) </w:t>
            </w:r>
            <w:r w:rsidR="00D10B71">
              <w:rPr>
                <w:rFonts w:asciiTheme="minorHAnsi" w:hAnsiTheme="minorHAnsi" w:cs="Arial"/>
                <w:bCs/>
                <w:sz w:val="22"/>
                <w:szCs w:val="22"/>
              </w:rPr>
              <w:t xml:space="preserve"> within the S</w:t>
            </w:r>
            <w:r w:rsidR="0006744E">
              <w:rPr>
                <w:rFonts w:asciiTheme="minorHAnsi" w:hAnsiTheme="minorHAnsi" w:cs="Arial"/>
                <w:bCs/>
                <w:sz w:val="22"/>
                <w:szCs w:val="22"/>
              </w:rPr>
              <w:t>&amp;ES</w:t>
            </w:r>
            <w:r w:rsidR="00D10B71">
              <w:rPr>
                <w:rFonts w:asciiTheme="minorHAnsi" w:hAnsiTheme="minorHAnsi" w:cs="Arial"/>
                <w:bCs/>
                <w:sz w:val="22"/>
                <w:szCs w:val="22"/>
              </w:rPr>
              <w:t xml:space="preserve"> STP were financially challenged, </w:t>
            </w:r>
            <w:r w:rsidR="0006744E">
              <w:rPr>
                <w:rFonts w:asciiTheme="minorHAnsi" w:hAnsiTheme="minorHAnsi" w:cs="Arial"/>
                <w:bCs/>
                <w:sz w:val="22"/>
                <w:szCs w:val="22"/>
              </w:rPr>
              <w:t>SJ noted that the</w:t>
            </w:r>
            <w:r w:rsidR="00D10B71">
              <w:rPr>
                <w:rFonts w:asciiTheme="minorHAnsi" w:hAnsiTheme="minorHAnsi" w:cs="Arial"/>
                <w:bCs/>
                <w:sz w:val="22"/>
                <w:szCs w:val="22"/>
              </w:rPr>
              <w:t xml:space="preserve"> CCG </w:t>
            </w:r>
            <w:r>
              <w:rPr>
                <w:rFonts w:asciiTheme="minorHAnsi" w:hAnsiTheme="minorHAnsi" w:cs="Arial"/>
                <w:bCs/>
                <w:sz w:val="22"/>
                <w:szCs w:val="22"/>
              </w:rPr>
              <w:t>appeared</w:t>
            </w:r>
            <w:r w:rsidR="00D10B71">
              <w:rPr>
                <w:rFonts w:asciiTheme="minorHAnsi" w:hAnsiTheme="minorHAnsi" w:cs="Arial"/>
                <w:bCs/>
                <w:sz w:val="22"/>
                <w:szCs w:val="22"/>
              </w:rPr>
              <w:t xml:space="preserve"> keen to </w:t>
            </w:r>
            <w:r>
              <w:rPr>
                <w:rFonts w:asciiTheme="minorHAnsi" w:hAnsiTheme="minorHAnsi" w:cs="Arial"/>
                <w:bCs/>
                <w:sz w:val="22"/>
                <w:szCs w:val="22"/>
              </w:rPr>
              <w:t>meet with</w:t>
            </w:r>
            <w:r w:rsidR="00D10B71">
              <w:rPr>
                <w:rFonts w:asciiTheme="minorHAnsi" w:hAnsiTheme="minorHAnsi" w:cs="Arial"/>
                <w:bCs/>
                <w:sz w:val="22"/>
                <w:szCs w:val="22"/>
              </w:rPr>
              <w:t xml:space="preserve"> QVH and </w:t>
            </w:r>
            <w:r>
              <w:rPr>
                <w:rFonts w:asciiTheme="minorHAnsi" w:hAnsiTheme="minorHAnsi" w:cs="Arial"/>
                <w:bCs/>
                <w:sz w:val="22"/>
                <w:szCs w:val="22"/>
              </w:rPr>
              <w:t xml:space="preserve">Surrey and Sussex </w:t>
            </w:r>
            <w:r w:rsidR="00232201">
              <w:rPr>
                <w:rFonts w:asciiTheme="minorHAnsi" w:hAnsiTheme="minorHAnsi" w:cs="Arial"/>
                <w:bCs/>
                <w:sz w:val="22"/>
                <w:szCs w:val="22"/>
              </w:rPr>
              <w:t xml:space="preserve">Healthcare </w:t>
            </w:r>
            <w:r>
              <w:rPr>
                <w:rFonts w:asciiTheme="minorHAnsi" w:hAnsiTheme="minorHAnsi" w:cs="Arial"/>
                <w:bCs/>
                <w:sz w:val="22"/>
                <w:szCs w:val="22"/>
              </w:rPr>
              <w:t>NHS Trust</w:t>
            </w:r>
            <w:r w:rsidR="00D10B71">
              <w:rPr>
                <w:rFonts w:asciiTheme="minorHAnsi" w:hAnsiTheme="minorHAnsi" w:cs="Arial"/>
                <w:bCs/>
                <w:sz w:val="22"/>
                <w:szCs w:val="22"/>
              </w:rPr>
              <w:t xml:space="preserve"> </w:t>
            </w:r>
            <w:r>
              <w:rPr>
                <w:rFonts w:asciiTheme="minorHAnsi" w:hAnsiTheme="minorHAnsi" w:cs="Arial"/>
                <w:bCs/>
                <w:sz w:val="22"/>
                <w:szCs w:val="22"/>
              </w:rPr>
              <w:t>to</w:t>
            </w:r>
            <w:r w:rsidR="00D10B71">
              <w:rPr>
                <w:rFonts w:asciiTheme="minorHAnsi" w:hAnsiTheme="minorHAnsi" w:cs="Arial"/>
                <w:bCs/>
                <w:sz w:val="22"/>
                <w:szCs w:val="22"/>
              </w:rPr>
              <w:t xml:space="preserve"> formally progress the </w:t>
            </w:r>
            <w:r>
              <w:rPr>
                <w:rFonts w:asciiTheme="minorHAnsi" w:hAnsiTheme="minorHAnsi" w:cs="Arial"/>
                <w:bCs/>
                <w:sz w:val="22"/>
                <w:szCs w:val="22"/>
              </w:rPr>
              <w:t>Five Year Forward View;</w:t>
            </w:r>
            <w:r w:rsidR="00D10B71">
              <w:rPr>
                <w:rFonts w:asciiTheme="minorHAnsi" w:hAnsiTheme="minorHAnsi" w:cs="Arial"/>
                <w:bCs/>
                <w:sz w:val="22"/>
                <w:szCs w:val="22"/>
              </w:rPr>
              <w:t xml:space="preserve"> </w:t>
            </w:r>
          </w:p>
          <w:p w:rsidR="00D10B71" w:rsidRDefault="00D10B71" w:rsidP="002164F8">
            <w:pPr>
              <w:pStyle w:val="ListParagraph"/>
              <w:numPr>
                <w:ilvl w:val="0"/>
                <w:numId w:val="19"/>
              </w:numPr>
              <w:rPr>
                <w:rFonts w:asciiTheme="minorHAnsi" w:hAnsiTheme="minorHAnsi" w:cs="Arial"/>
                <w:bCs/>
                <w:sz w:val="22"/>
                <w:szCs w:val="22"/>
              </w:rPr>
            </w:pPr>
            <w:r>
              <w:rPr>
                <w:rFonts w:asciiTheme="minorHAnsi" w:hAnsiTheme="minorHAnsi" w:cs="Arial"/>
                <w:bCs/>
                <w:sz w:val="22"/>
                <w:szCs w:val="22"/>
              </w:rPr>
              <w:t>Assurance that the new BSUH/Western management arrangements appeared to be working well;</w:t>
            </w:r>
          </w:p>
          <w:p w:rsidR="004912EC" w:rsidRDefault="004912EC" w:rsidP="00E310C4">
            <w:pPr>
              <w:rPr>
                <w:rFonts w:asciiTheme="minorHAnsi" w:hAnsiTheme="minorHAnsi" w:cs="Arial"/>
                <w:bCs/>
                <w:sz w:val="22"/>
                <w:szCs w:val="22"/>
              </w:rPr>
            </w:pPr>
          </w:p>
          <w:p w:rsidR="00E310C4" w:rsidRDefault="00E310C4" w:rsidP="00E310C4">
            <w:pPr>
              <w:rPr>
                <w:rFonts w:asciiTheme="minorHAnsi" w:hAnsiTheme="minorHAnsi" w:cs="Arial"/>
                <w:bCs/>
                <w:sz w:val="22"/>
                <w:szCs w:val="22"/>
              </w:rPr>
            </w:pPr>
            <w:r>
              <w:rPr>
                <w:rFonts w:asciiTheme="minorHAnsi" w:hAnsiTheme="minorHAnsi" w:cs="Arial"/>
                <w:bCs/>
                <w:sz w:val="22"/>
                <w:szCs w:val="22"/>
              </w:rPr>
              <w:t xml:space="preserve">There were no further questions and the Board </w:t>
            </w:r>
            <w:r w:rsidRPr="002218CC">
              <w:rPr>
                <w:rFonts w:asciiTheme="minorHAnsi" w:hAnsiTheme="minorHAnsi" w:cs="Arial"/>
                <w:b/>
                <w:bCs/>
                <w:sz w:val="22"/>
                <w:szCs w:val="22"/>
              </w:rPr>
              <w:t>NOTED</w:t>
            </w:r>
            <w:r>
              <w:rPr>
                <w:rFonts w:asciiTheme="minorHAnsi" w:hAnsiTheme="minorHAnsi" w:cs="Arial"/>
                <w:bCs/>
                <w:sz w:val="22"/>
                <w:szCs w:val="22"/>
              </w:rPr>
              <w:t xml:space="preserve"> the update.</w:t>
            </w:r>
          </w:p>
          <w:p w:rsidR="00E310C4" w:rsidRPr="00127E25" w:rsidRDefault="00E310C4" w:rsidP="00E310C4">
            <w:pPr>
              <w:rPr>
                <w:rFonts w:asciiTheme="minorHAnsi" w:hAnsiTheme="minorHAnsi" w:cs="Arial"/>
                <w:bCs/>
                <w:sz w:val="22"/>
                <w:szCs w:val="22"/>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1: outstanding patient experience</w:t>
            </w:r>
          </w:p>
        </w:tc>
      </w:tr>
      <w:tr w:rsidR="00E310C4" w:rsidRPr="007A0BB9" w:rsidTr="00BE5CED">
        <w:tblPrEx>
          <w:tblLook w:val="0000" w:firstRow="0" w:lastRow="0" w:firstColumn="0" w:lastColumn="0" w:noHBand="0" w:noVBand="0"/>
        </w:tblPrEx>
        <w:tc>
          <w:tcPr>
            <w:tcW w:w="1135" w:type="dxa"/>
          </w:tcPr>
          <w:p w:rsidR="00E310C4" w:rsidRDefault="00E310C4" w:rsidP="00E310C4">
            <w:pPr>
              <w:rPr>
                <w:rFonts w:asciiTheme="minorHAnsi" w:hAnsiTheme="minorHAnsi" w:cs="Arial"/>
                <w:b/>
                <w:bCs/>
                <w:sz w:val="22"/>
                <w:szCs w:val="22"/>
              </w:rPr>
            </w:pPr>
            <w:r>
              <w:rPr>
                <w:rFonts w:asciiTheme="minorHAnsi" w:hAnsiTheme="minorHAnsi" w:cs="Arial"/>
                <w:b/>
                <w:bCs/>
                <w:sz w:val="22"/>
                <w:szCs w:val="22"/>
              </w:rPr>
              <w:t>67-17</w:t>
            </w:r>
          </w:p>
          <w:p w:rsidR="00E310C4" w:rsidRDefault="00E310C4" w:rsidP="00E310C4">
            <w:pPr>
              <w:rPr>
                <w:rFonts w:asciiTheme="minorHAnsi" w:hAnsiTheme="minorHAnsi" w:cs="Arial"/>
                <w:b/>
                <w:bCs/>
                <w:sz w:val="22"/>
                <w:szCs w:val="22"/>
              </w:rPr>
            </w:pPr>
          </w:p>
        </w:tc>
        <w:tc>
          <w:tcPr>
            <w:tcW w:w="9888" w:type="dxa"/>
            <w:gridSpan w:val="3"/>
          </w:tcPr>
          <w:p w:rsidR="00E310C4" w:rsidRPr="007855A1" w:rsidRDefault="00E310C4" w:rsidP="00E310C4">
            <w:pPr>
              <w:rPr>
                <w:rFonts w:asciiTheme="minorHAnsi" w:hAnsiTheme="minorHAnsi" w:cs="Arial"/>
                <w:b/>
                <w:bCs/>
                <w:sz w:val="22"/>
                <w:szCs w:val="22"/>
              </w:rPr>
            </w:pPr>
            <w:r w:rsidRPr="007855A1">
              <w:rPr>
                <w:rFonts w:asciiTheme="minorHAnsi" w:hAnsiTheme="minorHAnsi" w:cs="Arial"/>
                <w:b/>
                <w:bCs/>
                <w:sz w:val="22"/>
                <w:szCs w:val="22"/>
              </w:rPr>
              <w:t>Patient story</w:t>
            </w:r>
          </w:p>
          <w:p w:rsidR="004912EC" w:rsidRDefault="004912EC" w:rsidP="00954B56">
            <w:pPr>
              <w:rPr>
                <w:rFonts w:asciiTheme="minorHAnsi" w:hAnsiTheme="minorHAnsi" w:cs="Arial"/>
                <w:bCs/>
                <w:sz w:val="22"/>
                <w:szCs w:val="22"/>
              </w:rPr>
            </w:pPr>
            <w:r>
              <w:rPr>
                <w:rFonts w:asciiTheme="minorHAnsi" w:hAnsiTheme="minorHAnsi" w:cs="Arial"/>
                <w:bCs/>
                <w:sz w:val="22"/>
                <w:szCs w:val="22"/>
              </w:rPr>
              <w:t>BH welcomed Natalie Butt to the meeting</w:t>
            </w:r>
            <w:r w:rsidR="00A57F92">
              <w:rPr>
                <w:rFonts w:asciiTheme="minorHAnsi" w:hAnsiTheme="minorHAnsi" w:cs="Arial"/>
                <w:bCs/>
                <w:sz w:val="22"/>
                <w:szCs w:val="22"/>
              </w:rPr>
              <w:t xml:space="preserve">.  She </w:t>
            </w:r>
            <w:r>
              <w:rPr>
                <w:rFonts w:asciiTheme="minorHAnsi" w:hAnsiTheme="minorHAnsi" w:cs="Arial"/>
                <w:bCs/>
                <w:sz w:val="22"/>
                <w:szCs w:val="22"/>
              </w:rPr>
              <w:t xml:space="preserve">reminded </w:t>
            </w:r>
            <w:r w:rsidR="00A57F92">
              <w:rPr>
                <w:rFonts w:asciiTheme="minorHAnsi" w:hAnsiTheme="minorHAnsi" w:cs="Arial"/>
                <w:bCs/>
                <w:sz w:val="22"/>
                <w:szCs w:val="22"/>
              </w:rPr>
              <w:t xml:space="preserve">those present that </w:t>
            </w:r>
            <w:r>
              <w:rPr>
                <w:rFonts w:asciiTheme="minorHAnsi" w:hAnsiTheme="minorHAnsi" w:cs="Arial"/>
                <w:bCs/>
                <w:sz w:val="22"/>
                <w:szCs w:val="22"/>
              </w:rPr>
              <w:t>the rationale behind the ‘patient story’ session was to ensure that the patient remained at the centre of what we do as an organisation.</w:t>
            </w:r>
          </w:p>
          <w:p w:rsidR="004912EC" w:rsidRDefault="004912EC" w:rsidP="00954B56">
            <w:pPr>
              <w:rPr>
                <w:rFonts w:asciiTheme="minorHAnsi" w:hAnsiTheme="minorHAnsi" w:cs="Arial"/>
                <w:bCs/>
                <w:sz w:val="22"/>
                <w:szCs w:val="22"/>
              </w:rPr>
            </w:pPr>
          </w:p>
          <w:p w:rsidR="00954B56" w:rsidRDefault="004912EC" w:rsidP="00954B56">
            <w:pPr>
              <w:rPr>
                <w:rFonts w:asciiTheme="minorHAnsi" w:hAnsiTheme="minorHAnsi" w:cs="Arial"/>
                <w:bCs/>
                <w:sz w:val="22"/>
                <w:szCs w:val="22"/>
              </w:rPr>
            </w:pPr>
            <w:r>
              <w:rPr>
                <w:rFonts w:asciiTheme="minorHAnsi" w:hAnsiTheme="minorHAnsi" w:cs="Arial"/>
                <w:bCs/>
                <w:sz w:val="22"/>
                <w:szCs w:val="22"/>
              </w:rPr>
              <w:t xml:space="preserve">Natalie </w:t>
            </w:r>
            <w:r w:rsidR="00A57F92">
              <w:rPr>
                <w:rFonts w:asciiTheme="minorHAnsi" w:hAnsiTheme="minorHAnsi" w:cs="Arial"/>
                <w:bCs/>
                <w:sz w:val="22"/>
                <w:szCs w:val="22"/>
              </w:rPr>
              <w:t>began</w:t>
            </w:r>
            <w:r>
              <w:rPr>
                <w:rFonts w:asciiTheme="minorHAnsi" w:hAnsiTheme="minorHAnsi" w:cs="Arial"/>
                <w:bCs/>
                <w:sz w:val="22"/>
                <w:szCs w:val="22"/>
              </w:rPr>
              <w:t xml:space="preserve"> by describing </w:t>
            </w:r>
            <w:r w:rsidR="00954B56">
              <w:rPr>
                <w:rFonts w:asciiTheme="minorHAnsi" w:hAnsiTheme="minorHAnsi" w:cs="Arial"/>
                <w:bCs/>
                <w:sz w:val="22"/>
                <w:szCs w:val="22"/>
              </w:rPr>
              <w:t xml:space="preserve">a series of </w:t>
            </w:r>
            <w:r w:rsidR="00232201">
              <w:rPr>
                <w:rFonts w:asciiTheme="minorHAnsi" w:hAnsiTheme="minorHAnsi" w:cs="Arial"/>
                <w:bCs/>
                <w:sz w:val="22"/>
                <w:szCs w:val="22"/>
              </w:rPr>
              <w:t xml:space="preserve">consultations </w:t>
            </w:r>
            <w:r w:rsidR="00E05A8C">
              <w:rPr>
                <w:rFonts w:asciiTheme="minorHAnsi" w:hAnsiTheme="minorHAnsi" w:cs="Arial"/>
                <w:bCs/>
                <w:sz w:val="22"/>
                <w:szCs w:val="22"/>
              </w:rPr>
              <w:t xml:space="preserve">at hospitals </w:t>
            </w:r>
            <w:r w:rsidR="00954B56">
              <w:rPr>
                <w:rFonts w:asciiTheme="minorHAnsi" w:hAnsiTheme="minorHAnsi" w:cs="Arial"/>
                <w:bCs/>
                <w:sz w:val="22"/>
                <w:szCs w:val="22"/>
              </w:rPr>
              <w:t>across the South East Coast</w:t>
            </w:r>
            <w:r w:rsidR="007855A1">
              <w:rPr>
                <w:rFonts w:asciiTheme="minorHAnsi" w:hAnsiTheme="minorHAnsi" w:cs="Arial"/>
                <w:bCs/>
                <w:sz w:val="22"/>
                <w:szCs w:val="22"/>
              </w:rPr>
              <w:t>, (i</w:t>
            </w:r>
            <w:r w:rsidR="00E05A8C">
              <w:rPr>
                <w:rFonts w:asciiTheme="minorHAnsi" w:hAnsiTheme="minorHAnsi" w:cs="Arial"/>
                <w:bCs/>
                <w:sz w:val="22"/>
                <w:szCs w:val="22"/>
              </w:rPr>
              <w:t>ncluding QVH</w:t>
            </w:r>
            <w:r w:rsidR="007855A1">
              <w:rPr>
                <w:rFonts w:asciiTheme="minorHAnsi" w:hAnsiTheme="minorHAnsi" w:cs="Arial"/>
                <w:bCs/>
                <w:sz w:val="22"/>
                <w:szCs w:val="22"/>
              </w:rPr>
              <w:t>)</w:t>
            </w:r>
            <w:r w:rsidR="00954B56">
              <w:rPr>
                <w:rFonts w:asciiTheme="minorHAnsi" w:hAnsiTheme="minorHAnsi" w:cs="Arial"/>
                <w:bCs/>
                <w:sz w:val="22"/>
                <w:szCs w:val="22"/>
              </w:rPr>
              <w:t xml:space="preserve"> which she had attended </w:t>
            </w:r>
            <w:r w:rsidR="00E05A8C">
              <w:rPr>
                <w:rFonts w:asciiTheme="minorHAnsi" w:hAnsiTheme="minorHAnsi" w:cs="Arial"/>
                <w:bCs/>
                <w:sz w:val="22"/>
                <w:szCs w:val="22"/>
              </w:rPr>
              <w:t>whilst</w:t>
            </w:r>
            <w:r w:rsidR="00954B56">
              <w:rPr>
                <w:rFonts w:asciiTheme="minorHAnsi" w:hAnsiTheme="minorHAnsi" w:cs="Arial"/>
                <w:bCs/>
                <w:sz w:val="22"/>
                <w:szCs w:val="22"/>
              </w:rPr>
              <w:t xml:space="preserve"> seeking treatment for a tooth extraction.  </w:t>
            </w:r>
            <w:r w:rsidR="00E05A8C">
              <w:rPr>
                <w:rFonts w:asciiTheme="minorHAnsi" w:hAnsiTheme="minorHAnsi" w:cs="Arial"/>
                <w:bCs/>
                <w:sz w:val="22"/>
                <w:szCs w:val="22"/>
              </w:rPr>
              <w:t xml:space="preserve">She went on to explain that as an </w:t>
            </w:r>
            <w:r w:rsidR="00954B56">
              <w:rPr>
                <w:rFonts w:asciiTheme="minorHAnsi" w:hAnsiTheme="minorHAnsi" w:cs="Arial"/>
                <w:bCs/>
                <w:sz w:val="22"/>
                <w:szCs w:val="22"/>
              </w:rPr>
              <w:t>anorexic</w:t>
            </w:r>
            <w:r w:rsidR="00E05A8C">
              <w:rPr>
                <w:rFonts w:asciiTheme="minorHAnsi" w:hAnsiTheme="minorHAnsi" w:cs="Arial"/>
                <w:bCs/>
                <w:sz w:val="22"/>
                <w:szCs w:val="22"/>
              </w:rPr>
              <w:t>,</w:t>
            </w:r>
            <w:r w:rsidR="00954B56">
              <w:rPr>
                <w:rFonts w:asciiTheme="minorHAnsi" w:hAnsiTheme="minorHAnsi" w:cs="Arial"/>
                <w:bCs/>
                <w:sz w:val="22"/>
                <w:szCs w:val="22"/>
              </w:rPr>
              <w:t xml:space="preserve"> </w:t>
            </w:r>
            <w:r w:rsidR="007855A1">
              <w:rPr>
                <w:rFonts w:asciiTheme="minorHAnsi" w:hAnsiTheme="minorHAnsi" w:cs="Arial"/>
                <w:bCs/>
                <w:sz w:val="22"/>
                <w:szCs w:val="22"/>
              </w:rPr>
              <w:t xml:space="preserve">she was aware that </w:t>
            </w:r>
            <w:r w:rsidR="00E05A8C">
              <w:rPr>
                <w:rFonts w:asciiTheme="minorHAnsi" w:hAnsiTheme="minorHAnsi" w:cs="Arial"/>
                <w:bCs/>
                <w:sz w:val="22"/>
                <w:szCs w:val="22"/>
              </w:rPr>
              <w:t xml:space="preserve">her physical and mental health could be severely impacted </w:t>
            </w:r>
            <w:r w:rsidR="00B27C52">
              <w:rPr>
                <w:rFonts w:asciiTheme="minorHAnsi" w:hAnsiTheme="minorHAnsi" w:cs="Arial"/>
                <w:bCs/>
                <w:sz w:val="22"/>
                <w:szCs w:val="22"/>
              </w:rPr>
              <w:t xml:space="preserve">even </w:t>
            </w:r>
            <w:r w:rsidR="00A57F92">
              <w:rPr>
                <w:rFonts w:asciiTheme="minorHAnsi" w:hAnsiTheme="minorHAnsi" w:cs="Arial"/>
                <w:bCs/>
                <w:sz w:val="22"/>
                <w:szCs w:val="22"/>
              </w:rPr>
              <w:t xml:space="preserve">by </w:t>
            </w:r>
            <w:r w:rsidR="00B27C52">
              <w:rPr>
                <w:rFonts w:asciiTheme="minorHAnsi" w:hAnsiTheme="minorHAnsi" w:cs="Arial"/>
                <w:bCs/>
                <w:sz w:val="22"/>
                <w:szCs w:val="22"/>
              </w:rPr>
              <w:t>very straightforward</w:t>
            </w:r>
            <w:r w:rsidR="00E05A8C">
              <w:rPr>
                <w:rFonts w:asciiTheme="minorHAnsi" w:hAnsiTheme="minorHAnsi" w:cs="Arial"/>
                <w:bCs/>
                <w:sz w:val="22"/>
                <w:szCs w:val="22"/>
              </w:rPr>
              <w:t xml:space="preserve"> procedure</w:t>
            </w:r>
            <w:r>
              <w:rPr>
                <w:rFonts w:asciiTheme="minorHAnsi" w:hAnsiTheme="minorHAnsi" w:cs="Arial"/>
                <w:bCs/>
                <w:sz w:val="22"/>
                <w:szCs w:val="22"/>
              </w:rPr>
              <w:t>s</w:t>
            </w:r>
            <w:r w:rsidR="00E05A8C">
              <w:rPr>
                <w:rFonts w:asciiTheme="minorHAnsi" w:hAnsiTheme="minorHAnsi" w:cs="Arial"/>
                <w:bCs/>
                <w:sz w:val="22"/>
                <w:szCs w:val="22"/>
              </w:rPr>
              <w:t xml:space="preserve">.  However, despite explaining her case history in great detail and </w:t>
            </w:r>
            <w:r w:rsidR="007855A1">
              <w:rPr>
                <w:rFonts w:asciiTheme="minorHAnsi" w:hAnsiTheme="minorHAnsi" w:cs="Arial"/>
                <w:bCs/>
                <w:sz w:val="22"/>
                <w:szCs w:val="22"/>
              </w:rPr>
              <w:t>reiterating</w:t>
            </w:r>
            <w:r w:rsidR="00E05A8C">
              <w:rPr>
                <w:rFonts w:asciiTheme="minorHAnsi" w:hAnsiTheme="minorHAnsi" w:cs="Arial"/>
                <w:bCs/>
                <w:sz w:val="22"/>
                <w:szCs w:val="22"/>
              </w:rPr>
              <w:t xml:space="preserve"> her concerns, </w:t>
            </w:r>
            <w:r>
              <w:rPr>
                <w:rFonts w:asciiTheme="minorHAnsi" w:hAnsiTheme="minorHAnsi" w:cs="Arial"/>
                <w:bCs/>
                <w:sz w:val="22"/>
                <w:szCs w:val="22"/>
              </w:rPr>
              <w:t xml:space="preserve">Natalie felt that </w:t>
            </w:r>
            <w:r w:rsidR="00E05A8C">
              <w:rPr>
                <w:rFonts w:asciiTheme="minorHAnsi" w:hAnsiTheme="minorHAnsi" w:cs="Arial"/>
                <w:bCs/>
                <w:sz w:val="22"/>
                <w:szCs w:val="22"/>
              </w:rPr>
              <w:t xml:space="preserve">clinical staff had not listened to her.  As a result, and despite the skill and professionalism of the team treating her on the day, </w:t>
            </w:r>
            <w:r w:rsidR="007855A1">
              <w:rPr>
                <w:rFonts w:asciiTheme="minorHAnsi" w:hAnsiTheme="minorHAnsi" w:cs="Arial"/>
                <w:bCs/>
                <w:sz w:val="22"/>
                <w:szCs w:val="22"/>
              </w:rPr>
              <w:t xml:space="preserve">following </w:t>
            </w:r>
            <w:r w:rsidR="00A57F92">
              <w:rPr>
                <w:rFonts w:asciiTheme="minorHAnsi" w:hAnsiTheme="minorHAnsi" w:cs="Arial"/>
                <w:bCs/>
                <w:sz w:val="22"/>
                <w:szCs w:val="22"/>
              </w:rPr>
              <w:t xml:space="preserve">procedure she had been </w:t>
            </w:r>
            <w:r w:rsidR="00E05A8C">
              <w:rPr>
                <w:rFonts w:asciiTheme="minorHAnsi" w:hAnsiTheme="minorHAnsi" w:cs="Arial"/>
                <w:bCs/>
                <w:sz w:val="22"/>
                <w:szCs w:val="22"/>
              </w:rPr>
              <w:t xml:space="preserve">left in a great deal of pain, </w:t>
            </w:r>
            <w:r w:rsidR="00CC5356">
              <w:rPr>
                <w:rFonts w:asciiTheme="minorHAnsi" w:hAnsiTheme="minorHAnsi" w:cs="Arial"/>
                <w:bCs/>
                <w:sz w:val="22"/>
                <w:szCs w:val="22"/>
              </w:rPr>
              <w:t xml:space="preserve">and </w:t>
            </w:r>
            <w:r w:rsidR="00E05A8C">
              <w:rPr>
                <w:rFonts w:asciiTheme="minorHAnsi" w:hAnsiTheme="minorHAnsi" w:cs="Arial"/>
                <w:bCs/>
                <w:sz w:val="22"/>
                <w:szCs w:val="22"/>
              </w:rPr>
              <w:t xml:space="preserve">without </w:t>
            </w:r>
            <w:r w:rsidR="00A57F92">
              <w:rPr>
                <w:rFonts w:asciiTheme="minorHAnsi" w:hAnsiTheme="minorHAnsi" w:cs="Arial"/>
                <w:bCs/>
                <w:sz w:val="22"/>
                <w:szCs w:val="22"/>
              </w:rPr>
              <w:t xml:space="preserve">the </w:t>
            </w:r>
            <w:r w:rsidR="00E05A8C">
              <w:rPr>
                <w:rFonts w:asciiTheme="minorHAnsi" w:hAnsiTheme="minorHAnsi" w:cs="Arial"/>
                <w:bCs/>
                <w:sz w:val="22"/>
                <w:szCs w:val="22"/>
              </w:rPr>
              <w:t>appropriate medication</w:t>
            </w:r>
            <w:r w:rsidR="007855A1">
              <w:rPr>
                <w:rFonts w:asciiTheme="minorHAnsi" w:hAnsiTheme="minorHAnsi" w:cs="Arial"/>
                <w:bCs/>
                <w:sz w:val="22"/>
                <w:szCs w:val="22"/>
              </w:rPr>
              <w:t>.</w:t>
            </w:r>
            <w:r w:rsidR="00E05A8C">
              <w:rPr>
                <w:rFonts w:asciiTheme="minorHAnsi" w:hAnsiTheme="minorHAnsi" w:cs="Arial"/>
                <w:bCs/>
                <w:sz w:val="22"/>
                <w:szCs w:val="22"/>
              </w:rPr>
              <w:t xml:space="preserve"> </w:t>
            </w:r>
          </w:p>
          <w:p w:rsidR="00954B56" w:rsidRDefault="00954B56" w:rsidP="00954B56">
            <w:pPr>
              <w:rPr>
                <w:rFonts w:asciiTheme="minorHAnsi" w:hAnsiTheme="minorHAnsi" w:cs="Arial"/>
                <w:bCs/>
                <w:sz w:val="22"/>
                <w:szCs w:val="22"/>
              </w:rPr>
            </w:pPr>
          </w:p>
          <w:p w:rsidR="00954B56" w:rsidRDefault="00954B56" w:rsidP="00954B56">
            <w:pPr>
              <w:rPr>
                <w:rFonts w:asciiTheme="minorHAnsi" w:hAnsiTheme="minorHAnsi" w:cs="Arial"/>
                <w:bCs/>
                <w:sz w:val="22"/>
                <w:szCs w:val="22"/>
              </w:rPr>
            </w:pPr>
            <w:r>
              <w:rPr>
                <w:rFonts w:asciiTheme="minorHAnsi" w:hAnsiTheme="minorHAnsi" w:cs="Arial"/>
                <w:bCs/>
                <w:sz w:val="22"/>
                <w:szCs w:val="22"/>
              </w:rPr>
              <w:t xml:space="preserve">Asked what we could have done better, </w:t>
            </w:r>
            <w:r w:rsidR="004912EC">
              <w:rPr>
                <w:rFonts w:asciiTheme="minorHAnsi" w:hAnsiTheme="minorHAnsi" w:cs="Arial"/>
                <w:bCs/>
                <w:sz w:val="22"/>
                <w:szCs w:val="22"/>
              </w:rPr>
              <w:t>Natalie</w:t>
            </w:r>
            <w:r w:rsidR="00CC5356">
              <w:rPr>
                <w:rFonts w:asciiTheme="minorHAnsi" w:hAnsiTheme="minorHAnsi" w:cs="Arial"/>
                <w:bCs/>
                <w:sz w:val="22"/>
                <w:szCs w:val="22"/>
              </w:rPr>
              <w:t xml:space="preserve"> </w:t>
            </w:r>
            <w:r w:rsidR="00A57F92">
              <w:rPr>
                <w:rFonts w:asciiTheme="minorHAnsi" w:hAnsiTheme="minorHAnsi" w:cs="Arial"/>
                <w:bCs/>
                <w:sz w:val="22"/>
                <w:szCs w:val="22"/>
              </w:rPr>
              <w:t>highlighted</w:t>
            </w:r>
            <w:r w:rsidR="00CC5356">
              <w:rPr>
                <w:rFonts w:asciiTheme="minorHAnsi" w:hAnsiTheme="minorHAnsi" w:cs="Arial"/>
                <w:bCs/>
                <w:sz w:val="22"/>
                <w:szCs w:val="22"/>
              </w:rPr>
              <w:t xml:space="preserve"> the importance of treating the patient as an individual and taking into account any specific concerns.</w:t>
            </w:r>
          </w:p>
          <w:p w:rsidR="00954B56" w:rsidRDefault="00954B56" w:rsidP="00954B56">
            <w:pPr>
              <w:rPr>
                <w:rFonts w:asciiTheme="minorHAnsi" w:hAnsiTheme="minorHAnsi" w:cs="Arial"/>
                <w:bCs/>
                <w:sz w:val="22"/>
                <w:szCs w:val="22"/>
              </w:rPr>
            </w:pPr>
          </w:p>
          <w:p w:rsidR="00954B56" w:rsidRPr="00DF6D5C" w:rsidRDefault="00CC5356" w:rsidP="00954B56">
            <w:pPr>
              <w:rPr>
                <w:rFonts w:asciiTheme="minorHAnsi" w:hAnsiTheme="minorHAnsi" w:cs="Arial"/>
                <w:bCs/>
                <w:sz w:val="22"/>
                <w:szCs w:val="22"/>
              </w:rPr>
            </w:pPr>
            <w:r>
              <w:rPr>
                <w:rFonts w:asciiTheme="minorHAnsi" w:hAnsiTheme="minorHAnsi" w:cs="Arial"/>
                <w:bCs/>
                <w:sz w:val="22"/>
                <w:szCs w:val="22"/>
              </w:rPr>
              <w:t>BH</w:t>
            </w:r>
            <w:r w:rsidR="00954B56" w:rsidRPr="00DF6D5C">
              <w:rPr>
                <w:rFonts w:asciiTheme="minorHAnsi" w:hAnsiTheme="minorHAnsi" w:cs="Arial"/>
                <w:bCs/>
                <w:sz w:val="22"/>
                <w:szCs w:val="22"/>
              </w:rPr>
              <w:t xml:space="preserve"> said that </w:t>
            </w:r>
            <w:r>
              <w:rPr>
                <w:rFonts w:asciiTheme="minorHAnsi" w:hAnsiTheme="minorHAnsi" w:cs="Arial"/>
                <w:bCs/>
                <w:sz w:val="22"/>
                <w:szCs w:val="22"/>
              </w:rPr>
              <w:t xml:space="preserve">it was important to </w:t>
            </w:r>
            <w:r w:rsidR="00954B56" w:rsidRPr="00DF6D5C">
              <w:rPr>
                <w:rFonts w:asciiTheme="minorHAnsi" w:hAnsiTheme="minorHAnsi" w:cs="Arial"/>
                <w:bCs/>
                <w:sz w:val="22"/>
                <w:szCs w:val="22"/>
              </w:rPr>
              <w:t xml:space="preserve">learn from patient stories </w:t>
            </w:r>
            <w:r w:rsidR="007855A1">
              <w:rPr>
                <w:rFonts w:asciiTheme="minorHAnsi" w:hAnsiTheme="minorHAnsi" w:cs="Arial"/>
                <w:bCs/>
                <w:sz w:val="22"/>
                <w:szCs w:val="22"/>
              </w:rPr>
              <w:t xml:space="preserve">and the Board discussed various ideas which could improve the patient experience in the future. NR also </w:t>
            </w:r>
            <w:r w:rsidR="00A57F92">
              <w:rPr>
                <w:rFonts w:asciiTheme="minorHAnsi" w:hAnsiTheme="minorHAnsi" w:cs="Arial"/>
                <w:bCs/>
                <w:sz w:val="22"/>
                <w:szCs w:val="22"/>
              </w:rPr>
              <w:t>emphasised</w:t>
            </w:r>
            <w:r w:rsidR="007855A1">
              <w:rPr>
                <w:rFonts w:asciiTheme="minorHAnsi" w:hAnsiTheme="minorHAnsi" w:cs="Arial"/>
                <w:bCs/>
                <w:sz w:val="22"/>
                <w:szCs w:val="22"/>
              </w:rPr>
              <w:t xml:space="preserve"> the importance of recognising the patient as the ‘expert’ in his or her treatment.</w:t>
            </w:r>
          </w:p>
          <w:p w:rsidR="00954B56" w:rsidRDefault="00954B56" w:rsidP="00E310C4">
            <w:pPr>
              <w:rPr>
                <w:rFonts w:asciiTheme="minorHAnsi" w:hAnsiTheme="minorHAnsi" w:cs="Arial"/>
                <w:b/>
                <w:bCs/>
                <w:sz w:val="22"/>
                <w:szCs w:val="22"/>
                <w:highlight w:val="yellow"/>
              </w:rPr>
            </w:pPr>
          </w:p>
          <w:p w:rsidR="00CC5356" w:rsidRDefault="00CC5356" w:rsidP="00CC5356">
            <w:pPr>
              <w:rPr>
                <w:rFonts w:asciiTheme="minorHAnsi" w:hAnsiTheme="minorHAnsi" w:cs="Arial"/>
                <w:bCs/>
                <w:sz w:val="22"/>
                <w:szCs w:val="22"/>
              </w:rPr>
            </w:pPr>
            <w:r>
              <w:rPr>
                <w:rFonts w:asciiTheme="minorHAnsi" w:hAnsiTheme="minorHAnsi" w:cs="Arial"/>
                <w:bCs/>
                <w:sz w:val="22"/>
                <w:szCs w:val="22"/>
              </w:rPr>
              <w:lastRenderedPageBreak/>
              <w:t xml:space="preserve">The Board thanked </w:t>
            </w:r>
            <w:r w:rsidR="004912EC">
              <w:rPr>
                <w:rFonts w:asciiTheme="minorHAnsi" w:hAnsiTheme="minorHAnsi" w:cs="Arial"/>
                <w:bCs/>
                <w:sz w:val="22"/>
                <w:szCs w:val="22"/>
              </w:rPr>
              <w:t>Natalie</w:t>
            </w:r>
            <w:r>
              <w:rPr>
                <w:rFonts w:asciiTheme="minorHAnsi" w:hAnsiTheme="minorHAnsi" w:cs="Arial"/>
                <w:bCs/>
                <w:sz w:val="22"/>
                <w:szCs w:val="22"/>
              </w:rPr>
              <w:t xml:space="preserve"> for taking the time to come in and to describe her experience.</w:t>
            </w:r>
          </w:p>
          <w:p w:rsidR="00954B56" w:rsidRPr="00E310C4" w:rsidRDefault="00954B56" w:rsidP="00E310C4">
            <w:pPr>
              <w:rPr>
                <w:rFonts w:asciiTheme="minorHAnsi" w:hAnsiTheme="minorHAnsi" w:cs="Arial"/>
                <w:b/>
                <w:bCs/>
                <w:sz w:val="22"/>
                <w:szCs w:val="22"/>
                <w:highlight w:val="yellow"/>
              </w:rPr>
            </w:pPr>
          </w:p>
        </w:tc>
      </w:tr>
      <w:tr w:rsidR="00E310C4" w:rsidRPr="007A0BB9" w:rsidTr="00BE5CED">
        <w:tblPrEx>
          <w:tblLook w:val="0000" w:firstRow="0" w:lastRow="0" w:firstColumn="0" w:lastColumn="0" w:noHBand="0" w:noVBand="0"/>
        </w:tblPrEx>
        <w:tc>
          <w:tcPr>
            <w:tcW w:w="1135" w:type="dxa"/>
          </w:tcPr>
          <w:p w:rsidR="00E310C4" w:rsidRDefault="00E310C4" w:rsidP="00E310C4">
            <w:pPr>
              <w:rPr>
                <w:rFonts w:asciiTheme="minorHAnsi" w:hAnsiTheme="minorHAnsi" w:cs="Arial"/>
                <w:b/>
                <w:bCs/>
                <w:sz w:val="22"/>
                <w:szCs w:val="22"/>
              </w:rPr>
            </w:pPr>
            <w:r>
              <w:rPr>
                <w:rFonts w:asciiTheme="minorHAnsi" w:hAnsiTheme="minorHAnsi" w:cs="Arial"/>
                <w:b/>
                <w:bCs/>
                <w:sz w:val="22"/>
                <w:szCs w:val="22"/>
              </w:rPr>
              <w:lastRenderedPageBreak/>
              <w:t>68-17</w:t>
            </w:r>
          </w:p>
        </w:tc>
        <w:tc>
          <w:tcPr>
            <w:tcW w:w="9888" w:type="dxa"/>
            <w:gridSpan w:val="3"/>
          </w:tcPr>
          <w:p w:rsidR="00E310C4" w:rsidRDefault="00E310C4" w:rsidP="00E310C4">
            <w:pPr>
              <w:rPr>
                <w:rFonts w:asciiTheme="minorHAnsi" w:hAnsiTheme="minorHAnsi" w:cs="Arial"/>
                <w:b/>
                <w:bCs/>
                <w:sz w:val="22"/>
                <w:szCs w:val="22"/>
              </w:rPr>
            </w:pPr>
            <w:r w:rsidRPr="00330B22">
              <w:rPr>
                <w:rFonts w:asciiTheme="minorHAnsi" w:hAnsiTheme="minorHAnsi" w:cs="Arial"/>
                <w:b/>
                <w:bCs/>
                <w:sz w:val="22"/>
                <w:szCs w:val="22"/>
              </w:rPr>
              <w:t>Board Assurance Framework</w:t>
            </w:r>
          </w:p>
          <w:p w:rsidR="009203FC" w:rsidRDefault="00A57F92" w:rsidP="00E310C4">
            <w:pPr>
              <w:rPr>
                <w:rFonts w:asciiTheme="minorHAnsi" w:hAnsiTheme="minorHAnsi" w:cs="Arial"/>
                <w:bCs/>
                <w:sz w:val="22"/>
                <w:szCs w:val="22"/>
              </w:rPr>
            </w:pPr>
            <w:r>
              <w:rPr>
                <w:rFonts w:asciiTheme="minorHAnsi" w:hAnsiTheme="minorHAnsi" w:cs="Arial"/>
                <w:bCs/>
                <w:sz w:val="22"/>
                <w:szCs w:val="22"/>
              </w:rPr>
              <w:t>As part of</w:t>
            </w:r>
            <w:r w:rsidR="009203FC">
              <w:rPr>
                <w:rFonts w:asciiTheme="minorHAnsi" w:hAnsiTheme="minorHAnsi" w:cs="Arial"/>
                <w:bCs/>
                <w:sz w:val="22"/>
                <w:szCs w:val="22"/>
              </w:rPr>
              <w:t xml:space="preserve"> the KSO1 update, NR reported </w:t>
            </w:r>
            <w:r w:rsidR="001F1389">
              <w:rPr>
                <w:rFonts w:asciiTheme="minorHAnsi" w:hAnsiTheme="minorHAnsi" w:cs="Arial"/>
                <w:bCs/>
                <w:sz w:val="22"/>
                <w:szCs w:val="22"/>
              </w:rPr>
              <w:t>that</w:t>
            </w:r>
            <w:r w:rsidR="009203FC">
              <w:rPr>
                <w:rFonts w:asciiTheme="minorHAnsi" w:hAnsiTheme="minorHAnsi" w:cs="Arial"/>
                <w:bCs/>
                <w:sz w:val="22"/>
                <w:szCs w:val="22"/>
              </w:rPr>
              <w:t xml:space="preserve"> the inpatient paediatric service had been reduced due to vacancies</w:t>
            </w:r>
            <w:r>
              <w:rPr>
                <w:rFonts w:asciiTheme="minorHAnsi" w:hAnsiTheme="minorHAnsi" w:cs="Arial"/>
                <w:bCs/>
                <w:sz w:val="22"/>
                <w:szCs w:val="22"/>
              </w:rPr>
              <w:t xml:space="preserve">. Her update described </w:t>
            </w:r>
            <w:r w:rsidR="00B74D0F">
              <w:rPr>
                <w:rFonts w:asciiTheme="minorHAnsi" w:hAnsiTheme="minorHAnsi" w:cs="Arial"/>
                <w:bCs/>
                <w:sz w:val="22"/>
                <w:szCs w:val="22"/>
              </w:rPr>
              <w:t>in detail</w:t>
            </w:r>
            <w:r w:rsidR="009203FC">
              <w:rPr>
                <w:rFonts w:asciiTheme="minorHAnsi" w:hAnsiTheme="minorHAnsi" w:cs="Arial"/>
                <w:bCs/>
                <w:sz w:val="22"/>
                <w:szCs w:val="22"/>
              </w:rPr>
              <w:t xml:space="preserve"> how the Trust was currently working on </w:t>
            </w:r>
            <w:r>
              <w:rPr>
                <w:rFonts w:asciiTheme="minorHAnsi" w:hAnsiTheme="minorHAnsi" w:cs="Arial"/>
                <w:bCs/>
                <w:sz w:val="22"/>
                <w:szCs w:val="22"/>
              </w:rPr>
              <w:t xml:space="preserve">developing </w:t>
            </w:r>
            <w:r w:rsidR="009203FC">
              <w:rPr>
                <w:rFonts w:asciiTheme="minorHAnsi" w:hAnsiTheme="minorHAnsi" w:cs="Arial"/>
                <w:bCs/>
                <w:sz w:val="22"/>
                <w:szCs w:val="22"/>
              </w:rPr>
              <w:t xml:space="preserve">an alternative staffing model in an attempt to address </w:t>
            </w:r>
            <w:r w:rsidR="001F1389">
              <w:rPr>
                <w:rFonts w:asciiTheme="minorHAnsi" w:hAnsiTheme="minorHAnsi" w:cs="Arial"/>
                <w:bCs/>
                <w:sz w:val="22"/>
                <w:szCs w:val="22"/>
              </w:rPr>
              <w:t>the issues</w:t>
            </w:r>
            <w:r w:rsidR="009203FC">
              <w:rPr>
                <w:rFonts w:asciiTheme="minorHAnsi" w:hAnsiTheme="minorHAnsi" w:cs="Arial"/>
                <w:bCs/>
                <w:sz w:val="22"/>
                <w:szCs w:val="22"/>
              </w:rPr>
              <w:t xml:space="preserve">. </w:t>
            </w:r>
            <w:r w:rsidR="00B74D0F">
              <w:rPr>
                <w:rFonts w:asciiTheme="minorHAnsi" w:hAnsiTheme="minorHAnsi" w:cs="Arial"/>
                <w:bCs/>
                <w:sz w:val="22"/>
                <w:szCs w:val="22"/>
              </w:rPr>
              <w:t xml:space="preserve">The </w:t>
            </w:r>
            <w:r>
              <w:rPr>
                <w:rFonts w:asciiTheme="minorHAnsi" w:hAnsiTheme="minorHAnsi" w:cs="Arial"/>
                <w:bCs/>
                <w:sz w:val="22"/>
                <w:szCs w:val="22"/>
              </w:rPr>
              <w:t>B</w:t>
            </w:r>
            <w:r w:rsidR="00395FAF" w:rsidRPr="00395FAF">
              <w:rPr>
                <w:rFonts w:asciiTheme="minorHAnsi" w:hAnsiTheme="minorHAnsi" w:cs="Arial"/>
                <w:bCs/>
                <w:sz w:val="22"/>
                <w:szCs w:val="22"/>
              </w:rPr>
              <w:t xml:space="preserve">oard </w:t>
            </w:r>
            <w:r w:rsidR="00B74D0F">
              <w:rPr>
                <w:rFonts w:asciiTheme="minorHAnsi" w:hAnsiTheme="minorHAnsi" w:cs="Arial"/>
                <w:bCs/>
                <w:sz w:val="22"/>
                <w:szCs w:val="22"/>
              </w:rPr>
              <w:t>then went on to consider</w:t>
            </w:r>
            <w:r w:rsidR="00395FAF" w:rsidRPr="00395FAF">
              <w:rPr>
                <w:rFonts w:asciiTheme="minorHAnsi" w:hAnsiTheme="minorHAnsi" w:cs="Arial"/>
                <w:bCs/>
                <w:sz w:val="22"/>
                <w:szCs w:val="22"/>
              </w:rPr>
              <w:t xml:space="preserve"> the parameters that would enable or limit the achievement of </w:t>
            </w:r>
            <w:r w:rsidR="00395FAF">
              <w:rPr>
                <w:rFonts w:asciiTheme="minorHAnsi" w:hAnsiTheme="minorHAnsi" w:cs="Arial"/>
                <w:bCs/>
                <w:sz w:val="22"/>
                <w:szCs w:val="22"/>
              </w:rPr>
              <w:t>KSO</w:t>
            </w:r>
            <w:r w:rsidR="001F1389">
              <w:rPr>
                <w:rFonts w:asciiTheme="minorHAnsi" w:hAnsiTheme="minorHAnsi" w:cs="Arial"/>
                <w:bCs/>
                <w:sz w:val="22"/>
                <w:szCs w:val="22"/>
              </w:rPr>
              <w:t>1</w:t>
            </w:r>
            <w:r w:rsidR="00395FAF">
              <w:rPr>
                <w:rFonts w:asciiTheme="minorHAnsi" w:hAnsiTheme="minorHAnsi" w:cs="Arial"/>
                <w:bCs/>
                <w:sz w:val="22"/>
                <w:szCs w:val="22"/>
              </w:rPr>
              <w:t>, noting in particular:</w:t>
            </w:r>
          </w:p>
          <w:p w:rsidR="00395FAF" w:rsidRDefault="00395FAF" w:rsidP="00395FAF">
            <w:pPr>
              <w:pStyle w:val="ListParagraph"/>
              <w:numPr>
                <w:ilvl w:val="0"/>
                <w:numId w:val="20"/>
              </w:numPr>
              <w:rPr>
                <w:rFonts w:asciiTheme="minorHAnsi" w:hAnsiTheme="minorHAnsi" w:cs="Arial"/>
                <w:bCs/>
                <w:sz w:val="22"/>
                <w:szCs w:val="22"/>
              </w:rPr>
            </w:pPr>
            <w:r w:rsidRPr="00395FAF">
              <w:rPr>
                <w:rFonts w:asciiTheme="minorHAnsi" w:hAnsiTheme="minorHAnsi" w:cs="Arial"/>
                <w:bCs/>
                <w:sz w:val="22"/>
                <w:szCs w:val="22"/>
              </w:rPr>
              <w:t xml:space="preserve">Paediatric teams </w:t>
            </w:r>
            <w:r w:rsidR="00B74D0F">
              <w:rPr>
                <w:rFonts w:asciiTheme="minorHAnsi" w:hAnsiTheme="minorHAnsi" w:cs="Arial"/>
                <w:bCs/>
                <w:sz w:val="22"/>
                <w:szCs w:val="22"/>
              </w:rPr>
              <w:t>would require</w:t>
            </w:r>
            <w:r w:rsidRPr="00395FAF">
              <w:rPr>
                <w:rFonts w:asciiTheme="minorHAnsi" w:hAnsiTheme="minorHAnsi" w:cs="Arial"/>
                <w:bCs/>
                <w:sz w:val="22"/>
                <w:szCs w:val="22"/>
              </w:rPr>
              <w:t xml:space="preserve"> assurance that </w:t>
            </w:r>
            <w:r w:rsidR="00B74D0F">
              <w:rPr>
                <w:rFonts w:asciiTheme="minorHAnsi" w:hAnsiTheme="minorHAnsi" w:cs="Arial"/>
                <w:bCs/>
                <w:sz w:val="22"/>
                <w:szCs w:val="22"/>
              </w:rPr>
              <w:t>this</w:t>
            </w:r>
            <w:r w:rsidRPr="00395FAF">
              <w:rPr>
                <w:rFonts w:asciiTheme="minorHAnsi" w:hAnsiTheme="minorHAnsi" w:cs="Arial"/>
                <w:bCs/>
                <w:sz w:val="22"/>
                <w:szCs w:val="22"/>
              </w:rPr>
              <w:t xml:space="preserve"> service would remain at QVH for the foreseeable future. Whilst considerable work had been undertaken last year on the paediatric and burns service strategy, it was </w:t>
            </w:r>
            <w:r w:rsidR="00B74D0F">
              <w:rPr>
                <w:rFonts w:asciiTheme="minorHAnsi" w:hAnsiTheme="minorHAnsi" w:cs="Arial"/>
                <w:bCs/>
                <w:sz w:val="22"/>
                <w:szCs w:val="22"/>
              </w:rPr>
              <w:t>only</w:t>
            </w:r>
            <w:r w:rsidRPr="00395FAF">
              <w:rPr>
                <w:rFonts w:asciiTheme="minorHAnsi" w:hAnsiTheme="minorHAnsi" w:cs="Arial"/>
                <w:bCs/>
                <w:sz w:val="22"/>
                <w:szCs w:val="22"/>
              </w:rPr>
              <w:t xml:space="preserve"> recently that the Trust </w:t>
            </w:r>
            <w:r w:rsidR="00B74D0F">
              <w:rPr>
                <w:rFonts w:asciiTheme="minorHAnsi" w:hAnsiTheme="minorHAnsi" w:cs="Arial"/>
                <w:bCs/>
                <w:sz w:val="22"/>
                <w:szCs w:val="22"/>
              </w:rPr>
              <w:t xml:space="preserve">had been able to gain </w:t>
            </w:r>
            <w:r w:rsidR="001F1389">
              <w:rPr>
                <w:rFonts w:asciiTheme="minorHAnsi" w:hAnsiTheme="minorHAnsi" w:cs="Arial"/>
                <w:bCs/>
                <w:sz w:val="22"/>
                <w:szCs w:val="22"/>
              </w:rPr>
              <w:t>momentum</w:t>
            </w:r>
            <w:r w:rsidRPr="00395FAF">
              <w:rPr>
                <w:rFonts w:asciiTheme="minorHAnsi" w:hAnsiTheme="minorHAnsi" w:cs="Arial"/>
                <w:bCs/>
                <w:sz w:val="22"/>
                <w:szCs w:val="22"/>
              </w:rPr>
              <w:t xml:space="preserve"> in developing </w:t>
            </w:r>
            <w:r w:rsidR="00B74D0F">
              <w:rPr>
                <w:rFonts w:asciiTheme="minorHAnsi" w:hAnsiTheme="minorHAnsi" w:cs="Arial"/>
                <w:bCs/>
                <w:sz w:val="22"/>
                <w:szCs w:val="22"/>
              </w:rPr>
              <w:t>a revised</w:t>
            </w:r>
            <w:r w:rsidRPr="00395FAF">
              <w:rPr>
                <w:rFonts w:asciiTheme="minorHAnsi" w:hAnsiTheme="minorHAnsi" w:cs="Arial"/>
                <w:bCs/>
                <w:sz w:val="22"/>
                <w:szCs w:val="22"/>
              </w:rPr>
              <w:t xml:space="preserve"> service model;</w:t>
            </w:r>
          </w:p>
          <w:p w:rsidR="00395FAF" w:rsidRDefault="00395FAF" w:rsidP="00395FAF">
            <w:pPr>
              <w:pStyle w:val="ListParagraph"/>
              <w:numPr>
                <w:ilvl w:val="0"/>
                <w:numId w:val="20"/>
              </w:numPr>
              <w:rPr>
                <w:rFonts w:asciiTheme="minorHAnsi" w:hAnsiTheme="minorHAnsi" w:cs="Arial"/>
                <w:bCs/>
                <w:sz w:val="22"/>
                <w:szCs w:val="22"/>
              </w:rPr>
            </w:pPr>
            <w:r>
              <w:rPr>
                <w:rFonts w:asciiTheme="minorHAnsi" w:hAnsiTheme="minorHAnsi" w:cs="Arial"/>
                <w:bCs/>
                <w:sz w:val="22"/>
                <w:szCs w:val="22"/>
              </w:rPr>
              <w:t xml:space="preserve">Issues with staffing on the Paediatric unit were not dissimilar to those </w:t>
            </w:r>
            <w:r w:rsidR="002318C4">
              <w:rPr>
                <w:rFonts w:asciiTheme="minorHAnsi" w:hAnsiTheme="minorHAnsi" w:cs="Arial"/>
                <w:bCs/>
                <w:sz w:val="22"/>
                <w:szCs w:val="22"/>
              </w:rPr>
              <w:t>within</w:t>
            </w:r>
            <w:r>
              <w:rPr>
                <w:rFonts w:asciiTheme="minorHAnsi" w:hAnsiTheme="minorHAnsi" w:cs="Arial"/>
                <w:bCs/>
                <w:sz w:val="22"/>
                <w:szCs w:val="22"/>
              </w:rPr>
              <w:t xml:space="preserve"> Critical Care</w:t>
            </w:r>
            <w:r w:rsidR="001F1389">
              <w:rPr>
                <w:rFonts w:asciiTheme="minorHAnsi" w:hAnsiTheme="minorHAnsi" w:cs="Arial"/>
                <w:bCs/>
                <w:sz w:val="22"/>
                <w:szCs w:val="22"/>
              </w:rPr>
              <w:t xml:space="preserve"> -</w:t>
            </w:r>
            <w:r>
              <w:rPr>
                <w:rFonts w:asciiTheme="minorHAnsi" w:hAnsiTheme="minorHAnsi" w:cs="Arial"/>
                <w:bCs/>
                <w:sz w:val="22"/>
                <w:szCs w:val="22"/>
              </w:rPr>
              <w:t xml:space="preserve"> where high staff </w:t>
            </w:r>
            <w:r w:rsidR="001F1389">
              <w:rPr>
                <w:rFonts w:asciiTheme="minorHAnsi" w:hAnsiTheme="minorHAnsi" w:cs="Arial"/>
                <w:bCs/>
                <w:sz w:val="22"/>
                <w:szCs w:val="22"/>
              </w:rPr>
              <w:t xml:space="preserve">numbers would </w:t>
            </w:r>
            <w:r w:rsidR="00B74D0F">
              <w:rPr>
                <w:rFonts w:asciiTheme="minorHAnsi" w:hAnsiTheme="minorHAnsi" w:cs="Arial"/>
                <w:bCs/>
                <w:sz w:val="22"/>
                <w:szCs w:val="22"/>
              </w:rPr>
              <w:t>be</w:t>
            </w:r>
            <w:r>
              <w:rPr>
                <w:rFonts w:asciiTheme="minorHAnsi" w:hAnsiTheme="minorHAnsi" w:cs="Arial"/>
                <w:bCs/>
                <w:sz w:val="22"/>
                <w:szCs w:val="22"/>
              </w:rPr>
              <w:t xml:space="preserve"> required at </w:t>
            </w:r>
            <w:r w:rsidR="002318C4">
              <w:rPr>
                <w:rFonts w:asciiTheme="minorHAnsi" w:hAnsiTheme="minorHAnsi" w:cs="Arial"/>
                <w:bCs/>
                <w:sz w:val="22"/>
                <w:szCs w:val="22"/>
              </w:rPr>
              <w:t>crucial</w:t>
            </w:r>
            <w:r>
              <w:rPr>
                <w:rFonts w:asciiTheme="minorHAnsi" w:hAnsiTheme="minorHAnsi" w:cs="Arial"/>
                <w:bCs/>
                <w:sz w:val="22"/>
                <w:szCs w:val="22"/>
              </w:rPr>
              <w:t xml:space="preserve"> times, but </w:t>
            </w:r>
            <w:r w:rsidR="001F1389">
              <w:rPr>
                <w:rFonts w:asciiTheme="minorHAnsi" w:hAnsiTheme="minorHAnsi" w:cs="Arial"/>
                <w:bCs/>
                <w:sz w:val="22"/>
                <w:szCs w:val="22"/>
              </w:rPr>
              <w:t xml:space="preserve">were </w:t>
            </w:r>
            <w:r w:rsidR="00B74D0F">
              <w:rPr>
                <w:rFonts w:asciiTheme="minorHAnsi" w:hAnsiTheme="minorHAnsi" w:cs="Arial"/>
                <w:bCs/>
                <w:sz w:val="22"/>
                <w:szCs w:val="22"/>
              </w:rPr>
              <w:t>superfluous at others</w:t>
            </w:r>
            <w:r w:rsidR="001F1389">
              <w:rPr>
                <w:rFonts w:asciiTheme="minorHAnsi" w:hAnsiTheme="minorHAnsi" w:cs="Arial"/>
                <w:bCs/>
                <w:sz w:val="22"/>
                <w:szCs w:val="22"/>
              </w:rPr>
              <w:t xml:space="preserve">.  There </w:t>
            </w:r>
            <w:r w:rsidR="00B74D0F">
              <w:rPr>
                <w:rFonts w:asciiTheme="minorHAnsi" w:hAnsiTheme="minorHAnsi" w:cs="Arial"/>
                <w:bCs/>
                <w:sz w:val="22"/>
                <w:szCs w:val="22"/>
              </w:rPr>
              <w:t xml:space="preserve">could be opportunities </w:t>
            </w:r>
            <w:r w:rsidR="002318C4">
              <w:rPr>
                <w:rFonts w:asciiTheme="minorHAnsi" w:hAnsiTheme="minorHAnsi" w:cs="Arial"/>
                <w:bCs/>
                <w:sz w:val="22"/>
                <w:szCs w:val="22"/>
              </w:rPr>
              <w:t>to upskill</w:t>
            </w:r>
            <w:r w:rsidR="00B74D0F">
              <w:rPr>
                <w:rFonts w:asciiTheme="minorHAnsi" w:hAnsiTheme="minorHAnsi" w:cs="Arial"/>
                <w:bCs/>
                <w:sz w:val="22"/>
                <w:szCs w:val="22"/>
              </w:rPr>
              <w:t xml:space="preserve"> Paediatric staff using a similar model</w:t>
            </w:r>
            <w:r w:rsidR="001F1389">
              <w:rPr>
                <w:rFonts w:asciiTheme="minorHAnsi" w:hAnsiTheme="minorHAnsi" w:cs="Arial"/>
                <w:bCs/>
                <w:sz w:val="22"/>
                <w:szCs w:val="22"/>
              </w:rPr>
              <w:t xml:space="preserve"> to the one</w:t>
            </w:r>
            <w:r w:rsidR="00B74D0F">
              <w:rPr>
                <w:rFonts w:asciiTheme="minorHAnsi" w:hAnsiTheme="minorHAnsi" w:cs="Arial"/>
                <w:bCs/>
                <w:sz w:val="22"/>
                <w:szCs w:val="22"/>
              </w:rPr>
              <w:t xml:space="preserve"> introduced </w:t>
            </w:r>
            <w:r w:rsidR="002318C4">
              <w:rPr>
                <w:rFonts w:asciiTheme="minorHAnsi" w:hAnsiTheme="minorHAnsi" w:cs="Arial"/>
                <w:bCs/>
                <w:sz w:val="22"/>
                <w:szCs w:val="22"/>
              </w:rPr>
              <w:t>within</w:t>
            </w:r>
            <w:r w:rsidR="00B74D0F">
              <w:rPr>
                <w:rFonts w:asciiTheme="minorHAnsi" w:hAnsiTheme="minorHAnsi" w:cs="Arial"/>
                <w:bCs/>
                <w:sz w:val="22"/>
                <w:szCs w:val="22"/>
              </w:rPr>
              <w:t xml:space="preserve"> Critical Care </w:t>
            </w:r>
            <w:r w:rsidR="002318C4">
              <w:rPr>
                <w:rFonts w:asciiTheme="minorHAnsi" w:hAnsiTheme="minorHAnsi" w:cs="Arial"/>
                <w:bCs/>
                <w:sz w:val="22"/>
                <w:szCs w:val="22"/>
              </w:rPr>
              <w:t>which would maximise resources whilst improving job satisfaction;</w:t>
            </w:r>
          </w:p>
          <w:p w:rsidR="00B74D0F" w:rsidRDefault="00B74D0F" w:rsidP="00395FAF">
            <w:pPr>
              <w:pStyle w:val="ListParagraph"/>
              <w:numPr>
                <w:ilvl w:val="0"/>
                <w:numId w:val="20"/>
              </w:numPr>
              <w:rPr>
                <w:rFonts w:asciiTheme="minorHAnsi" w:hAnsiTheme="minorHAnsi" w:cs="Arial"/>
                <w:bCs/>
                <w:sz w:val="22"/>
                <w:szCs w:val="22"/>
              </w:rPr>
            </w:pPr>
            <w:r>
              <w:rPr>
                <w:rFonts w:asciiTheme="minorHAnsi" w:hAnsiTheme="minorHAnsi" w:cs="Arial"/>
                <w:bCs/>
                <w:sz w:val="22"/>
                <w:szCs w:val="22"/>
              </w:rPr>
              <w:t xml:space="preserve">Physicians would </w:t>
            </w:r>
            <w:r w:rsidR="002318C4">
              <w:rPr>
                <w:rFonts w:asciiTheme="minorHAnsi" w:hAnsiTheme="minorHAnsi" w:cs="Arial"/>
                <w:bCs/>
                <w:sz w:val="22"/>
                <w:szCs w:val="22"/>
              </w:rPr>
              <w:t xml:space="preserve">have </w:t>
            </w:r>
            <w:r>
              <w:rPr>
                <w:rFonts w:asciiTheme="minorHAnsi" w:hAnsiTheme="minorHAnsi" w:cs="Arial"/>
                <w:bCs/>
                <w:sz w:val="22"/>
                <w:szCs w:val="22"/>
              </w:rPr>
              <w:t>to be made available at the Royal Alexand</w:t>
            </w:r>
            <w:r w:rsidR="00232201">
              <w:rPr>
                <w:rFonts w:asciiTheme="minorHAnsi" w:hAnsiTheme="minorHAnsi" w:cs="Arial"/>
                <w:bCs/>
                <w:sz w:val="22"/>
                <w:szCs w:val="22"/>
              </w:rPr>
              <w:t>ra</w:t>
            </w:r>
            <w:r>
              <w:rPr>
                <w:rFonts w:asciiTheme="minorHAnsi" w:hAnsiTheme="minorHAnsi" w:cs="Arial"/>
                <w:bCs/>
                <w:sz w:val="22"/>
                <w:szCs w:val="22"/>
              </w:rPr>
              <w:t xml:space="preserve"> </w:t>
            </w:r>
            <w:r w:rsidR="00232201">
              <w:rPr>
                <w:rFonts w:asciiTheme="minorHAnsi" w:hAnsiTheme="minorHAnsi" w:cs="Arial"/>
                <w:bCs/>
                <w:sz w:val="22"/>
                <w:szCs w:val="22"/>
              </w:rPr>
              <w:t xml:space="preserve">Children’s </w:t>
            </w:r>
            <w:r>
              <w:rPr>
                <w:rFonts w:asciiTheme="minorHAnsi" w:hAnsiTheme="minorHAnsi" w:cs="Arial"/>
                <w:bCs/>
                <w:sz w:val="22"/>
                <w:szCs w:val="22"/>
              </w:rPr>
              <w:t xml:space="preserve">Hospital, </w:t>
            </w:r>
            <w:r w:rsidR="00232201">
              <w:rPr>
                <w:rFonts w:asciiTheme="minorHAnsi" w:hAnsiTheme="minorHAnsi" w:cs="Arial"/>
                <w:bCs/>
                <w:sz w:val="22"/>
                <w:szCs w:val="22"/>
              </w:rPr>
              <w:t xml:space="preserve">Brighton, </w:t>
            </w:r>
            <w:r>
              <w:rPr>
                <w:rFonts w:asciiTheme="minorHAnsi" w:hAnsiTheme="minorHAnsi" w:cs="Arial"/>
                <w:bCs/>
                <w:sz w:val="22"/>
                <w:szCs w:val="22"/>
              </w:rPr>
              <w:t xml:space="preserve">but </w:t>
            </w:r>
            <w:r w:rsidR="002318C4">
              <w:rPr>
                <w:rFonts w:asciiTheme="minorHAnsi" w:hAnsiTheme="minorHAnsi" w:cs="Arial"/>
                <w:bCs/>
                <w:sz w:val="22"/>
                <w:szCs w:val="22"/>
              </w:rPr>
              <w:t xml:space="preserve">it was noted that </w:t>
            </w:r>
            <w:r>
              <w:rPr>
                <w:rFonts w:asciiTheme="minorHAnsi" w:hAnsiTheme="minorHAnsi" w:cs="Arial"/>
                <w:bCs/>
                <w:sz w:val="22"/>
                <w:szCs w:val="22"/>
              </w:rPr>
              <w:t xml:space="preserve">planning </w:t>
            </w:r>
            <w:r w:rsidR="002318C4">
              <w:rPr>
                <w:rFonts w:asciiTheme="minorHAnsi" w:hAnsiTheme="minorHAnsi" w:cs="Arial"/>
                <w:bCs/>
                <w:sz w:val="22"/>
                <w:szCs w:val="22"/>
              </w:rPr>
              <w:t xml:space="preserve">for this </w:t>
            </w:r>
            <w:r w:rsidR="001F1389">
              <w:rPr>
                <w:rFonts w:asciiTheme="minorHAnsi" w:hAnsiTheme="minorHAnsi" w:cs="Arial"/>
                <w:bCs/>
                <w:sz w:val="22"/>
                <w:szCs w:val="22"/>
              </w:rPr>
              <w:t xml:space="preserve">was inextricably linked to the </w:t>
            </w:r>
            <w:r>
              <w:rPr>
                <w:rFonts w:asciiTheme="minorHAnsi" w:hAnsiTheme="minorHAnsi" w:cs="Arial"/>
                <w:bCs/>
                <w:sz w:val="22"/>
                <w:szCs w:val="22"/>
              </w:rPr>
              <w:t>overall BSUH/QVH strategic review;</w:t>
            </w:r>
          </w:p>
          <w:p w:rsidR="00B74D0F" w:rsidRDefault="00B74D0F" w:rsidP="00395FAF">
            <w:pPr>
              <w:pStyle w:val="ListParagraph"/>
              <w:numPr>
                <w:ilvl w:val="0"/>
                <w:numId w:val="20"/>
              </w:numPr>
              <w:rPr>
                <w:rFonts w:asciiTheme="minorHAnsi" w:hAnsiTheme="minorHAnsi" w:cs="Arial"/>
                <w:bCs/>
                <w:sz w:val="22"/>
                <w:szCs w:val="22"/>
              </w:rPr>
            </w:pPr>
            <w:r>
              <w:rPr>
                <w:rFonts w:asciiTheme="minorHAnsi" w:hAnsiTheme="minorHAnsi" w:cs="Arial"/>
                <w:bCs/>
                <w:sz w:val="22"/>
                <w:szCs w:val="22"/>
              </w:rPr>
              <w:t xml:space="preserve">Strategic progress would </w:t>
            </w:r>
            <w:r w:rsidR="00330B22">
              <w:rPr>
                <w:rFonts w:asciiTheme="minorHAnsi" w:hAnsiTheme="minorHAnsi" w:cs="Arial"/>
                <w:bCs/>
                <w:sz w:val="22"/>
                <w:szCs w:val="22"/>
              </w:rPr>
              <w:t>be developed b</w:t>
            </w:r>
            <w:r w:rsidR="001F1389">
              <w:rPr>
                <w:rFonts w:asciiTheme="minorHAnsi" w:hAnsiTheme="minorHAnsi" w:cs="Arial"/>
                <w:bCs/>
                <w:sz w:val="22"/>
                <w:szCs w:val="22"/>
              </w:rPr>
              <w:t xml:space="preserve">y the Executive Management Team, </w:t>
            </w:r>
            <w:r>
              <w:rPr>
                <w:rFonts w:asciiTheme="minorHAnsi" w:hAnsiTheme="minorHAnsi" w:cs="Arial"/>
                <w:bCs/>
                <w:sz w:val="22"/>
                <w:szCs w:val="22"/>
              </w:rPr>
              <w:t>whilst quality concerns would be monitored via the Quality and governance committee</w:t>
            </w:r>
            <w:r w:rsidR="002318C4">
              <w:rPr>
                <w:rFonts w:asciiTheme="minorHAnsi" w:hAnsiTheme="minorHAnsi" w:cs="Arial"/>
                <w:bCs/>
                <w:sz w:val="22"/>
                <w:szCs w:val="22"/>
              </w:rPr>
              <w:t xml:space="preserve">; both would </w:t>
            </w:r>
            <w:r w:rsidR="00330B22">
              <w:rPr>
                <w:rFonts w:asciiTheme="minorHAnsi" w:hAnsiTheme="minorHAnsi" w:cs="Arial"/>
                <w:bCs/>
                <w:sz w:val="22"/>
                <w:szCs w:val="22"/>
              </w:rPr>
              <w:t xml:space="preserve">ultimately </w:t>
            </w:r>
            <w:r w:rsidR="001F1389">
              <w:rPr>
                <w:rFonts w:asciiTheme="minorHAnsi" w:hAnsiTheme="minorHAnsi" w:cs="Arial"/>
                <w:bCs/>
                <w:sz w:val="22"/>
                <w:szCs w:val="22"/>
              </w:rPr>
              <w:t xml:space="preserve">report </w:t>
            </w:r>
            <w:r w:rsidR="002318C4">
              <w:rPr>
                <w:rFonts w:asciiTheme="minorHAnsi" w:hAnsiTheme="minorHAnsi" w:cs="Arial"/>
                <w:bCs/>
                <w:sz w:val="22"/>
                <w:szCs w:val="22"/>
              </w:rPr>
              <w:t xml:space="preserve">back </w:t>
            </w:r>
            <w:r w:rsidR="00330B22">
              <w:rPr>
                <w:rFonts w:asciiTheme="minorHAnsi" w:hAnsiTheme="minorHAnsi" w:cs="Arial"/>
                <w:bCs/>
                <w:sz w:val="22"/>
                <w:szCs w:val="22"/>
              </w:rPr>
              <w:t>to the Board</w:t>
            </w:r>
            <w:r w:rsidR="00E76508">
              <w:rPr>
                <w:rFonts w:asciiTheme="minorHAnsi" w:hAnsiTheme="minorHAnsi" w:cs="Arial"/>
                <w:bCs/>
                <w:sz w:val="22"/>
                <w:szCs w:val="22"/>
              </w:rPr>
              <w:t>.</w:t>
            </w:r>
          </w:p>
          <w:p w:rsidR="00B74D0F" w:rsidRDefault="00B74D0F" w:rsidP="00B74D0F">
            <w:pPr>
              <w:pStyle w:val="ListParagraph"/>
              <w:ind w:left="360"/>
              <w:rPr>
                <w:rFonts w:asciiTheme="minorHAnsi" w:hAnsiTheme="minorHAnsi" w:cs="Arial"/>
                <w:bCs/>
                <w:sz w:val="22"/>
                <w:szCs w:val="22"/>
              </w:rPr>
            </w:pPr>
          </w:p>
          <w:p w:rsidR="00B74D0F" w:rsidRDefault="00B74D0F" w:rsidP="00B74D0F">
            <w:pPr>
              <w:rPr>
                <w:rFonts w:asciiTheme="minorHAnsi" w:hAnsiTheme="minorHAnsi" w:cs="Arial"/>
                <w:bCs/>
                <w:sz w:val="22"/>
                <w:szCs w:val="22"/>
              </w:rPr>
            </w:pPr>
            <w:r>
              <w:rPr>
                <w:rFonts w:asciiTheme="minorHAnsi" w:hAnsiTheme="minorHAnsi" w:cs="Arial"/>
                <w:bCs/>
                <w:sz w:val="22"/>
                <w:szCs w:val="22"/>
              </w:rPr>
              <w:t xml:space="preserve">NR closed by reminding the Board that </w:t>
            </w:r>
            <w:r w:rsidR="00330B22">
              <w:rPr>
                <w:rFonts w:asciiTheme="minorHAnsi" w:hAnsiTheme="minorHAnsi" w:cs="Arial"/>
                <w:bCs/>
                <w:sz w:val="22"/>
                <w:szCs w:val="22"/>
              </w:rPr>
              <w:t>despite current challenges, the Trust was still achieving positive feedback through the Friends and Family Test, and the inpatient survey.</w:t>
            </w:r>
          </w:p>
          <w:p w:rsidR="00330B22" w:rsidRDefault="00330B22" w:rsidP="00B74D0F">
            <w:pPr>
              <w:rPr>
                <w:rFonts w:asciiTheme="minorHAnsi" w:hAnsiTheme="minorHAnsi" w:cs="Arial"/>
                <w:bCs/>
                <w:sz w:val="22"/>
                <w:szCs w:val="22"/>
              </w:rPr>
            </w:pPr>
          </w:p>
          <w:p w:rsidR="00330B22" w:rsidRPr="00B74D0F" w:rsidRDefault="00330B22" w:rsidP="00B74D0F">
            <w:pPr>
              <w:rPr>
                <w:rFonts w:asciiTheme="minorHAnsi" w:hAnsiTheme="minorHAnsi" w:cs="Arial"/>
                <w:bCs/>
                <w:sz w:val="22"/>
                <w:szCs w:val="22"/>
              </w:rPr>
            </w:pPr>
            <w:r w:rsidRPr="00330B22">
              <w:rPr>
                <w:rFonts w:asciiTheme="minorHAnsi" w:hAnsiTheme="minorHAnsi" w:cs="Arial"/>
                <w:bCs/>
                <w:sz w:val="22"/>
                <w:szCs w:val="22"/>
              </w:rPr>
              <w:t xml:space="preserve">There were no further questions and the Board </w:t>
            </w:r>
            <w:r w:rsidRPr="004A3684">
              <w:rPr>
                <w:rFonts w:asciiTheme="minorHAnsi" w:hAnsiTheme="minorHAnsi" w:cs="Arial"/>
                <w:b/>
                <w:bCs/>
                <w:sz w:val="22"/>
                <w:szCs w:val="22"/>
              </w:rPr>
              <w:t>NOTED</w:t>
            </w:r>
            <w:r w:rsidRPr="00330B22">
              <w:rPr>
                <w:rFonts w:asciiTheme="minorHAnsi" w:hAnsiTheme="minorHAnsi" w:cs="Arial"/>
                <w:bCs/>
                <w:sz w:val="22"/>
                <w:szCs w:val="22"/>
              </w:rPr>
              <w:t xml:space="preserve"> the contents of the update.</w:t>
            </w:r>
          </w:p>
          <w:p w:rsidR="00E310C4" w:rsidRPr="00526302" w:rsidRDefault="00395FAF" w:rsidP="00E310C4">
            <w:pPr>
              <w:rPr>
                <w:rFonts w:asciiTheme="minorHAnsi" w:hAnsiTheme="minorHAnsi" w:cs="Arial"/>
                <w:bCs/>
                <w:sz w:val="22"/>
                <w:szCs w:val="22"/>
              </w:rPr>
            </w:pPr>
            <w:r>
              <w:rPr>
                <w:rFonts w:asciiTheme="minorHAnsi" w:hAnsiTheme="minorHAnsi" w:cs="Arial"/>
                <w:bCs/>
                <w:sz w:val="22"/>
                <w:szCs w:val="22"/>
              </w:rPr>
              <w:t xml:space="preserve"> </w:t>
            </w:r>
          </w:p>
        </w:tc>
      </w:tr>
      <w:tr w:rsidR="00E310C4" w:rsidRPr="007A0BB9" w:rsidTr="00BE5CED">
        <w:tblPrEx>
          <w:tblLook w:val="0000" w:firstRow="0" w:lastRow="0" w:firstColumn="0" w:lastColumn="0" w:noHBand="0" w:noVBand="0"/>
        </w:tblPrEx>
        <w:tc>
          <w:tcPr>
            <w:tcW w:w="1135" w:type="dxa"/>
          </w:tcPr>
          <w:p w:rsidR="00E310C4" w:rsidRDefault="00E310C4" w:rsidP="00E310C4">
            <w:pPr>
              <w:rPr>
                <w:rFonts w:asciiTheme="minorHAnsi" w:hAnsiTheme="minorHAnsi" w:cs="Arial"/>
                <w:b/>
                <w:bCs/>
                <w:sz w:val="22"/>
                <w:szCs w:val="22"/>
              </w:rPr>
            </w:pPr>
            <w:r>
              <w:rPr>
                <w:rFonts w:asciiTheme="minorHAnsi" w:hAnsiTheme="minorHAnsi" w:cs="Arial"/>
                <w:b/>
                <w:bCs/>
                <w:sz w:val="22"/>
                <w:szCs w:val="22"/>
              </w:rPr>
              <w:t>69-17</w:t>
            </w:r>
          </w:p>
          <w:p w:rsidR="00E310C4" w:rsidRDefault="00E310C4" w:rsidP="00E310C4">
            <w:pPr>
              <w:rPr>
                <w:rFonts w:asciiTheme="minorHAnsi" w:hAnsiTheme="minorHAnsi" w:cs="Arial"/>
                <w:b/>
                <w:bCs/>
                <w:sz w:val="22"/>
                <w:szCs w:val="22"/>
              </w:rPr>
            </w:pPr>
          </w:p>
          <w:p w:rsidR="00E310C4" w:rsidRDefault="00E310C4" w:rsidP="00E310C4">
            <w:pPr>
              <w:rPr>
                <w:rFonts w:asciiTheme="minorHAnsi" w:hAnsiTheme="minorHAnsi" w:cs="Arial"/>
                <w:b/>
                <w:bCs/>
                <w:sz w:val="22"/>
                <w:szCs w:val="22"/>
              </w:rPr>
            </w:pPr>
          </w:p>
        </w:tc>
        <w:tc>
          <w:tcPr>
            <w:tcW w:w="9888" w:type="dxa"/>
            <w:gridSpan w:val="3"/>
          </w:tcPr>
          <w:p w:rsidR="00E310C4" w:rsidRDefault="00E310C4" w:rsidP="00E310C4">
            <w:pPr>
              <w:rPr>
                <w:rFonts w:asciiTheme="minorHAnsi" w:hAnsiTheme="minorHAnsi" w:cs="Arial"/>
                <w:b/>
                <w:bCs/>
                <w:sz w:val="22"/>
                <w:szCs w:val="22"/>
              </w:rPr>
            </w:pPr>
            <w:r w:rsidRPr="004D59F8">
              <w:rPr>
                <w:rFonts w:asciiTheme="minorHAnsi" w:hAnsiTheme="minorHAnsi" w:cs="Arial"/>
                <w:b/>
                <w:bCs/>
                <w:sz w:val="22"/>
                <w:szCs w:val="22"/>
              </w:rPr>
              <w:t>Corporate Risk Register</w:t>
            </w:r>
            <w:r w:rsidR="004A3684">
              <w:rPr>
                <w:rFonts w:asciiTheme="minorHAnsi" w:hAnsiTheme="minorHAnsi" w:cs="Arial"/>
                <w:b/>
                <w:bCs/>
                <w:sz w:val="22"/>
                <w:szCs w:val="22"/>
              </w:rPr>
              <w:t xml:space="preserve"> (CRR)</w:t>
            </w:r>
          </w:p>
          <w:p w:rsidR="004D59F8" w:rsidRPr="007560A9" w:rsidRDefault="004D59F8" w:rsidP="004A3684">
            <w:pPr>
              <w:rPr>
                <w:rFonts w:asciiTheme="minorHAnsi" w:hAnsiTheme="minorHAnsi" w:cs="Arial"/>
                <w:bCs/>
                <w:sz w:val="22"/>
                <w:szCs w:val="22"/>
              </w:rPr>
            </w:pPr>
            <w:r>
              <w:rPr>
                <w:rFonts w:asciiTheme="minorHAnsi" w:hAnsiTheme="minorHAnsi" w:cs="Arial"/>
                <w:bCs/>
                <w:sz w:val="22"/>
                <w:szCs w:val="22"/>
              </w:rPr>
              <w:t xml:space="preserve">NR reported that the new Head of Risk (Karen Carter-Woods) was currently undertaking a review of the CRR </w:t>
            </w:r>
            <w:r w:rsidR="004A3684">
              <w:rPr>
                <w:rFonts w:asciiTheme="minorHAnsi" w:hAnsiTheme="minorHAnsi" w:cs="Arial"/>
                <w:bCs/>
                <w:sz w:val="22"/>
                <w:szCs w:val="22"/>
              </w:rPr>
              <w:t>and this</w:t>
            </w:r>
            <w:r>
              <w:rPr>
                <w:rFonts w:asciiTheme="minorHAnsi" w:hAnsiTheme="minorHAnsi" w:cs="Arial"/>
                <w:bCs/>
                <w:sz w:val="22"/>
                <w:szCs w:val="22"/>
              </w:rPr>
              <w:t xml:space="preserve"> would be updated in the coming months.  </w:t>
            </w:r>
            <w:r w:rsidR="0006552C">
              <w:rPr>
                <w:rFonts w:asciiTheme="minorHAnsi" w:hAnsiTheme="minorHAnsi" w:cs="Arial"/>
                <w:bCs/>
                <w:sz w:val="22"/>
                <w:szCs w:val="22"/>
              </w:rPr>
              <w:t>The</w:t>
            </w:r>
            <w:r w:rsidR="00E310C4">
              <w:rPr>
                <w:rFonts w:asciiTheme="minorHAnsi" w:hAnsiTheme="minorHAnsi" w:cs="Arial"/>
                <w:bCs/>
                <w:sz w:val="22"/>
                <w:szCs w:val="22"/>
              </w:rPr>
              <w:t xml:space="preserve"> latest register</w:t>
            </w:r>
            <w:r w:rsidR="0006552C">
              <w:rPr>
                <w:rFonts w:asciiTheme="minorHAnsi" w:hAnsiTheme="minorHAnsi" w:cs="Arial"/>
                <w:bCs/>
                <w:sz w:val="22"/>
                <w:szCs w:val="22"/>
              </w:rPr>
              <w:t xml:space="preserve"> was </w:t>
            </w:r>
            <w:r>
              <w:rPr>
                <w:rFonts w:asciiTheme="minorHAnsi" w:hAnsiTheme="minorHAnsi" w:cs="Arial"/>
                <w:bCs/>
                <w:sz w:val="22"/>
                <w:szCs w:val="22"/>
              </w:rPr>
              <w:t xml:space="preserve">noted by the Board who </w:t>
            </w:r>
            <w:r w:rsidR="00EA43C8">
              <w:rPr>
                <w:rFonts w:asciiTheme="minorHAnsi" w:hAnsiTheme="minorHAnsi" w:cs="Arial"/>
                <w:bCs/>
                <w:sz w:val="22"/>
                <w:szCs w:val="22"/>
              </w:rPr>
              <w:t xml:space="preserve">asked for further explanation </w:t>
            </w:r>
            <w:r w:rsidR="00E310C4">
              <w:rPr>
                <w:rFonts w:asciiTheme="minorHAnsi" w:hAnsiTheme="minorHAnsi" w:cs="Arial"/>
                <w:bCs/>
                <w:sz w:val="22"/>
                <w:szCs w:val="22"/>
              </w:rPr>
              <w:t xml:space="preserve">in respect of </w:t>
            </w:r>
            <w:r w:rsidRPr="004D59F8">
              <w:rPr>
                <w:rFonts w:asciiTheme="minorHAnsi" w:hAnsiTheme="minorHAnsi" w:cs="Arial"/>
                <w:bCs/>
                <w:sz w:val="22"/>
                <w:szCs w:val="22"/>
              </w:rPr>
              <w:t>Risk ID 936 (Eye bank facilities unfit for purpose): Although there was still much work to do, this risk had related specific</w:t>
            </w:r>
            <w:r w:rsidR="004A3684">
              <w:rPr>
                <w:rFonts w:asciiTheme="minorHAnsi" w:hAnsiTheme="minorHAnsi" w:cs="Arial"/>
                <w:bCs/>
                <w:sz w:val="22"/>
                <w:szCs w:val="22"/>
              </w:rPr>
              <w:t>ally to</w:t>
            </w:r>
            <w:r w:rsidRPr="004D59F8">
              <w:rPr>
                <w:rFonts w:asciiTheme="minorHAnsi" w:hAnsiTheme="minorHAnsi" w:cs="Arial"/>
                <w:bCs/>
                <w:sz w:val="22"/>
                <w:szCs w:val="22"/>
              </w:rPr>
              <w:t xml:space="preserve"> space restrictions</w:t>
            </w:r>
            <w:r w:rsidR="00EA43C8">
              <w:rPr>
                <w:rFonts w:asciiTheme="minorHAnsi" w:hAnsiTheme="minorHAnsi" w:cs="Arial"/>
                <w:bCs/>
                <w:sz w:val="22"/>
                <w:szCs w:val="22"/>
              </w:rPr>
              <w:t xml:space="preserve"> which it </w:t>
            </w:r>
            <w:r w:rsidRPr="004D59F8">
              <w:rPr>
                <w:rFonts w:asciiTheme="minorHAnsi" w:hAnsiTheme="minorHAnsi" w:cs="Arial"/>
                <w:bCs/>
                <w:sz w:val="22"/>
                <w:szCs w:val="22"/>
              </w:rPr>
              <w:t>was believed was</w:t>
            </w:r>
            <w:r w:rsidR="00EA43C8">
              <w:rPr>
                <w:rFonts w:asciiTheme="minorHAnsi" w:hAnsiTheme="minorHAnsi" w:cs="Arial"/>
                <w:bCs/>
                <w:sz w:val="22"/>
                <w:szCs w:val="22"/>
              </w:rPr>
              <w:t xml:space="preserve"> no longer the case. </w:t>
            </w:r>
            <w:r w:rsidRPr="004D59F8">
              <w:rPr>
                <w:rFonts w:asciiTheme="minorHAnsi" w:hAnsiTheme="minorHAnsi" w:cs="Arial"/>
                <w:bCs/>
                <w:sz w:val="22"/>
                <w:szCs w:val="22"/>
              </w:rPr>
              <w:t xml:space="preserve">SLJ agreed to confirm and report back at the next meeting </w:t>
            </w:r>
            <w:r w:rsidRPr="004D59F8">
              <w:rPr>
                <w:rFonts w:asciiTheme="minorHAnsi" w:hAnsiTheme="minorHAnsi" w:cs="Arial"/>
                <w:b/>
                <w:bCs/>
                <w:sz w:val="22"/>
                <w:szCs w:val="22"/>
              </w:rPr>
              <w:t>[Action: SLJ]</w:t>
            </w:r>
          </w:p>
          <w:p w:rsidR="007560A9" w:rsidRPr="004D59F8" w:rsidRDefault="007560A9" w:rsidP="007560A9">
            <w:pPr>
              <w:pStyle w:val="ListParagraph"/>
              <w:ind w:left="360"/>
              <w:rPr>
                <w:rFonts w:asciiTheme="minorHAnsi" w:hAnsiTheme="minorHAnsi" w:cs="Arial"/>
                <w:bCs/>
                <w:sz w:val="22"/>
                <w:szCs w:val="22"/>
              </w:rPr>
            </w:pPr>
          </w:p>
          <w:p w:rsidR="00E310C4" w:rsidRPr="007A0BB9" w:rsidRDefault="00E310C4" w:rsidP="00E310C4">
            <w:pPr>
              <w:rPr>
                <w:rFonts w:asciiTheme="minorHAnsi" w:hAnsiTheme="minorHAnsi" w:cs="Arial"/>
                <w:b/>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E310C4" w:rsidRPr="00522B57" w:rsidRDefault="00E310C4" w:rsidP="00E310C4">
            <w:pPr>
              <w:rPr>
                <w:rFonts w:asciiTheme="minorHAnsi" w:hAnsiTheme="minorHAnsi" w:cs="Arial"/>
                <w:bCs/>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70-17</w:t>
            </w:r>
          </w:p>
        </w:tc>
        <w:tc>
          <w:tcPr>
            <w:tcW w:w="9888" w:type="dxa"/>
            <w:gridSpan w:val="3"/>
          </w:tcPr>
          <w:p w:rsidR="00E310C4" w:rsidRPr="007A0BB9" w:rsidRDefault="00E310C4" w:rsidP="00E310C4">
            <w:pPr>
              <w:rPr>
                <w:rFonts w:asciiTheme="minorHAnsi" w:hAnsiTheme="minorHAnsi" w:cs="Arial"/>
                <w:b/>
                <w:bCs/>
                <w:sz w:val="22"/>
                <w:szCs w:val="22"/>
              </w:rPr>
            </w:pPr>
            <w:r w:rsidRPr="00E248F3">
              <w:rPr>
                <w:rFonts w:asciiTheme="minorHAnsi" w:hAnsiTheme="minorHAnsi" w:cs="Arial"/>
                <w:b/>
                <w:bCs/>
                <w:sz w:val="22"/>
                <w:szCs w:val="22"/>
              </w:rPr>
              <w:t>Quality and governance assurance report</w:t>
            </w:r>
          </w:p>
          <w:p w:rsidR="00E310C4" w:rsidRDefault="00E310C4" w:rsidP="00E310C4">
            <w:pPr>
              <w:rPr>
                <w:rFonts w:asciiTheme="minorHAnsi" w:hAnsiTheme="minorHAnsi" w:cs="Arial"/>
                <w:bCs/>
                <w:sz w:val="22"/>
                <w:szCs w:val="22"/>
              </w:rPr>
            </w:pPr>
            <w:r w:rsidRPr="007A0BB9">
              <w:rPr>
                <w:rFonts w:asciiTheme="minorHAnsi" w:hAnsiTheme="minorHAnsi" w:cs="Arial"/>
                <w:bCs/>
                <w:sz w:val="22"/>
                <w:szCs w:val="22"/>
              </w:rPr>
              <w:t>GC presented the regular quality and governance report</w:t>
            </w:r>
            <w:r w:rsidR="004D59F8">
              <w:rPr>
                <w:rFonts w:asciiTheme="minorHAnsi" w:hAnsiTheme="minorHAnsi" w:cs="Arial"/>
                <w:bCs/>
                <w:sz w:val="22"/>
                <w:szCs w:val="22"/>
              </w:rPr>
              <w:t>, providing</w:t>
            </w:r>
            <w:r w:rsidRPr="007A0BB9">
              <w:rPr>
                <w:rFonts w:asciiTheme="minorHAnsi" w:hAnsiTheme="minorHAnsi" w:cs="Arial"/>
                <w:bCs/>
                <w:sz w:val="22"/>
                <w:szCs w:val="22"/>
              </w:rPr>
              <w:t xml:space="preserve"> information and assurance in respect of meetings and activities in </w:t>
            </w:r>
            <w:r>
              <w:rPr>
                <w:rFonts w:asciiTheme="minorHAnsi" w:hAnsiTheme="minorHAnsi" w:cs="Arial"/>
                <w:bCs/>
                <w:sz w:val="22"/>
                <w:szCs w:val="22"/>
              </w:rPr>
              <w:t xml:space="preserve">March and April.  </w:t>
            </w:r>
            <w:r w:rsidR="00E248F3">
              <w:rPr>
                <w:rFonts w:asciiTheme="minorHAnsi" w:hAnsiTheme="minorHAnsi" w:cs="Arial"/>
                <w:bCs/>
                <w:sz w:val="22"/>
                <w:szCs w:val="22"/>
              </w:rPr>
              <w:t xml:space="preserve">The Board </w:t>
            </w:r>
            <w:r w:rsidR="00EA43C8">
              <w:rPr>
                <w:rFonts w:asciiTheme="minorHAnsi" w:hAnsiTheme="minorHAnsi" w:cs="Arial"/>
                <w:bCs/>
                <w:sz w:val="22"/>
                <w:szCs w:val="22"/>
              </w:rPr>
              <w:t xml:space="preserve">queried </w:t>
            </w:r>
            <w:r w:rsidR="00E248F3">
              <w:rPr>
                <w:rFonts w:asciiTheme="minorHAnsi" w:hAnsiTheme="minorHAnsi" w:cs="Arial"/>
                <w:bCs/>
                <w:sz w:val="22"/>
                <w:szCs w:val="22"/>
              </w:rPr>
              <w:t xml:space="preserve">membership of the Clinical Governance Group. GC explained that of a total of 23 members, only 11 had attended the last meeting and </w:t>
            </w:r>
            <w:r w:rsidR="00EA43C8">
              <w:rPr>
                <w:rFonts w:asciiTheme="minorHAnsi" w:hAnsiTheme="minorHAnsi" w:cs="Arial"/>
                <w:bCs/>
                <w:sz w:val="22"/>
                <w:szCs w:val="22"/>
              </w:rPr>
              <w:t xml:space="preserve">so </w:t>
            </w:r>
            <w:r w:rsidR="00E248F3">
              <w:rPr>
                <w:rFonts w:asciiTheme="minorHAnsi" w:hAnsiTheme="minorHAnsi" w:cs="Arial"/>
                <w:bCs/>
                <w:sz w:val="22"/>
                <w:szCs w:val="22"/>
              </w:rPr>
              <w:t>the Group</w:t>
            </w:r>
            <w:r w:rsidR="00EA43C8">
              <w:rPr>
                <w:rFonts w:asciiTheme="minorHAnsi" w:hAnsiTheme="minorHAnsi" w:cs="Arial"/>
                <w:bCs/>
                <w:sz w:val="22"/>
                <w:szCs w:val="22"/>
              </w:rPr>
              <w:t>’</w:t>
            </w:r>
            <w:r w:rsidR="00E248F3">
              <w:rPr>
                <w:rFonts w:asciiTheme="minorHAnsi" w:hAnsiTheme="minorHAnsi" w:cs="Arial"/>
                <w:bCs/>
                <w:sz w:val="22"/>
                <w:szCs w:val="22"/>
              </w:rPr>
              <w:t>s membership would be reviewed</w:t>
            </w:r>
            <w:r w:rsidR="00EA43C8">
              <w:rPr>
                <w:rFonts w:asciiTheme="minorHAnsi" w:hAnsiTheme="minorHAnsi" w:cs="Arial"/>
                <w:bCs/>
                <w:sz w:val="22"/>
                <w:szCs w:val="22"/>
              </w:rPr>
              <w:t>.</w:t>
            </w:r>
          </w:p>
          <w:p w:rsidR="00E248F3" w:rsidRDefault="00E248F3" w:rsidP="00E310C4">
            <w:pPr>
              <w:rPr>
                <w:rFonts w:asciiTheme="minorHAnsi" w:hAnsiTheme="minorHAnsi" w:cs="Arial"/>
                <w:bCs/>
                <w:sz w:val="22"/>
                <w:szCs w:val="22"/>
              </w:rPr>
            </w:pPr>
          </w:p>
          <w:p w:rsidR="00E248F3" w:rsidRPr="007A0BB9" w:rsidRDefault="00E248F3" w:rsidP="00E310C4">
            <w:pPr>
              <w:rPr>
                <w:rFonts w:asciiTheme="minorHAnsi" w:hAnsiTheme="minorHAnsi" w:cs="Arial"/>
                <w:bCs/>
                <w:sz w:val="22"/>
                <w:szCs w:val="22"/>
              </w:rPr>
            </w:pPr>
            <w:r>
              <w:rPr>
                <w:rFonts w:asciiTheme="minorHAnsi" w:hAnsiTheme="minorHAnsi" w:cs="Arial"/>
                <w:bCs/>
                <w:sz w:val="22"/>
                <w:szCs w:val="22"/>
              </w:rPr>
              <w:t xml:space="preserve">GC reminded the Board that the Quality and Safety strategy would be presented for approval later in the meeting, and asked </w:t>
            </w:r>
            <w:r w:rsidR="002318C4">
              <w:rPr>
                <w:rFonts w:asciiTheme="minorHAnsi" w:hAnsiTheme="minorHAnsi" w:cs="Arial"/>
                <w:bCs/>
                <w:sz w:val="22"/>
                <w:szCs w:val="22"/>
              </w:rPr>
              <w:t>members</w:t>
            </w:r>
            <w:r>
              <w:rPr>
                <w:rFonts w:asciiTheme="minorHAnsi" w:hAnsiTheme="minorHAnsi" w:cs="Arial"/>
                <w:bCs/>
                <w:sz w:val="22"/>
                <w:szCs w:val="22"/>
              </w:rPr>
              <w:t xml:space="preserve"> to note that a smart action plan would be incorporated into the strategy in due course.</w:t>
            </w:r>
          </w:p>
          <w:p w:rsidR="00E248F3" w:rsidRDefault="00E248F3" w:rsidP="00E310C4">
            <w:pPr>
              <w:rPr>
                <w:rFonts w:asciiTheme="minorHAnsi" w:hAnsiTheme="minorHAnsi" w:cs="Arial"/>
                <w:bCs/>
                <w:sz w:val="22"/>
                <w:szCs w:val="22"/>
              </w:rPr>
            </w:pPr>
          </w:p>
          <w:p w:rsidR="00E310C4" w:rsidRPr="007A0BB9" w:rsidRDefault="00E310C4" w:rsidP="00E310C4">
            <w:pPr>
              <w:rPr>
                <w:rFonts w:asciiTheme="minorHAnsi" w:hAnsiTheme="minorHAnsi" w:cs="Arial"/>
                <w:b/>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E310C4" w:rsidRPr="007A0BB9" w:rsidRDefault="00E310C4" w:rsidP="00E310C4">
            <w:pPr>
              <w:rPr>
                <w:rFonts w:asciiTheme="minorHAnsi" w:hAnsiTheme="minorHAnsi" w:cs="Arial"/>
                <w:b/>
                <w:bCs/>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71-17</w:t>
            </w:r>
          </w:p>
        </w:tc>
        <w:tc>
          <w:tcPr>
            <w:tcW w:w="9888" w:type="dxa"/>
            <w:gridSpan w:val="3"/>
          </w:tcPr>
          <w:p w:rsidR="00E310C4" w:rsidRPr="007A0BB9" w:rsidRDefault="00E310C4" w:rsidP="00E310C4">
            <w:pPr>
              <w:rPr>
                <w:rFonts w:asciiTheme="minorHAnsi" w:eastAsia="Calibri" w:hAnsiTheme="minorHAnsi"/>
                <w:b/>
                <w:bCs/>
                <w:sz w:val="22"/>
                <w:szCs w:val="22"/>
              </w:rPr>
            </w:pPr>
            <w:r w:rsidRPr="00B27C52">
              <w:rPr>
                <w:rFonts w:asciiTheme="minorHAnsi" w:eastAsia="Calibri" w:hAnsiTheme="minorHAnsi"/>
                <w:b/>
                <w:bCs/>
                <w:sz w:val="22"/>
                <w:szCs w:val="22"/>
              </w:rPr>
              <w:t>Quality and safety</w:t>
            </w:r>
          </w:p>
          <w:p w:rsidR="00E310C4" w:rsidRDefault="00E310C4" w:rsidP="00E310C4">
            <w:pPr>
              <w:rPr>
                <w:rFonts w:asciiTheme="minorHAnsi" w:eastAsia="Calibri" w:hAnsiTheme="minorHAnsi"/>
                <w:sz w:val="22"/>
                <w:szCs w:val="22"/>
              </w:rPr>
            </w:pPr>
            <w:r>
              <w:rPr>
                <w:rFonts w:asciiTheme="minorHAnsi" w:eastAsia="Calibri" w:hAnsiTheme="minorHAnsi"/>
                <w:sz w:val="22"/>
                <w:szCs w:val="22"/>
              </w:rPr>
              <w:t>NR pre</w:t>
            </w:r>
            <w:r w:rsidR="00EA43C8">
              <w:rPr>
                <w:rFonts w:asciiTheme="minorHAnsi" w:eastAsia="Calibri" w:hAnsiTheme="minorHAnsi"/>
                <w:sz w:val="22"/>
                <w:szCs w:val="22"/>
              </w:rPr>
              <w:t>sented the regular Quality and s</w:t>
            </w:r>
            <w:r>
              <w:rPr>
                <w:rFonts w:asciiTheme="minorHAnsi" w:eastAsia="Calibri" w:hAnsiTheme="minorHAnsi"/>
                <w:sz w:val="22"/>
                <w:szCs w:val="22"/>
              </w:rPr>
              <w:t xml:space="preserve">afety report which included updated quality information and assurance on the quality of care at QVH.  </w:t>
            </w:r>
          </w:p>
          <w:p w:rsidR="00C06B38" w:rsidRDefault="00C06B38" w:rsidP="00E310C4">
            <w:pPr>
              <w:rPr>
                <w:rFonts w:asciiTheme="minorHAnsi" w:eastAsia="Calibri" w:hAnsiTheme="minorHAnsi"/>
                <w:sz w:val="22"/>
                <w:szCs w:val="22"/>
              </w:rPr>
            </w:pPr>
          </w:p>
          <w:p w:rsidR="00C766F5" w:rsidRDefault="00C06B38" w:rsidP="00E310C4">
            <w:pPr>
              <w:rPr>
                <w:rFonts w:asciiTheme="minorHAnsi" w:eastAsia="Calibri" w:hAnsiTheme="minorHAnsi"/>
                <w:b/>
                <w:sz w:val="22"/>
                <w:szCs w:val="22"/>
              </w:rPr>
            </w:pPr>
            <w:r>
              <w:rPr>
                <w:rFonts w:asciiTheme="minorHAnsi" w:eastAsia="Calibri" w:hAnsiTheme="minorHAnsi"/>
                <w:sz w:val="22"/>
                <w:szCs w:val="22"/>
              </w:rPr>
              <w:t>She began by drawing the Board’s attention to the three Quality Priorities for 2017/18 being presented for approval today</w:t>
            </w:r>
            <w:r w:rsidR="00C766F5">
              <w:rPr>
                <w:rFonts w:asciiTheme="minorHAnsi" w:eastAsia="Calibri" w:hAnsiTheme="minorHAnsi"/>
                <w:sz w:val="22"/>
                <w:szCs w:val="22"/>
              </w:rPr>
              <w:t xml:space="preserve">.  These comprised </w:t>
            </w:r>
            <w:r w:rsidR="00F1013E">
              <w:rPr>
                <w:rFonts w:asciiTheme="minorHAnsi" w:eastAsia="Calibri" w:hAnsiTheme="minorHAnsi"/>
                <w:sz w:val="22"/>
                <w:szCs w:val="22"/>
              </w:rPr>
              <w:t>increased theatre productivity; mouth care matters and improving patient experience in outpatients</w:t>
            </w:r>
            <w:r>
              <w:rPr>
                <w:rFonts w:asciiTheme="minorHAnsi" w:eastAsia="Calibri" w:hAnsiTheme="minorHAnsi"/>
                <w:sz w:val="22"/>
                <w:szCs w:val="22"/>
              </w:rPr>
              <w:t xml:space="preserve">.  Whilst the Board </w:t>
            </w:r>
            <w:r w:rsidR="00C766F5">
              <w:rPr>
                <w:rFonts w:asciiTheme="minorHAnsi" w:eastAsia="Calibri" w:hAnsiTheme="minorHAnsi"/>
                <w:sz w:val="22"/>
                <w:szCs w:val="22"/>
              </w:rPr>
              <w:t>was</w:t>
            </w:r>
            <w:r>
              <w:rPr>
                <w:rFonts w:asciiTheme="minorHAnsi" w:eastAsia="Calibri" w:hAnsiTheme="minorHAnsi"/>
                <w:sz w:val="22"/>
                <w:szCs w:val="22"/>
              </w:rPr>
              <w:t xml:space="preserve"> satisfied with the priorities </w:t>
            </w:r>
            <w:r w:rsidR="00EA43C8">
              <w:rPr>
                <w:rFonts w:asciiTheme="minorHAnsi" w:eastAsia="Calibri" w:hAnsiTheme="minorHAnsi"/>
                <w:sz w:val="22"/>
                <w:szCs w:val="22"/>
              </w:rPr>
              <w:t>identified</w:t>
            </w:r>
            <w:r w:rsidR="00C766F5">
              <w:rPr>
                <w:rFonts w:asciiTheme="minorHAnsi" w:eastAsia="Calibri" w:hAnsiTheme="minorHAnsi"/>
                <w:sz w:val="22"/>
                <w:szCs w:val="22"/>
              </w:rPr>
              <w:t>,</w:t>
            </w:r>
            <w:r>
              <w:rPr>
                <w:rFonts w:asciiTheme="minorHAnsi" w:eastAsia="Calibri" w:hAnsiTheme="minorHAnsi"/>
                <w:sz w:val="22"/>
                <w:szCs w:val="22"/>
              </w:rPr>
              <w:t xml:space="preserve"> it suggested additional clarity </w:t>
            </w:r>
            <w:r w:rsidR="00EA43C8">
              <w:rPr>
                <w:rFonts w:asciiTheme="minorHAnsi" w:eastAsia="Calibri" w:hAnsiTheme="minorHAnsi"/>
                <w:sz w:val="22"/>
                <w:szCs w:val="22"/>
              </w:rPr>
              <w:t xml:space="preserve">was required to demonstrate </w:t>
            </w:r>
            <w:r>
              <w:rPr>
                <w:rFonts w:asciiTheme="minorHAnsi" w:eastAsia="Calibri" w:hAnsiTheme="minorHAnsi"/>
                <w:sz w:val="22"/>
                <w:szCs w:val="22"/>
              </w:rPr>
              <w:t xml:space="preserve">how </w:t>
            </w:r>
            <w:r w:rsidR="00C766F5">
              <w:rPr>
                <w:rFonts w:asciiTheme="minorHAnsi" w:eastAsia="Calibri" w:hAnsiTheme="minorHAnsi"/>
                <w:sz w:val="22"/>
                <w:szCs w:val="22"/>
              </w:rPr>
              <w:t>these would be measured</w:t>
            </w:r>
            <w:r>
              <w:rPr>
                <w:rFonts w:asciiTheme="minorHAnsi" w:eastAsia="Calibri" w:hAnsiTheme="minorHAnsi"/>
                <w:sz w:val="22"/>
                <w:szCs w:val="22"/>
              </w:rPr>
              <w:t xml:space="preserve">.   Noting that a decision was </w:t>
            </w:r>
            <w:r w:rsidR="00EA43C8">
              <w:rPr>
                <w:rFonts w:asciiTheme="minorHAnsi" w:eastAsia="Calibri" w:hAnsiTheme="minorHAnsi"/>
                <w:sz w:val="22"/>
                <w:szCs w:val="22"/>
              </w:rPr>
              <w:t xml:space="preserve">needed today </w:t>
            </w:r>
            <w:r>
              <w:rPr>
                <w:rFonts w:asciiTheme="minorHAnsi" w:eastAsia="Calibri" w:hAnsiTheme="minorHAnsi"/>
                <w:sz w:val="22"/>
                <w:szCs w:val="22"/>
              </w:rPr>
              <w:t xml:space="preserve">in order to meet the Quality Account deadline, the Board </w:t>
            </w:r>
            <w:r w:rsidRPr="00C766F5">
              <w:rPr>
                <w:rFonts w:asciiTheme="minorHAnsi" w:eastAsia="Calibri" w:hAnsiTheme="minorHAnsi"/>
                <w:b/>
                <w:sz w:val="22"/>
                <w:szCs w:val="22"/>
              </w:rPr>
              <w:t>APPROVED</w:t>
            </w:r>
            <w:r>
              <w:rPr>
                <w:rFonts w:asciiTheme="minorHAnsi" w:eastAsia="Calibri" w:hAnsiTheme="minorHAnsi"/>
                <w:sz w:val="22"/>
                <w:szCs w:val="22"/>
              </w:rPr>
              <w:t xml:space="preserve"> the priorities for 2017/18 with the proviso that </w:t>
            </w:r>
            <w:r w:rsidR="00C766F5">
              <w:rPr>
                <w:rFonts w:asciiTheme="minorHAnsi" w:eastAsia="Calibri" w:hAnsiTheme="minorHAnsi"/>
                <w:sz w:val="22"/>
                <w:szCs w:val="22"/>
              </w:rPr>
              <w:t xml:space="preserve">specific targets be agreed through EMT, Q&amp;GC and ultimately the Board. </w:t>
            </w:r>
            <w:r w:rsidR="00C766F5" w:rsidRPr="00C766F5">
              <w:rPr>
                <w:rFonts w:asciiTheme="minorHAnsi" w:eastAsia="Calibri" w:hAnsiTheme="minorHAnsi"/>
                <w:b/>
                <w:sz w:val="22"/>
                <w:szCs w:val="22"/>
              </w:rPr>
              <w:t>[Action: JMT]</w:t>
            </w:r>
          </w:p>
          <w:p w:rsidR="00C766F5" w:rsidRDefault="00C766F5" w:rsidP="00E310C4">
            <w:pPr>
              <w:rPr>
                <w:rFonts w:asciiTheme="minorHAnsi" w:eastAsia="Calibri" w:hAnsiTheme="minorHAnsi"/>
                <w:b/>
                <w:sz w:val="22"/>
                <w:szCs w:val="22"/>
              </w:rPr>
            </w:pPr>
          </w:p>
          <w:p w:rsidR="00C766F5" w:rsidRDefault="00C766F5" w:rsidP="00E310C4">
            <w:pPr>
              <w:rPr>
                <w:rFonts w:asciiTheme="minorHAnsi" w:eastAsia="Calibri" w:hAnsiTheme="minorHAnsi"/>
                <w:sz w:val="22"/>
                <w:szCs w:val="22"/>
              </w:rPr>
            </w:pPr>
            <w:r>
              <w:rPr>
                <w:rFonts w:asciiTheme="minorHAnsi" w:eastAsia="Calibri" w:hAnsiTheme="minorHAnsi"/>
                <w:sz w:val="22"/>
                <w:szCs w:val="22"/>
              </w:rPr>
              <w:t>Other highlights included:</w:t>
            </w:r>
          </w:p>
          <w:p w:rsidR="00C766F5" w:rsidRDefault="00C766F5" w:rsidP="00C766F5">
            <w:pPr>
              <w:pStyle w:val="ListParagraph"/>
              <w:numPr>
                <w:ilvl w:val="0"/>
                <w:numId w:val="21"/>
              </w:numPr>
              <w:rPr>
                <w:rFonts w:asciiTheme="minorHAnsi" w:eastAsia="Calibri" w:hAnsiTheme="minorHAnsi"/>
                <w:sz w:val="22"/>
                <w:szCs w:val="22"/>
              </w:rPr>
            </w:pPr>
            <w:r w:rsidRPr="00C766F5">
              <w:rPr>
                <w:rFonts w:asciiTheme="minorHAnsi" w:eastAsia="Calibri" w:hAnsiTheme="minorHAnsi"/>
                <w:sz w:val="22"/>
                <w:szCs w:val="22"/>
              </w:rPr>
              <w:t xml:space="preserve">Details of the case of </w:t>
            </w:r>
            <w:r w:rsidR="00B10703">
              <w:rPr>
                <w:rFonts w:asciiTheme="minorHAnsi" w:eastAsia="Calibri" w:hAnsiTheme="minorHAnsi"/>
                <w:sz w:val="22"/>
                <w:szCs w:val="22"/>
              </w:rPr>
              <w:t>a</w:t>
            </w:r>
            <w:r w:rsidRPr="00C766F5">
              <w:rPr>
                <w:rFonts w:asciiTheme="minorHAnsi" w:eastAsia="Calibri" w:hAnsiTheme="minorHAnsi"/>
                <w:sz w:val="22"/>
                <w:szCs w:val="22"/>
              </w:rPr>
              <w:t xml:space="preserve"> patient who had suffered a fall. NR went on to explain that falls had been reviewed in February with checks undertake</w:t>
            </w:r>
            <w:r w:rsidR="00B10703">
              <w:rPr>
                <w:rFonts w:asciiTheme="minorHAnsi" w:eastAsia="Calibri" w:hAnsiTheme="minorHAnsi"/>
                <w:sz w:val="22"/>
                <w:szCs w:val="22"/>
              </w:rPr>
              <w:t>n for assurance that assessment</w:t>
            </w:r>
            <w:r w:rsidRPr="00C766F5">
              <w:rPr>
                <w:rFonts w:asciiTheme="minorHAnsi" w:eastAsia="Calibri" w:hAnsiTheme="minorHAnsi"/>
                <w:sz w:val="22"/>
                <w:szCs w:val="22"/>
              </w:rPr>
              <w:t xml:space="preserve"> and learning </w:t>
            </w:r>
            <w:r w:rsidR="00B10703">
              <w:rPr>
                <w:rFonts w:asciiTheme="minorHAnsi" w:eastAsia="Calibri" w:hAnsiTheme="minorHAnsi"/>
                <w:sz w:val="22"/>
                <w:szCs w:val="22"/>
              </w:rPr>
              <w:t>was</w:t>
            </w:r>
            <w:r w:rsidRPr="00C766F5">
              <w:rPr>
                <w:rFonts w:asciiTheme="minorHAnsi" w:eastAsia="Calibri" w:hAnsiTheme="minorHAnsi"/>
                <w:sz w:val="22"/>
                <w:szCs w:val="22"/>
              </w:rPr>
              <w:t xml:space="preserve"> appropriate.  In the case of the individual patient who had a series of repeated falls, </w:t>
            </w:r>
            <w:r w:rsidR="003B2BF2">
              <w:rPr>
                <w:rFonts w:asciiTheme="minorHAnsi" w:eastAsia="Calibri" w:hAnsiTheme="minorHAnsi"/>
                <w:sz w:val="22"/>
                <w:szCs w:val="22"/>
              </w:rPr>
              <w:t>although p</w:t>
            </w:r>
            <w:r w:rsidRPr="00C766F5">
              <w:rPr>
                <w:rFonts w:asciiTheme="minorHAnsi" w:eastAsia="Calibri" w:hAnsiTheme="minorHAnsi"/>
                <w:sz w:val="22"/>
                <w:szCs w:val="22"/>
              </w:rPr>
              <w:t xml:space="preserve">reventative action </w:t>
            </w:r>
            <w:r w:rsidR="003B2BF2">
              <w:rPr>
                <w:rFonts w:asciiTheme="minorHAnsi" w:eastAsia="Calibri" w:hAnsiTheme="minorHAnsi"/>
                <w:sz w:val="22"/>
                <w:szCs w:val="22"/>
              </w:rPr>
              <w:t>had been</w:t>
            </w:r>
            <w:r w:rsidRPr="00C766F5">
              <w:rPr>
                <w:rFonts w:asciiTheme="minorHAnsi" w:eastAsia="Calibri" w:hAnsiTheme="minorHAnsi"/>
                <w:sz w:val="22"/>
                <w:szCs w:val="22"/>
              </w:rPr>
              <w:t xml:space="preserve"> taken, repeat falls were sustained due to </w:t>
            </w:r>
            <w:r w:rsidR="00B10703">
              <w:rPr>
                <w:rFonts w:asciiTheme="minorHAnsi" w:eastAsia="Calibri" w:hAnsiTheme="minorHAnsi"/>
                <w:sz w:val="22"/>
                <w:szCs w:val="22"/>
              </w:rPr>
              <w:t xml:space="preserve">the patient’s </w:t>
            </w:r>
            <w:r w:rsidRPr="00C766F5">
              <w:rPr>
                <w:rFonts w:asciiTheme="minorHAnsi" w:eastAsia="Calibri" w:hAnsiTheme="minorHAnsi"/>
                <w:sz w:val="22"/>
                <w:szCs w:val="22"/>
              </w:rPr>
              <w:t>non-compliance</w:t>
            </w:r>
            <w:r w:rsidR="00B10703">
              <w:rPr>
                <w:rFonts w:asciiTheme="minorHAnsi" w:eastAsia="Calibri" w:hAnsiTheme="minorHAnsi"/>
                <w:sz w:val="22"/>
                <w:szCs w:val="22"/>
              </w:rPr>
              <w:t>;</w:t>
            </w:r>
          </w:p>
          <w:p w:rsidR="003B2BF2" w:rsidRDefault="003B2BF2" w:rsidP="00C766F5">
            <w:pPr>
              <w:pStyle w:val="ListParagraph"/>
              <w:numPr>
                <w:ilvl w:val="0"/>
                <w:numId w:val="21"/>
              </w:numPr>
              <w:rPr>
                <w:rFonts w:asciiTheme="minorHAnsi" w:eastAsia="Calibri" w:hAnsiTheme="minorHAnsi"/>
                <w:sz w:val="22"/>
                <w:szCs w:val="22"/>
              </w:rPr>
            </w:pPr>
            <w:r>
              <w:rPr>
                <w:rFonts w:asciiTheme="minorHAnsi" w:eastAsia="Calibri" w:hAnsiTheme="minorHAnsi"/>
                <w:sz w:val="22"/>
                <w:szCs w:val="22"/>
              </w:rPr>
              <w:t xml:space="preserve">The Trust </w:t>
            </w:r>
            <w:r w:rsidR="00B10703">
              <w:rPr>
                <w:rFonts w:asciiTheme="minorHAnsi" w:eastAsia="Calibri" w:hAnsiTheme="minorHAnsi"/>
                <w:sz w:val="22"/>
                <w:szCs w:val="22"/>
              </w:rPr>
              <w:t>was</w:t>
            </w:r>
            <w:r>
              <w:rPr>
                <w:rFonts w:asciiTheme="minorHAnsi" w:eastAsia="Calibri" w:hAnsiTheme="minorHAnsi"/>
                <w:sz w:val="22"/>
                <w:szCs w:val="22"/>
              </w:rPr>
              <w:t xml:space="preserve"> on track to achieve 1% reductions for overall antibiotic use, although it would not achieve 100% on the 72-hour review of antimicrobial prescriptions;</w:t>
            </w:r>
          </w:p>
          <w:p w:rsidR="003B2BF2" w:rsidRPr="00C766F5" w:rsidRDefault="003B2BF2" w:rsidP="00C766F5">
            <w:pPr>
              <w:pStyle w:val="ListParagraph"/>
              <w:numPr>
                <w:ilvl w:val="0"/>
                <w:numId w:val="21"/>
              </w:numPr>
              <w:rPr>
                <w:rFonts w:asciiTheme="minorHAnsi" w:eastAsia="Calibri" w:hAnsiTheme="minorHAnsi"/>
                <w:sz w:val="22"/>
                <w:szCs w:val="22"/>
              </w:rPr>
            </w:pPr>
            <w:r>
              <w:rPr>
                <w:rFonts w:asciiTheme="minorHAnsi" w:eastAsia="Calibri" w:hAnsiTheme="minorHAnsi"/>
                <w:sz w:val="22"/>
                <w:szCs w:val="22"/>
              </w:rPr>
              <w:t xml:space="preserve">The recent increase in complaints.  These were currently reviewed at performance review meetings and no particular themes </w:t>
            </w:r>
            <w:r w:rsidR="00B10703">
              <w:rPr>
                <w:rFonts w:asciiTheme="minorHAnsi" w:eastAsia="Calibri" w:hAnsiTheme="minorHAnsi"/>
                <w:sz w:val="22"/>
                <w:szCs w:val="22"/>
              </w:rPr>
              <w:t>had been identified</w:t>
            </w:r>
            <w:r>
              <w:rPr>
                <w:rFonts w:asciiTheme="minorHAnsi" w:eastAsia="Calibri" w:hAnsiTheme="minorHAnsi"/>
                <w:sz w:val="22"/>
                <w:szCs w:val="22"/>
              </w:rPr>
              <w:t xml:space="preserve">.  However, SJ advised that the team would be undertaking trend analysis to drive forward improvement.  An update would be provided in due course.  </w:t>
            </w:r>
            <w:r w:rsidRPr="003B2BF2">
              <w:rPr>
                <w:rFonts w:asciiTheme="minorHAnsi" w:eastAsia="Calibri" w:hAnsiTheme="minorHAnsi"/>
                <w:b/>
                <w:sz w:val="22"/>
                <w:szCs w:val="22"/>
              </w:rPr>
              <w:t>[Action: JMT]</w:t>
            </w:r>
          </w:p>
          <w:p w:rsidR="00C766F5" w:rsidRDefault="003B2BF2" w:rsidP="003B2BF2">
            <w:pPr>
              <w:pStyle w:val="ListParagraph"/>
              <w:numPr>
                <w:ilvl w:val="0"/>
                <w:numId w:val="21"/>
              </w:numPr>
              <w:rPr>
                <w:rFonts w:asciiTheme="minorHAnsi" w:eastAsia="Calibri" w:hAnsiTheme="minorHAnsi"/>
                <w:sz w:val="22"/>
                <w:szCs w:val="22"/>
              </w:rPr>
            </w:pPr>
            <w:r>
              <w:rPr>
                <w:rFonts w:asciiTheme="minorHAnsi" w:eastAsia="Calibri" w:hAnsiTheme="minorHAnsi"/>
                <w:sz w:val="22"/>
                <w:szCs w:val="22"/>
              </w:rPr>
              <w:t xml:space="preserve">CS asked the Board to note that the recommendation for improvements to signage and walkways had been adopted, but </w:t>
            </w:r>
            <w:r w:rsidR="00B10703">
              <w:rPr>
                <w:rFonts w:asciiTheme="minorHAnsi" w:eastAsia="Calibri" w:hAnsiTheme="minorHAnsi"/>
                <w:sz w:val="22"/>
                <w:szCs w:val="22"/>
              </w:rPr>
              <w:t xml:space="preserve">that </w:t>
            </w:r>
            <w:r>
              <w:rPr>
                <w:rFonts w:asciiTheme="minorHAnsi" w:eastAsia="Calibri" w:hAnsiTheme="minorHAnsi"/>
                <w:sz w:val="22"/>
                <w:szCs w:val="22"/>
              </w:rPr>
              <w:t xml:space="preserve">the programme would be undertaken </w:t>
            </w:r>
            <w:r w:rsidR="00B27C52">
              <w:rPr>
                <w:rFonts w:asciiTheme="minorHAnsi" w:eastAsia="Calibri" w:hAnsiTheme="minorHAnsi"/>
                <w:sz w:val="22"/>
                <w:szCs w:val="22"/>
              </w:rPr>
              <w:t xml:space="preserve">in stages.  </w:t>
            </w:r>
          </w:p>
          <w:p w:rsidR="00B27C52" w:rsidRDefault="00B27C52" w:rsidP="00B27C52">
            <w:pPr>
              <w:rPr>
                <w:rFonts w:asciiTheme="minorHAnsi" w:eastAsia="Calibri" w:hAnsiTheme="minorHAnsi"/>
                <w:sz w:val="22"/>
                <w:szCs w:val="22"/>
              </w:rPr>
            </w:pPr>
          </w:p>
          <w:p w:rsidR="00B27C52" w:rsidRDefault="00B27C52" w:rsidP="00B27C52">
            <w:pPr>
              <w:rPr>
                <w:rFonts w:asciiTheme="minorHAnsi" w:eastAsia="Calibri" w:hAnsiTheme="minorHAnsi"/>
                <w:sz w:val="22"/>
                <w:szCs w:val="22"/>
              </w:rPr>
            </w:pPr>
            <w:r>
              <w:rPr>
                <w:rFonts w:asciiTheme="minorHAnsi" w:eastAsia="Calibri" w:hAnsiTheme="minorHAnsi"/>
                <w:sz w:val="22"/>
                <w:szCs w:val="22"/>
              </w:rPr>
              <w:t xml:space="preserve">GC referenced an issue </w:t>
            </w:r>
            <w:r w:rsidR="008E41DE">
              <w:rPr>
                <w:rFonts w:asciiTheme="minorHAnsi" w:eastAsia="Calibri" w:hAnsiTheme="minorHAnsi"/>
                <w:sz w:val="22"/>
                <w:szCs w:val="22"/>
              </w:rPr>
              <w:t>(included in the Medical Director’s update) r</w:t>
            </w:r>
            <w:r>
              <w:rPr>
                <w:rFonts w:asciiTheme="minorHAnsi" w:eastAsia="Calibri" w:hAnsiTheme="minorHAnsi"/>
                <w:sz w:val="22"/>
                <w:szCs w:val="22"/>
              </w:rPr>
              <w:t>elating to Mortalities.  It was noted that details of these</w:t>
            </w:r>
            <w:r w:rsidR="008E41DE">
              <w:rPr>
                <w:rFonts w:asciiTheme="minorHAnsi" w:eastAsia="Calibri" w:hAnsiTheme="minorHAnsi"/>
                <w:sz w:val="22"/>
                <w:szCs w:val="22"/>
              </w:rPr>
              <w:t>,</w:t>
            </w:r>
            <w:r>
              <w:rPr>
                <w:rFonts w:asciiTheme="minorHAnsi" w:eastAsia="Calibri" w:hAnsiTheme="minorHAnsi"/>
                <w:sz w:val="22"/>
                <w:szCs w:val="22"/>
              </w:rPr>
              <w:t xml:space="preserve"> plus patient cancellations would be considered at performance review meetings and reported back to the Board through </w:t>
            </w:r>
            <w:r w:rsidR="008E41DE">
              <w:rPr>
                <w:rFonts w:asciiTheme="minorHAnsi" w:eastAsia="Calibri" w:hAnsiTheme="minorHAnsi"/>
                <w:sz w:val="22"/>
                <w:szCs w:val="22"/>
              </w:rPr>
              <w:t>the</w:t>
            </w:r>
            <w:r>
              <w:rPr>
                <w:rFonts w:asciiTheme="minorHAnsi" w:eastAsia="Calibri" w:hAnsiTheme="minorHAnsi"/>
                <w:sz w:val="22"/>
                <w:szCs w:val="22"/>
              </w:rPr>
              <w:t xml:space="preserve"> Quality and safety </w:t>
            </w:r>
            <w:r w:rsidR="008E41DE">
              <w:rPr>
                <w:rFonts w:asciiTheme="minorHAnsi" w:eastAsia="Calibri" w:hAnsiTheme="minorHAnsi"/>
                <w:sz w:val="22"/>
                <w:szCs w:val="22"/>
              </w:rPr>
              <w:t>update</w:t>
            </w:r>
            <w:r>
              <w:rPr>
                <w:rFonts w:asciiTheme="minorHAnsi" w:eastAsia="Calibri" w:hAnsiTheme="minorHAnsi"/>
                <w:sz w:val="22"/>
                <w:szCs w:val="22"/>
              </w:rPr>
              <w:t xml:space="preserve">. </w:t>
            </w:r>
            <w:r w:rsidRPr="00B27C52">
              <w:rPr>
                <w:rFonts w:asciiTheme="minorHAnsi" w:eastAsia="Calibri" w:hAnsiTheme="minorHAnsi"/>
                <w:b/>
                <w:sz w:val="22"/>
                <w:szCs w:val="22"/>
              </w:rPr>
              <w:t>[Action: JMT]</w:t>
            </w:r>
          </w:p>
          <w:p w:rsidR="00B27C52" w:rsidRDefault="00B27C52" w:rsidP="00B27C52">
            <w:pPr>
              <w:rPr>
                <w:rFonts w:asciiTheme="minorHAnsi" w:eastAsia="Calibri" w:hAnsiTheme="minorHAnsi"/>
                <w:sz w:val="22"/>
                <w:szCs w:val="22"/>
              </w:rPr>
            </w:pPr>
          </w:p>
          <w:p w:rsidR="00E310C4" w:rsidRPr="007A0BB9" w:rsidRDefault="00E310C4" w:rsidP="00E310C4">
            <w:pPr>
              <w:rPr>
                <w:rFonts w:asciiTheme="minorHAnsi" w:eastAsia="Calibri" w:hAnsiTheme="minorHAnsi"/>
                <w:sz w:val="22"/>
                <w:szCs w:val="22"/>
              </w:rPr>
            </w:pPr>
            <w:r w:rsidRPr="007A0BB9">
              <w:rPr>
                <w:rFonts w:asciiTheme="minorHAnsi" w:eastAsia="Calibri" w:hAnsiTheme="minorHAnsi"/>
                <w:sz w:val="22"/>
                <w:szCs w:val="22"/>
              </w:rPr>
              <w:t xml:space="preserve">There were no further questions and the Board </w:t>
            </w:r>
            <w:r w:rsidRPr="007A0BB9">
              <w:rPr>
                <w:rFonts w:asciiTheme="minorHAnsi" w:eastAsia="Calibri" w:hAnsiTheme="minorHAnsi"/>
                <w:b/>
                <w:bCs/>
                <w:sz w:val="22"/>
                <w:szCs w:val="22"/>
              </w:rPr>
              <w:t>NOTED</w:t>
            </w:r>
            <w:r w:rsidRPr="007A0BB9">
              <w:rPr>
                <w:rFonts w:asciiTheme="minorHAnsi" w:eastAsia="Calibri" w:hAnsiTheme="minorHAnsi"/>
                <w:sz w:val="22"/>
                <w:szCs w:val="22"/>
              </w:rPr>
              <w:t xml:space="preserve"> the contents of the report.</w:t>
            </w:r>
          </w:p>
          <w:p w:rsidR="00E310C4" w:rsidRPr="007A0BB9" w:rsidRDefault="00E310C4" w:rsidP="00E310C4">
            <w:pPr>
              <w:rPr>
                <w:rFonts w:asciiTheme="minorHAnsi" w:hAnsiTheme="minorHAnsi" w:cs="Arial"/>
                <w:b/>
                <w:bCs/>
                <w:sz w:val="22"/>
                <w:szCs w:val="22"/>
              </w:rPr>
            </w:pPr>
          </w:p>
        </w:tc>
      </w:tr>
      <w:tr w:rsidR="00E310C4" w:rsidRPr="007A0BB9" w:rsidTr="00BE5CED">
        <w:tblPrEx>
          <w:tblLook w:val="0000" w:firstRow="0" w:lastRow="0" w:firstColumn="0" w:lastColumn="0" w:noHBand="0" w:noVBand="0"/>
        </w:tblPrEx>
        <w:tc>
          <w:tcPr>
            <w:tcW w:w="1135" w:type="dxa"/>
          </w:tcPr>
          <w:p w:rsidR="00E310C4" w:rsidRDefault="00E310C4" w:rsidP="00E310C4">
            <w:pPr>
              <w:rPr>
                <w:rFonts w:asciiTheme="minorHAnsi" w:hAnsiTheme="minorHAnsi" w:cs="Arial"/>
                <w:b/>
                <w:bCs/>
                <w:sz w:val="22"/>
                <w:szCs w:val="22"/>
              </w:rPr>
            </w:pPr>
            <w:r>
              <w:rPr>
                <w:rFonts w:asciiTheme="minorHAnsi" w:hAnsiTheme="minorHAnsi" w:cs="Arial"/>
                <w:b/>
                <w:bCs/>
                <w:sz w:val="22"/>
                <w:szCs w:val="22"/>
              </w:rPr>
              <w:lastRenderedPageBreak/>
              <w:t>72-17</w:t>
            </w:r>
          </w:p>
        </w:tc>
        <w:tc>
          <w:tcPr>
            <w:tcW w:w="9888" w:type="dxa"/>
            <w:gridSpan w:val="3"/>
          </w:tcPr>
          <w:p w:rsidR="00E310C4" w:rsidRPr="000C7206" w:rsidRDefault="00E310C4" w:rsidP="00E310C4">
            <w:pPr>
              <w:rPr>
                <w:rFonts w:asciiTheme="minorHAnsi" w:eastAsia="Calibri" w:hAnsiTheme="minorHAnsi"/>
                <w:b/>
                <w:bCs/>
                <w:sz w:val="22"/>
                <w:szCs w:val="22"/>
              </w:rPr>
            </w:pPr>
            <w:r w:rsidRPr="00E76508">
              <w:rPr>
                <w:rFonts w:asciiTheme="minorHAnsi" w:eastAsia="Calibri" w:hAnsiTheme="minorHAnsi"/>
                <w:b/>
                <w:bCs/>
                <w:sz w:val="22"/>
                <w:szCs w:val="22"/>
              </w:rPr>
              <w:t>Inpatient survey</w:t>
            </w:r>
          </w:p>
          <w:p w:rsidR="00E76508" w:rsidRDefault="002318C4" w:rsidP="00E310C4">
            <w:pPr>
              <w:rPr>
                <w:rFonts w:asciiTheme="minorHAnsi" w:eastAsia="Calibri" w:hAnsiTheme="minorHAnsi"/>
                <w:bCs/>
                <w:sz w:val="22"/>
                <w:szCs w:val="22"/>
              </w:rPr>
            </w:pPr>
            <w:r>
              <w:rPr>
                <w:rFonts w:asciiTheme="minorHAnsi" w:eastAsia="Calibri" w:hAnsiTheme="minorHAnsi"/>
                <w:bCs/>
                <w:sz w:val="22"/>
                <w:szCs w:val="22"/>
              </w:rPr>
              <w:t xml:space="preserve">It was noted that the Inpatient survey had </w:t>
            </w:r>
            <w:r w:rsidR="00E76508">
              <w:rPr>
                <w:rFonts w:asciiTheme="minorHAnsi" w:eastAsia="Calibri" w:hAnsiTheme="minorHAnsi"/>
                <w:bCs/>
                <w:sz w:val="22"/>
                <w:szCs w:val="22"/>
              </w:rPr>
              <w:t xml:space="preserve">previously </w:t>
            </w:r>
            <w:r>
              <w:rPr>
                <w:rFonts w:asciiTheme="minorHAnsi" w:eastAsia="Calibri" w:hAnsiTheme="minorHAnsi"/>
                <w:bCs/>
                <w:sz w:val="22"/>
                <w:szCs w:val="22"/>
              </w:rPr>
              <w:t xml:space="preserve">been considered </w:t>
            </w:r>
            <w:r w:rsidR="00E76508">
              <w:rPr>
                <w:rFonts w:asciiTheme="minorHAnsi" w:eastAsia="Calibri" w:hAnsiTheme="minorHAnsi"/>
                <w:bCs/>
                <w:sz w:val="22"/>
                <w:szCs w:val="22"/>
              </w:rPr>
              <w:t xml:space="preserve">at length </w:t>
            </w:r>
            <w:r>
              <w:rPr>
                <w:rFonts w:asciiTheme="minorHAnsi" w:eastAsia="Calibri" w:hAnsiTheme="minorHAnsi"/>
                <w:bCs/>
                <w:sz w:val="22"/>
                <w:szCs w:val="22"/>
              </w:rPr>
              <w:t xml:space="preserve">by the Council of Governors, </w:t>
            </w:r>
            <w:r w:rsidR="00E76508">
              <w:rPr>
                <w:rFonts w:asciiTheme="minorHAnsi" w:eastAsia="Calibri" w:hAnsiTheme="minorHAnsi"/>
                <w:bCs/>
                <w:sz w:val="22"/>
                <w:szCs w:val="22"/>
              </w:rPr>
              <w:t xml:space="preserve">the </w:t>
            </w:r>
            <w:r>
              <w:rPr>
                <w:rFonts w:asciiTheme="minorHAnsi" w:eastAsia="Calibri" w:hAnsiTheme="minorHAnsi"/>
                <w:bCs/>
                <w:sz w:val="22"/>
                <w:szCs w:val="22"/>
              </w:rPr>
              <w:t>Joint Ho</w:t>
            </w:r>
            <w:r w:rsidR="00E76508">
              <w:rPr>
                <w:rFonts w:asciiTheme="minorHAnsi" w:eastAsia="Calibri" w:hAnsiTheme="minorHAnsi"/>
                <w:bCs/>
                <w:sz w:val="22"/>
                <w:szCs w:val="22"/>
              </w:rPr>
              <w:t xml:space="preserve">spital Governance </w:t>
            </w:r>
            <w:r w:rsidR="008E41DE">
              <w:rPr>
                <w:rFonts w:asciiTheme="minorHAnsi" w:eastAsia="Calibri" w:hAnsiTheme="minorHAnsi"/>
                <w:bCs/>
                <w:sz w:val="22"/>
                <w:szCs w:val="22"/>
              </w:rPr>
              <w:t xml:space="preserve">meeting </w:t>
            </w:r>
            <w:r w:rsidR="00E76508">
              <w:rPr>
                <w:rFonts w:asciiTheme="minorHAnsi" w:eastAsia="Calibri" w:hAnsiTheme="minorHAnsi"/>
                <w:bCs/>
                <w:sz w:val="22"/>
                <w:szCs w:val="22"/>
              </w:rPr>
              <w:t xml:space="preserve">and </w:t>
            </w:r>
            <w:r w:rsidR="008E41DE">
              <w:rPr>
                <w:rFonts w:asciiTheme="minorHAnsi" w:eastAsia="Calibri" w:hAnsiTheme="minorHAnsi"/>
                <w:bCs/>
                <w:sz w:val="22"/>
                <w:szCs w:val="22"/>
              </w:rPr>
              <w:t xml:space="preserve">the </w:t>
            </w:r>
            <w:r w:rsidR="00E76508">
              <w:rPr>
                <w:rFonts w:asciiTheme="minorHAnsi" w:eastAsia="Calibri" w:hAnsiTheme="minorHAnsi"/>
                <w:bCs/>
                <w:sz w:val="22"/>
                <w:szCs w:val="22"/>
              </w:rPr>
              <w:t xml:space="preserve">Quality and governance </w:t>
            </w:r>
            <w:r w:rsidR="008E41DE">
              <w:rPr>
                <w:rFonts w:asciiTheme="minorHAnsi" w:eastAsia="Calibri" w:hAnsiTheme="minorHAnsi"/>
                <w:bCs/>
                <w:sz w:val="22"/>
                <w:szCs w:val="22"/>
              </w:rPr>
              <w:t>committee</w:t>
            </w:r>
            <w:r w:rsidR="00E76508">
              <w:rPr>
                <w:rFonts w:asciiTheme="minorHAnsi" w:eastAsia="Calibri" w:hAnsiTheme="minorHAnsi"/>
                <w:bCs/>
                <w:sz w:val="22"/>
                <w:szCs w:val="22"/>
              </w:rPr>
              <w:t>.  The subsequent action plan would be monitored through the Patient Ex</w:t>
            </w:r>
            <w:r w:rsidR="00821BFB">
              <w:rPr>
                <w:rFonts w:asciiTheme="minorHAnsi" w:eastAsia="Calibri" w:hAnsiTheme="minorHAnsi"/>
                <w:bCs/>
                <w:sz w:val="22"/>
                <w:szCs w:val="22"/>
              </w:rPr>
              <w:t>perience Group and Quality and g</w:t>
            </w:r>
            <w:r w:rsidR="00E76508">
              <w:rPr>
                <w:rFonts w:asciiTheme="minorHAnsi" w:eastAsia="Calibri" w:hAnsiTheme="minorHAnsi"/>
                <w:bCs/>
                <w:sz w:val="22"/>
                <w:szCs w:val="22"/>
              </w:rPr>
              <w:t xml:space="preserve">overnance committee.  </w:t>
            </w:r>
          </w:p>
          <w:p w:rsidR="00E76508" w:rsidRDefault="00E76508" w:rsidP="00E310C4">
            <w:pPr>
              <w:rPr>
                <w:rFonts w:asciiTheme="minorHAnsi" w:eastAsia="Calibri" w:hAnsiTheme="minorHAnsi"/>
                <w:bCs/>
                <w:sz w:val="22"/>
                <w:szCs w:val="22"/>
              </w:rPr>
            </w:pPr>
          </w:p>
          <w:p w:rsidR="00E310C4" w:rsidRPr="00405C88" w:rsidRDefault="00E310C4" w:rsidP="00E310C4">
            <w:pPr>
              <w:rPr>
                <w:rFonts w:asciiTheme="minorHAnsi" w:eastAsia="Calibri" w:hAnsiTheme="minorHAnsi"/>
                <w:bCs/>
                <w:sz w:val="22"/>
                <w:szCs w:val="22"/>
              </w:rPr>
            </w:pPr>
            <w:r>
              <w:rPr>
                <w:rFonts w:asciiTheme="minorHAnsi" w:eastAsia="Calibri" w:hAnsiTheme="minorHAnsi"/>
                <w:bCs/>
                <w:sz w:val="22"/>
                <w:szCs w:val="22"/>
              </w:rPr>
              <w:t xml:space="preserve">There were no further questions and the Board </w:t>
            </w:r>
            <w:r w:rsidRPr="000C7206">
              <w:rPr>
                <w:rFonts w:asciiTheme="minorHAnsi" w:eastAsia="Calibri" w:hAnsiTheme="minorHAnsi"/>
                <w:b/>
                <w:bCs/>
                <w:sz w:val="22"/>
                <w:szCs w:val="22"/>
              </w:rPr>
              <w:t>NOTED</w:t>
            </w:r>
            <w:r>
              <w:rPr>
                <w:rFonts w:asciiTheme="minorHAnsi" w:eastAsia="Calibri" w:hAnsiTheme="minorHAnsi"/>
                <w:bCs/>
                <w:sz w:val="22"/>
                <w:szCs w:val="22"/>
              </w:rPr>
              <w:t xml:space="preserve"> the contents of the review.</w:t>
            </w:r>
          </w:p>
          <w:p w:rsidR="00E310C4" w:rsidRPr="003371B4" w:rsidRDefault="00E310C4" w:rsidP="00E310C4">
            <w:pPr>
              <w:rPr>
                <w:rFonts w:asciiTheme="minorHAnsi" w:eastAsia="Calibri" w:hAnsiTheme="minorHAnsi"/>
                <w:b/>
                <w:bCs/>
                <w:sz w:val="22"/>
                <w:szCs w:val="22"/>
                <w:highlight w:val="yellow"/>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2: world class clinical services</w:t>
            </w:r>
          </w:p>
        </w:tc>
      </w:tr>
      <w:tr w:rsidR="00E310C4" w:rsidRPr="007A0BB9" w:rsidTr="00BE5CE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73-17</w:t>
            </w:r>
          </w:p>
        </w:tc>
        <w:tc>
          <w:tcPr>
            <w:tcW w:w="9888" w:type="dxa"/>
            <w:gridSpan w:val="3"/>
          </w:tcPr>
          <w:p w:rsidR="00E310C4" w:rsidRPr="007A0BB9" w:rsidRDefault="00E310C4" w:rsidP="00E310C4">
            <w:pPr>
              <w:rPr>
                <w:rFonts w:asciiTheme="minorHAnsi" w:hAnsiTheme="minorHAnsi" w:cs="Arial"/>
                <w:b/>
                <w:sz w:val="22"/>
                <w:szCs w:val="22"/>
              </w:rPr>
            </w:pPr>
            <w:r w:rsidRPr="00297CC9">
              <w:rPr>
                <w:rFonts w:asciiTheme="minorHAnsi" w:hAnsiTheme="minorHAnsi" w:cs="Arial"/>
                <w:b/>
                <w:sz w:val="22"/>
                <w:szCs w:val="22"/>
              </w:rPr>
              <w:t>Board assurance framework</w:t>
            </w:r>
          </w:p>
          <w:p w:rsidR="00E310C4" w:rsidRPr="007A0BB9" w:rsidRDefault="00297CC9" w:rsidP="00E310C4">
            <w:pPr>
              <w:rPr>
                <w:rFonts w:asciiTheme="minorHAnsi" w:hAnsiTheme="minorHAnsi" w:cs="Arial"/>
                <w:sz w:val="22"/>
                <w:szCs w:val="22"/>
              </w:rPr>
            </w:pPr>
            <w:r>
              <w:rPr>
                <w:rFonts w:asciiTheme="minorHAnsi" w:hAnsiTheme="minorHAnsi" w:cs="Arial"/>
                <w:sz w:val="22"/>
                <w:szCs w:val="22"/>
              </w:rPr>
              <w:t xml:space="preserve">EP reported that the BAF for KSO2 remained unchanged from the previous </w:t>
            </w:r>
            <w:r w:rsidR="008F1487">
              <w:rPr>
                <w:rFonts w:asciiTheme="minorHAnsi" w:hAnsiTheme="minorHAnsi" w:cs="Arial"/>
                <w:sz w:val="22"/>
                <w:szCs w:val="22"/>
              </w:rPr>
              <w:t>meeting</w:t>
            </w:r>
            <w:r>
              <w:rPr>
                <w:rFonts w:asciiTheme="minorHAnsi" w:hAnsiTheme="minorHAnsi" w:cs="Arial"/>
                <w:sz w:val="22"/>
                <w:szCs w:val="22"/>
              </w:rPr>
              <w:t xml:space="preserve">.  </w:t>
            </w:r>
            <w:r w:rsidR="00E310C4" w:rsidRPr="007A0BB9">
              <w:rPr>
                <w:rFonts w:asciiTheme="minorHAnsi" w:hAnsiTheme="minorHAnsi" w:cs="Arial"/>
                <w:sz w:val="22"/>
                <w:szCs w:val="22"/>
              </w:rPr>
              <w:t xml:space="preserve">There were no further questions and the Board </w:t>
            </w:r>
            <w:r w:rsidR="00E310C4" w:rsidRPr="007A0BB9">
              <w:rPr>
                <w:rFonts w:asciiTheme="minorHAnsi" w:hAnsiTheme="minorHAnsi" w:cs="Arial"/>
                <w:b/>
                <w:sz w:val="22"/>
                <w:szCs w:val="22"/>
              </w:rPr>
              <w:t>NOTED</w:t>
            </w:r>
            <w:r w:rsidR="00E310C4" w:rsidRPr="007A0BB9">
              <w:rPr>
                <w:rFonts w:asciiTheme="minorHAnsi" w:hAnsiTheme="minorHAnsi" w:cs="Arial"/>
                <w:sz w:val="22"/>
                <w:szCs w:val="22"/>
              </w:rPr>
              <w:t xml:space="preserve"> the update.</w:t>
            </w:r>
          </w:p>
          <w:p w:rsidR="00E310C4" w:rsidRPr="007A0BB9" w:rsidRDefault="00E310C4" w:rsidP="00E310C4">
            <w:pPr>
              <w:rPr>
                <w:rFonts w:asciiTheme="minorHAnsi" w:hAnsiTheme="minorHAnsi" w:cs="Arial"/>
                <w:sz w:val="22"/>
                <w:szCs w:val="22"/>
              </w:rPr>
            </w:pPr>
          </w:p>
        </w:tc>
      </w:tr>
      <w:tr w:rsidR="00E310C4" w:rsidRPr="007A0BB9" w:rsidTr="00294DA1">
        <w:tblPrEx>
          <w:tblLook w:val="0000" w:firstRow="0" w:lastRow="0" w:firstColumn="0" w:lastColumn="0" w:noHBand="0" w:noVBand="0"/>
        </w:tblPrEx>
        <w:tc>
          <w:tcPr>
            <w:tcW w:w="1135" w:type="dxa"/>
            <w:shd w:val="clear" w:color="auto" w:fill="auto"/>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74-17</w:t>
            </w:r>
          </w:p>
        </w:tc>
        <w:tc>
          <w:tcPr>
            <w:tcW w:w="9888" w:type="dxa"/>
            <w:gridSpan w:val="3"/>
            <w:shd w:val="clear" w:color="auto" w:fill="auto"/>
          </w:tcPr>
          <w:p w:rsidR="00E310C4" w:rsidRPr="007A0BB9" w:rsidRDefault="00E310C4" w:rsidP="00E310C4">
            <w:pPr>
              <w:rPr>
                <w:rFonts w:asciiTheme="minorHAnsi" w:hAnsiTheme="minorHAnsi" w:cs="Arial"/>
                <w:b/>
                <w:bCs/>
                <w:sz w:val="22"/>
                <w:szCs w:val="22"/>
              </w:rPr>
            </w:pPr>
            <w:r w:rsidRPr="002D5351">
              <w:rPr>
                <w:rFonts w:asciiTheme="minorHAnsi" w:hAnsiTheme="minorHAnsi" w:cs="Arial"/>
                <w:b/>
                <w:bCs/>
                <w:sz w:val="22"/>
                <w:szCs w:val="22"/>
              </w:rPr>
              <w:t>Medical director’s report</w:t>
            </w:r>
          </w:p>
          <w:p w:rsidR="00E310C4" w:rsidRDefault="00E310C4" w:rsidP="00E310C4">
            <w:pPr>
              <w:rPr>
                <w:rFonts w:asciiTheme="minorHAnsi" w:hAnsiTheme="minorHAnsi" w:cs="Arial"/>
                <w:bCs/>
                <w:sz w:val="22"/>
                <w:szCs w:val="22"/>
              </w:rPr>
            </w:pPr>
            <w:r>
              <w:rPr>
                <w:rFonts w:asciiTheme="minorHAnsi" w:hAnsiTheme="minorHAnsi" w:cs="Arial"/>
                <w:bCs/>
                <w:sz w:val="22"/>
                <w:szCs w:val="22"/>
              </w:rPr>
              <w:t>EP presented his regular MD update, highlighting the following:</w:t>
            </w:r>
          </w:p>
          <w:p w:rsidR="00CA6CDA" w:rsidRDefault="00CA6CDA" w:rsidP="00CA6CDA">
            <w:pPr>
              <w:pStyle w:val="ListParagraph"/>
              <w:numPr>
                <w:ilvl w:val="0"/>
                <w:numId w:val="21"/>
              </w:numPr>
              <w:rPr>
                <w:rFonts w:asciiTheme="minorHAnsi" w:hAnsiTheme="minorHAnsi" w:cs="Arial"/>
                <w:bCs/>
                <w:sz w:val="22"/>
                <w:szCs w:val="22"/>
              </w:rPr>
            </w:pPr>
            <w:r w:rsidRPr="00CA6CDA">
              <w:rPr>
                <w:rFonts w:asciiTheme="minorHAnsi" w:hAnsiTheme="minorHAnsi" w:cs="Arial"/>
                <w:bCs/>
                <w:sz w:val="22"/>
                <w:szCs w:val="22"/>
              </w:rPr>
              <w:t xml:space="preserve">QVH mortalities.  EP </w:t>
            </w:r>
            <w:r>
              <w:rPr>
                <w:rFonts w:asciiTheme="minorHAnsi" w:hAnsiTheme="minorHAnsi" w:cs="Arial"/>
                <w:bCs/>
                <w:sz w:val="22"/>
                <w:szCs w:val="22"/>
              </w:rPr>
              <w:t>updated the board on progress</w:t>
            </w:r>
            <w:r w:rsidRPr="00CA6CDA">
              <w:rPr>
                <w:rFonts w:asciiTheme="minorHAnsi" w:hAnsiTheme="minorHAnsi" w:cs="Arial"/>
                <w:bCs/>
                <w:sz w:val="22"/>
                <w:szCs w:val="22"/>
              </w:rPr>
              <w:t xml:space="preserve"> since publication in December of the CQC report: “Learning, Candour and Accountability”.  The National Quality Board has produced a framework for investigating mortality</w:t>
            </w:r>
            <w:r w:rsidR="00461C59">
              <w:rPr>
                <w:rFonts w:asciiTheme="minorHAnsi" w:hAnsiTheme="minorHAnsi" w:cs="Arial"/>
                <w:bCs/>
                <w:sz w:val="22"/>
                <w:szCs w:val="22"/>
              </w:rPr>
              <w:t xml:space="preserve"> which </w:t>
            </w:r>
            <w:r>
              <w:rPr>
                <w:rFonts w:asciiTheme="minorHAnsi" w:hAnsiTheme="minorHAnsi" w:cs="Arial"/>
                <w:bCs/>
                <w:sz w:val="22"/>
                <w:szCs w:val="22"/>
              </w:rPr>
              <w:t>requires the Trust</w:t>
            </w:r>
            <w:r w:rsidRPr="00CA6CDA">
              <w:rPr>
                <w:rFonts w:asciiTheme="minorHAnsi" w:hAnsiTheme="minorHAnsi" w:cs="Arial"/>
                <w:bCs/>
                <w:sz w:val="22"/>
                <w:szCs w:val="22"/>
              </w:rPr>
              <w:t xml:space="preserve"> to develop a policy on how </w:t>
            </w:r>
            <w:r>
              <w:rPr>
                <w:rFonts w:asciiTheme="minorHAnsi" w:hAnsiTheme="minorHAnsi" w:cs="Arial"/>
                <w:bCs/>
                <w:sz w:val="22"/>
                <w:szCs w:val="22"/>
              </w:rPr>
              <w:t>it</w:t>
            </w:r>
            <w:r w:rsidRPr="00CA6CDA">
              <w:rPr>
                <w:rFonts w:asciiTheme="minorHAnsi" w:hAnsiTheme="minorHAnsi" w:cs="Arial"/>
                <w:bCs/>
                <w:sz w:val="22"/>
                <w:szCs w:val="22"/>
              </w:rPr>
              <w:t xml:space="preserve"> responds to, and learns from, deaths of patients who die under its management.  EP and GC are leads for the policy</w:t>
            </w:r>
            <w:r w:rsidR="00461C59">
              <w:rPr>
                <w:rFonts w:asciiTheme="minorHAnsi" w:hAnsiTheme="minorHAnsi" w:cs="Arial"/>
                <w:bCs/>
                <w:sz w:val="22"/>
                <w:szCs w:val="22"/>
              </w:rPr>
              <w:t xml:space="preserve"> and </w:t>
            </w:r>
            <w:r w:rsidRPr="00CA6CDA">
              <w:rPr>
                <w:rFonts w:asciiTheme="minorHAnsi" w:hAnsiTheme="minorHAnsi" w:cs="Arial"/>
                <w:bCs/>
                <w:sz w:val="22"/>
                <w:szCs w:val="22"/>
              </w:rPr>
              <w:t xml:space="preserve">timetable for policy development and its requirement for Structured Judgement Review (SJR) of </w:t>
            </w:r>
            <w:r w:rsidRPr="00CA6CDA">
              <w:rPr>
                <w:rFonts w:asciiTheme="minorHAnsi" w:hAnsiTheme="minorHAnsi" w:cs="Arial"/>
                <w:bCs/>
                <w:sz w:val="22"/>
                <w:szCs w:val="22"/>
              </w:rPr>
              <w:lastRenderedPageBreak/>
              <w:t xml:space="preserve">mortality case notes was approved at last month’s Q &amp; G.  </w:t>
            </w:r>
            <w:r w:rsidR="00461C59">
              <w:rPr>
                <w:rFonts w:asciiTheme="minorHAnsi" w:hAnsiTheme="minorHAnsi" w:cs="Arial"/>
                <w:bCs/>
                <w:sz w:val="22"/>
                <w:szCs w:val="22"/>
              </w:rPr>
              <w:t>As part of the MD’s report t</w:t>
            </w:r>
            <w:r w:rsidRPr="00CA6CDA">
              <w:rPr>
                <w:rFonts w:asciiTheme="minorHAnsi" w:hAnsiTheme="minorHAnsi" w:cs="Arial"/>
                <w:bCs/>
                <w:sz w:val="22"/>
                <w:szCs w:val="22"/>
              </w:rPr>
              <w:t>he numbers of mortalities and the numbers subject to SJR will be reported to Board from September 2017</w:t>
            </w:r>
            <w:r w:rsidR="00461C59">
              <w:rPr>
                <w:rFonts w:asciiTheme="minorHAnsi" w:hAnsiTheme="minorHAnsi" w:cs="Arial"/>
                <w:bCs/>
                <w:sz w:val="22"/>
                <w:szCs w:val="22"/>
              </w:rPr>
              <w:t>.</w:t>
            </w:r>
            <w:r w:rsidRPr="00CA6CDA">
              <w:rPr>
                <w:rFonts w:asciiTheme="minorHAnsi" w:hAnsiTheme="minorHAnsi" w:cs="Arial"/>
                <w:bCs/>
                <w:sz w:val="22"/>
                <w:szCs w:val="22"/>
              </w:rPr>
              <w:t xml:space="preserve">  An annual summary will be included as part of the Quali</w:t>
            </w:r>
            <w:r>
              <w:rPr>
                <w:rFonts w:asciiTheme="minorHAnsi" w:hAnsiTheme="minorHAnsi" w:cs="Arial"/>
                <w:bCs/>
                <w:sz w:val="22"/>
                <w:szCs w:val="22"/>
              </w:rPr>
              <w:t>ty Account from 2018;</w:t>
            </w:r>
          </w:p>
          <w:p w:rsidR="00CA6CDA" w:rsidRDefault="00CA6CDA" w:rsidP="00CA6CDA">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No ‘never events’ or Serious Incidents had been reported since the last Board meeting;</w:t>
            </w:r>
          </w:p>
          <w:p w:rsidR="00CA6CDA" w:rsidRDefault="00D50D28" w:rsidP="00D50D28">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A visit by the</w:t>
            </w:r>
            <w:r w:rsidRPr="00D50D28">
              <w:rPr>
                <w:rFonts w:asciiTheme="minorHAnsi" w:hAnsiTheme="minorHAnsi" w:cs="Arial"/>
                <w:bCs/>
                <w:sz w:val="22"/>
                <w:szCs w:val="22"/>
              </w:rPr>
              <w:t xml:space="preserve"> SEC Critical Care Network on the 10th March </w:t>
            </w:r>
            <w:r>
              <w:rPr>
                <w:rFonts w:asciiTheme="minorHAnsi" w:hAnsiTheme="minorHAnsi" w:cs="Arial"/>
                <w:bCs/>
                <w:sz w:val="22"/>
                <w:szCs w:val="22"/>
              </w:rPr>
              <w:t xml:space="preserve">to our Critical Care Unit. Its report highlighted </w:t>
            </w:r>
            <w:r w:rsidRPr="00D50D28">
              <w:rPr>
                <w:rFonts w:asciiTheme="minorHAnsi" w:hAnsiTheme="minorHAnsi" w:cs="Arial"/>
                <w:bCs/>
                <w:sz w:val="22"/>
                <w:szCs w:val="22"/>
              </w:rPr>
              <w:t xml:space="preserve">progress, </w:t>
            </w:r>
            <w:r>
              <w:rPr>
                <w:rFonts w:asciiTheme="minorHAnsi" w:hAnsiTheme="minorHAnsi" w:cs="Arial"/>
                <w:bCs/>
                <w:sz w:val="22"/>
                <w:szCs w:val="22"/>
              </w:rPr>
              <w:t>(</w:t>
            </w:r>
            <w:r w:rsidRPr="00D50D28">
              <w:rPr>
                <w:rFonts w:asciiTheme="minorHAnsi" w:hAnsiTheme="minorHAnsi" w:cs="Arial"/>
                <w:bCs/>
                <w:sz w:val="22"/>
                <w:szCs w:val="22"/>
              </w:rPr>
              <w:t>particularly with the appointment of a consultant with Intensive Care accreditation</w:t>
            </w:r>
            <w:r>
              <w:rPr>
                <w:rFonts w:asciiTheme="minorHAnsi" w:hAnsiTheme="minorHAnsi" w:cs="Arial"/>
                <w:bCs/>
                <w:sz w:val="22"/>
                <w:szCs w:val="22"/>
              </w:rPr>
              <w:t xml:space="preserve">). Plans to merge </w:t>
            </w:r>
            <w:r w:rsidRPr="00D50D28">
              <w:rPr>
                <w:rFonts w:asciiTheme="minorHAnsi" w:hAnsiTheme="minorHAnsi" w:cs="Arial"/>
                <w:bCs/>
                <w:sz w:val="22"/>
                <w:szCs w:val="22"/>
              </w:rPr>
              <w:t xml:space="preserve">SDU and ITU/HDU into a combined, co-located critical care unit </w:t>
            </w:r>
            <w:r>
              <w:rPr>
                <w:rFonts w:asciiTheme="minorHAnsi" w:hAnsiTheme="minorHAnsi" w:cs="Arial"/>
                <w:bCs/>
                <w:sz w:val="22"/>
                <w:szCs w:val="22"/>
              </w:rPr>
              <w:t>were almost complete.</w:t>
            </w:r>
          </w:p>
          <w:p w:rsidR="00D50D28" w:rsidRDefault="00D50D28" w:rsidP="00E310C4">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An update on the Clinical Sussex and East Surrey STP Clinical board</w:t>
            </w:r>
            <w:r w:rsidR="00461C59">
              <w:rPr>
                <w:rFonts w:asciiTheme="minorHAnsi" w:hAnsiTheme="minorHAnsi" w:cs="Arial"/>
                <w:bCs/>
                <w:sz w:val="22"/>
                <w:szCs w:val="22"/>
              </w:rPr>
              <w:t>;</w:t>
            </w:r>
          </w:p>
          <w:p w:rsidR="00D50D28" w:rsidRDefault="00D50D28" w:rsidP="00D50D28">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 xml:space="preserve">As reported under the CEOs report, </w:t>
            </w:r>
            <w:r w:rsidRPr="00D50D28">
              <w:rPr>
                <w:rFonts w:asciiTheme="minorHAnsi" w:hAnsiTheme="minorHAnsi" w:cs="Arial"/>
                <w:bCs/>
                <w:sz w:val="22"/>
                <w:szCs w:val="22"/>
              </w:rPr>
              <w:t xml:space="preserve">transfer of inpatient maxillofacial surgery services from East Sussex Hospital </w:t>
            </w:r>
            <w:r w:rsidR="002D5351">
              <w:rPr>
                <w:rFonts w:asciiTheme="minorHAnsi" w:hAnsiTheme="minorHAnsi" w:cs="Arial"/>
                <w:bCs/>
                <w:sz w:val="22"/>
                <w:szCs w:val="22"/>
              </w:rPr>
              <w:t xml:space="preserve">(ESH) </w:t>
            </w:r>
            <w:r w:rsidRPr="00D50D28">
              <w:rPr>
                <w:rFonts w:asciiTheme="minorHAnsi" w:hAnsiTheme="minorHAnsi" w:cs="Arial"/>
                <w:bCs/>
                <w:sz w:val="22"/>
                <w:szCs w:val="22"/>
              </w:rPr>
              <w:t xml:space="preserve">to QVH </w:t>
            </w:r>
            <w:r>
              <w:rPr>
                <w:rFonts w:asciiTheme="minorHAnsi" w:hAnsiTheme="minorHAnsi" w:cs="Arial"/>
                <w:bCs/>
                <w:sz w:val="22"/>
                <w:szCs w:val="22"/>
              </w:rPr>
              <w:t>started on 1 April. These new</w:t>
            </w:r>
            <w:r w:rsidRPr="00D50D28">
              <w:rPr>
                <w:rFonts w:asciiTheme="minorHAnsi" w:hAnsiTheme="minorHAnsi" w:cs="Arial"/>
                <w:bCs/>
                <w:sz w:val="22"/>
                <w:szCs w:val="22"/>
              </w:rPr>
              <w:t xml:space="preserve"> trauma pathways appear</w:t>
            </w:r>
            <w:r>
              <w:rPr>
                <w:rFonts w:asciiTheme="minorHAnsi" w:hAnsiTheme="minorHAnsi" w:cs="Arial"/>
                <w:bCs/>
                <w:sz w:val="22"/>
                <w:szCs w:val="22"/>
              </w:rPr>
              <w:t>ed</w:t>
            </w:r>
            <w:r w:rsidRPr="00D50D28">
              <w:rPr>
                <w:rFonts w:asciiTheme="minorHAnsi" w:hAnsiTheme="minorHAnsi" w:cs="Arial"/>
                <w:bCs/>
                <w:sz w:val="22"/>
                <w:szCs w:val="22"/>
              </w:rPr>
              <w:t xml:space="preserve"> to be serving patients effectively.</w:t>
            </w:r>
          </w:p>
          <w:p w:rsidR="00CA6CDA" w:rsidRDefault="00D50D28" w:rsidP="00E310C4">
            <w:pPr>
              <w:pStyle w:val="ListParagraph"/>
              <w:numPr>
                <w:ilvl w:val="0"/>
                <w:numId w:val="21"/>
              </w:numPr>
              <w:rPr>
                <w:rFonts w:asciiTheme="minorHAnsi" w:hAnsiTheme="minorHAnsi" w:cs="Arial"/>
                <w:bCs/>
                <w:sz w:val="22"/>
                <w:szCs w:val="22"/>
              </w:rPr>
            </w:pPr>
            <w:r w:rsidRPr="00D50D28">
              <w:rPr>
                <w:rFonts w:asciiTheme="minorHAnsi" w:hAnsiTheme="minorHAnsi" w:cs="Arial"/>
                <w:bCs/>
                <w:sz w:val="22"/>
                <w:szCs w:val="22"/>
              </w:rPr>
              <w:t xml:space="preserve">BSUH and QVH </w:t>
            </w:r>
            <w:r>
              <w:rPr>
                <w:rFonts w:asciiTheme="minorHAnsi" w:hAnsiTheme="minorHAnsi" w:cs="Arial"/>
                <w:bCs/>
                <w:sz w:val="22"/>
                <w:szCs w:val="22"/>
              </w:rPr>
              <w:t xml:space="preserve">would be meeting shortly to </w:t>
            </w:r>
            <w:r w:rsidRPr="00D50D28">
              <w:rPr>
                <w:rFonts w:asciiTheme="minorHAnsi" w:hAnsiTheme="minorHAnsi" w:cs="Arial"/>
                <w:bCs/>
                <w:sz w:val="22"/>
                <w:szCs w:val="22"/>
              </w:rPr>
              <w:t xml:space="preserve">discuss a draft Partnership Agreement for specialist services provision, </w:t>
            </w:r>
            <w:r>
              <w:rPr>
                <w:rFonts w:asciiTheme="minorHAnsi" w:hAnsiTheme="minorHAnsi" w:cs="Arial"/>
                <w:bCs/>
                <w:sz w:val="22"/>
                <w:szCs w:val="22"/>
              </w:rPr>
              <w:t>(</w:t>
            </w:r>
            <w:r w:rsidRPr="00D50D28">
              <w:rPr>
                <w:rFonts w:asciiTheme="minorHAnsi" w:hAnsiTheme="minorHAnsi" w:cs="Arial"/>
                <w:bCs/>
                <w:sz w:val="22"/>
                <w:szCs w:val="22"/>
              </w:rPr>
              <w:t xml:space="preserve">including paediatric burns, lower limb </w:t>
            </w:r>
            <w:proofErr w:type="spellStart"/>
            <w:r w:rsidRPr="00D50D28">
              <w:rPr>
                <w:rFonts w:asciiTheme="minorHAnsi" w:hAnsiTheme="minorHAnsi" w:cs="Arial"/>
                <w:bCs/>
                <w:sz w:val="22"/>
                <w:szCs w:val="22"/>
              </w:rPr>
              <w:t>ortho</w:t>
            </w:r>
            <w:proofErr w:type="spellEnd"/>
            <w:r w:rsidRPr="00D50D28">
              <w:rPr>
                <w:rFonts w:asciiTheme="minorHAnsi" w:hAnsiTheme="minorHAnsi" w:cs="Arial"/>
                <w:bCs/>
                <w:sz w:val="22"/>
                <w:szCs w:val="22"/>
              </w:rPr>
              <w:t>-plastic trauma, dermatology and maxillofacial surgery</w:t>
            </w:r>
            <w:r>
              <w:rPr>
                <w:rFonts w:asciiTheme="minorHAnsi" w:hAnsiTheme="minorHAnsi" w:cs="Arial"/>
                <w:bCs/>
                <w:sz w:val="22"/>
                <w:szCs w:val="22"/>
              </w:rPr>
              <w:t>)</w:t>
            </w:r>
            <w:r w:rsidRPr="00D50D28">
              <w:rPr>
                <w:rFonts w:asciiTheme="minorHAnsi" w:hAnsiTheme="minorHAnsi" w:cs="Arial"/>
                <w:bCs/>
                <w:sz w:val="22"/>
                <w:szCs w:val="22"/>
              </w:rPr>
              <w:t xml:space="preserve">. This </w:t>
            </w:r>
            <w:r w:rsidR="002D5351">
              <w:rPr>
                <w:rFonts w:asciiTheme="minorHAnsi" w:hAnsiTheme="minorHAnsi" w:cs="Arial"/>
                <w:bCs/>
                <w:sz w:val="22"/>
                <w:szCs w:val="22"/>
              </w:rPr>
              <w:t xml:space="preserve">was </w:t>
            </w:r>
            <w:r>
              <w:rPr>
                <w:rFonts w:asciiTheme="minorHAnsi" w:hAnsiTheme="minorHAnsi" w:cs="Arial"/>
                <w:bCs/>
                <w:sz w:val="22"/>
                <w:szCs w:val="22"/>
              </w:rPr>
              <w:t>an</w:t>
            </w:r>
            <w:r w:rsidRPr="00D50D28">
              <w:rPr>
                <w:rFonts w:asciiTheme="minorHAnsi" w:hAnsiTheme="minorHAnsi" w:cs="Arial"/>
                <w:bCs/>
                <w:sz w:val="22"/>
                <w:szCs w:val="22"/>
              </w:rPr>
              <w:t xml:space="preserve"> important step in securing safe, sustainable pathways for patients</w:t>
            </w:r>
            <w:r>
              <w:rPr>
                <w:rFonts w:asciiTheme="minorHAnsi" w:hAnsiTheme="minorHAnsi" w:cs="Arial"/>
                <w:bCs/>
                <w:sz w:val="22"/>
                <w:szCs w:val="22"/>
              </w:rPr>
              <w:t xml:space="preserve">. It was anticipated that any </w:t>
            </w:r>
            <w:r w:rsidRPr="00D50D28">
              <w:rPr>
                <w:rFonts w:asciiTheme="minorHAnsi" w:hAnsiTheme="minorHAnsi" w:cs="Arial"/>
                <w:bCs/>
                <w:sz w:val="22"/>
                <w:szCs w:val="22"/>
              </w:rPr>
              <w:t xml:space="preserve">draft agreement reached </w:t>
            </w:r>
            <w:r>
              <w:rPr>
                <w:rFonts w:asciiTheme="minorHAnsi" w:hAnsiTheme="minorHAnsi" w:cs="Arial"/>
                <w:bCs/>
                <w:sz w:val="22"/>
                <w:szCs w:val="22"/>
              </w:rPr>
              <w:t>would</w:t>
            </w:r>
            <w:r w:rsidRPr="00D50D28">
              <w:rPr>
                <w:rFonts w:asciiTheme="minorHAnsi" w:hAnsiTheme="minorHAnsi" w:cs="Arial"/>
                <w:bCs/>
                <w:sz w:val="22"/>
                <w:szCs w:val="22"/>
              </w:rPr>
              <w:t xml:space="preserve"> be presented to the Board of Directors for review</w:t>
            </w:r>
            <w:r>
              <w:rPr>
                <w:rFonts w:asciiTheme="minorHAnsi" w:hAnsiTheme="minorHAnsi" w:cs="Arial"/>
                <w:bCs/>
                <w:sz w:val="22"/>
                <w:szCs w:val="22"/>
              </w:rPr>
              <w:t xml:space="preserve"> at its meeting in July</w:t>
            </w:r>
            <w:r w:rsidR="002D5351">
              <w:rPr>
                <w:rFonts w:asciiTheme="minorHAnsi" w:hAnsiTheme="minorHAnsi" w:cs="Arial"/>
                <w:bCs/>
                <w:sz w:val="22"/>
                <w:szCs w:val="22"/>
              </w:rPr>
              <w:t xml:space="preserve"> </w:t>
            </w:r>
            <w:r w:rsidRPr="00D50D28">
              <w:rPr>
                <w:rFonts w:asciiTheme="minorHAnsi" w:hAnsiTheme="minorHAnsi" w:cs="Arial"/>
                <w:bCs/>
                <w:sz w:val="22"/>
                <w:szCs w:val="22"/>
              </w:rPr>
              <w:t>.</w:t>
            </w:r>
            <w:r w:rsidRPr="00D50D28">
              <w:rPr>
                <w:rFonts w:asciiTheme="minorHAnsi" w:hAnsiTheme="minorHAnsi" w:cs="Arial"/>
                <w:b/>
                <w:bCs/>
                <w:sz w:val="22"/>
                <w:szCs w:val="22"/>
              </w:rPr>
              <w:t>[Action: EP]</w:t>
            </w:r>
            <w:r>
              <w:rPr>
                <w:rFonts w:asciiTheme="minorHAnsi" w:hAnsiTheme="minorHAnsi" w:cs="Arial"/>
                <w:bCs/>
                <w:sz w:val="22"/>
                <w:szCs w:val="22"/>
              </w:rPr>
              <w:t xml:space="preserve"> The Board </w:t>
            </w:r>
            <w:r w:rsidR="002D5351">
              <w:rPr>
                <w:rFonts w:asciiTheme="minorHAnsi" w:hAnsiTheme="minorHAnsi" w:cs="Arial"/>
                <w:bCs/>
                <w:sz w:val="22"/>
                <w:szCs w:val="22"/>
              </w:rPr>
              <w:t>highlighted</w:t>
            </w:r>
            <w:r>
              <w:rPr>
                <w:rFonts w:asciiTheme="minorHAnsi" w:hAnsiTheme="minorHAnsi" w:cs="Arial"/>
                <w:bCs/>
                <w:sz w:val="22"/>
                <w:szCs w:val="22"/>
              </w:rPr>
              <w:t xml:space="preserve"> the importance of a strong programme </w:t>
            </w:r>
            <w:r w:rsidR="002D5351">
              <w:rPr>
                <w:rFonts w:asciiTheme="minorHAnsi" w:hAnsiTheme="minorHAnsi" w:cs="Arial"/>
                <w:bCs/>
                <w:sz w:val="22"/>
                <w:szCs w:val="22"/>
              </w:rPr>
              <w:t>structure</w:t>
            </w:r>
            <w:r>
              <w:rPr>
                <w:rFonts w:asciiTheme="minorHAnsi" w:hAnsiTheme="minorHAnsi" w:cs="Arial"/>
                <w:bCs/>
                <w:sz w:val="22"/>
                <w:szCs w:val="22"/>
              </w:rPr>
              <w:t xml:space="preserve"> noting this had been instrum</w:t>
            </w:r>
            <w:r w:rsidR="002D5351">
              <w:rPr>
                <w:rFonts w:asciiTheme="minorHAnsi" w:hAnsiTheme="minorHAnsi" w:cs="Arial"/>
                <w:bCs/>
                <w:sz w:val="22"/>
                <w:szCs w:val="22"/>
              </w:rPr>
              <w:t>ental to the success of the ESH</w:t>
            </w:r>
            <w:r>
              <w:rPr>
                <w:rFonts w:asciiTheme="minorHAnsi" w:hAnsiTheme="minorHAnsi" w:cs="Arial"/>
                <w:bCs/>
                <w:sz w:val="22"/>
                <w:szCs w:val="22"/>
              </w:rPr>
              <w:t xml:space="preserve"> </w:t>
            </w:r>
            <w:r w:rsidR="002D5351">
              <w:rPr>
                <w:rFonts w:asciiTheme="minorHAnsi" w:hAnsiTheme="minorHAnsi" w:cs="Arial"/>
                <w:bCs/>
                <w:sz w:val="22"/>
                <w:szCs w:val="22"/>
              </w:rPr>
              <w:t xml:space="preserve">transfer of </w:t>
            </w:r>
            <w:r>
              <w:rPr>
                <w:rFonts w:asciiTheme="minorHAnsi" w:hAnsiTheme="minorHAnsi" w:cs="Arial"/>
                <w:bCs/>
                <w:sz w:val="22"/>
                <w:szCs w:val="22"/>
              </w:rPr>
              <w:t>work</w:t>
            </w:r>
            <w:r w:rsidR="002D5351">
              <w:rPr>
                <w:rFonts w:asciiTheme="minorHAnsi" w:hAnsiTheme="minorHAnsi" w:cs="Arial"/>
                <w:bCs/>
                <w:sz w:val="22"/>
                <w:szCs w:val="22"/>
              </w:rPr>
              <w:t>.</w:t>
            </w:r>
          </w:p>
          <w:p w:rsidR="002D5351" w:rsidRDefault="002D5351" w:rsidP="00E310C4">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 xml:space="preserve">Under Medical and Dental staffing, EP asked the Board to note that </w:t>
            </w:r>
            <w:r w:rsidR="00461C59">
              <w:rPr>
                <w:rFonts w:asciiTheme="minorHAnsi" w:hAnsiTheme="minorHAnsi" w:cs="Arial"/>
                <w:bCs/>
                <w:sz w:val="22"/>
                <w:szCs w:val="22"/>
              </w:rPr>
              <w:t xml:space="preserve">the NHSI </w:t>
            </w:r>
            <w:r>
              <w:rPr>
                <w:rFonts w:asciiTheme="minorHAnsi" w:hAnsiTheme="minorHAnsi" w:cs="Arial"/>
                <w:bCs/>
                <w:sz w:val="22"/>
                <w:szCs w:val="22"/>
              </w:rPr>
              <w:t xml:space="preserve">Medical Locum spend reduction target for 2017/18 was actually £52,000 (not £520,000).  </w:t>
            </w:r>
            <w:r w:rsidR="00461C59">
              <w:rPr>
                <w:rFonts w:asciiTheme="minorHAnsi" w:hAnsiTheme="minorHAnsi" w:cs="Arial"/>
                <w:bCs/>
                <w:sz w:val="22"/>
                <w:szCs w:val="22"/>
              </w:rPr>
              <w:t xml:space="preserve">CS noted this figure </w:t>
            </w:r>
            <w:r>
              <w:rPr>
                <w:rFonts w:asciiTheme="minorHAnsi" w:hAnsiTheme="minorHAnsi" w:cs="Arial"/>
                <w:bCs/>
                <w:sz w:val="22"/>
                <w:szCs w:val="22"/>
              </w:rPr>
              <w:t>represented approximately one quarter of annual spend on medical agency staff in 2016/17</w:t>
            </w:r>
            <w:r w:rsidR="00461C59">
              <w:rPr>
                <w:rFonts w:asciiTheme="minorHAnsi" w:hAnsiTheme="minorHAnsi" w:cs="Arial"/>
                <w:bCs/>
                <w:sz w:val="22"/>
                <w:szCs w:val="22"/>
              </w:rPr>
              <w:t>, and that the T</w:t>
            </w:r>
            <w:r>
              <w:rPr>
                <w:rFonts w:asciiTheme="minorHAnsi" w:hAnsiTheme="minorHAnsi" w:cs="Arial"/>
                <w:bCs/>
                <w:sz w:val="22"/>
                <w:szCs w:val="22"/>
              </w:rPr>
              <w:t>rust would be unable to achieve its control total under these circumstances.</w:t>
            </w:r>
          </w:p>
          <w:p w:rsidR="002D5351" w:rsidRDefault="002D5351" w:rsidP="002D5351">
            <w:pPr>
              <w:pStyle w:val="ListParagraph"/>
              <w:numPr>
                <w:ilvl w:val="0"/>
                <w:numId w:val="21"/>
              </w:numPr>
              <w:rPr>
                <w:rFonts w:asciiTheme="minorHAnsi" w:hAnsiTheme="minorHAnsi" w:cs="Arial"/>
                <w:bCs/>
                <w:sz w:val="22"/>
                <w:szCs w:val="22"/>
              </w:rPr>
            </w:pPr>
            <w:r>
              <w:rPr>
                <w:rFonts w:asciiTheme="minorHAnsi" w:hAnsiTheme="minorHAnsi" w:cs="Arial"/>
                <w:bCs/>
                <w:sz w:val="22"/>
                <w:szCs w:val="22"/>
              </w:rPr>
              <w:t xml:space="preserve">Two </w:t>
            </w:r>
            <w:r w:rsidRPr="002D5351">
              <w:rPr>
                <w:rFonts w:asciiTheme="minorHAnsi" w:hAnsiTheme="minorHAnsi" w:cs="Arial"/>
                <w:bCs/>
                <w:sz w:val="22"/>
                <w:szCs w:val="22"/>
              </w:rPr>
              <w:t xml:space="preserve">new consultant plastic surgeons </w:t>
            </w:r>
            <w:r>
              <w:rPr>
                <w:rFonts w:asciiTheme="minorHAnsi" w:hAnsiTheme="minorHAnsi" w:cs="Arial"/>
                <w:bCs/>
                <w:sz w:val="22"/>
                <w:szCs w:val="22"/>
              </w:rPr>
              <w:t>had been</w:t>
            </w:r>
            <w:r w:rsidRPr="002D5351">
              <w:rPr>
                <w:rFonts w:asciiTheme="minorHAnsi" w:hAnsiTheme="minorHAnsi" w:cs="Arial"/>
                <w:bCs/>
                <w:sz w:val="22"/>
                <w:szCs w:val="22"/>
              </w:rPr>
              <w:t xml:space="preserve"> appointed, one covering predominately breast and perineal reconstruction work at QVH and MTW, and the other covering breast reconstruction and </w:t>
            </w:r>
            <w:proofErr w:type="spellStart"/>
            <w:r w:rsidRPr="002D5351">
              <w:rPr>
                <w:rFonts w:asciiTheme="minorHAnsi" w:hAnsiTheme="minorHAnsi" w:cs="Arial"/>
                <w:bCs/>
                <w:sz w:val="22"/>
                <w:szCs w:val="22"/>
              </w:rPr>
              <w:t>orthoplastic</w:t>
            </w:r>
            <w:proofErr w:type="spellEnd"/>
            <w:r w:rsidRPr="002D5351">
              <w:rPr>
                <w:rFonts w:asciiTheme="minorHAnsi" w:hAnsiTheme="minorHAnsi" w:cs="Arial"/>
                <w:bCs/>
                <w:sz w:val="22"/>
                <w:szCs w:val="22"/>
              </w:rPr>
              <w:t xml:space="preserve"> work at QVH and BSUH.</w:t>
            </w:r>
          </w:p>
          <w:p w:rsidR="002D5351" w:rsidRDefault="002D5351" w:rsidP="002D5351">
            <w:pPr>
              <w:pStyle w:val="ListParagraph"/>
              <w:numPr>
                <w:ilvl w:val="0"/>
                <w:numId w:val="21"/>
              </w:numPr>
              <w:rPr>
                <w:rFonts w:asciiTheme="minorHAnsi" w:hAnsiTheme="minorHAnsi" w:cs="Arial"/>
                <w:bCs/>
                <w:sz w:val="22"/>
                <w:szCs w:val="22"/>
              </w:rPr>
            </w:pPr>
            <w:r w:rsidRPr="002D5351">
              <w:rPr>
                <w:rFonts w:asciiTheme="minorHAnsi" w:hAnsiTheme="minorHAnsi" w:cs="Arial"/>
                <w:bCs/>
                <w:sz w:val="22"/>
                <w:szCs w:val="22"/>
              </w:rPr>
              <w:t>Junior Medical Staff &amp; New Junior Doctors Contract</w:t>
            </w:r>
            <w:r>
              <w:rPr>
                <w:rFonts w:asciiTheme="minorHAnsi" w:hAnsiTheme="minorHAnsi" w:cs="Arial"/>
                <w:bCs/>
                <w:sz w:val="22"/>
                <w:szCs w:val="22"/>
              </w:rPr>
              <w:t xml:space="preserve">: </w:t>
            </w:r>
            <w:r w:rsidRPr="002D5351">
              <w:rPr>
                <w:rFonts w:asciiTheme="minorHAnsi" w:hAnsiTheme="minorHAnsi" w:cs="Arial"/>
                <w:bCs/>
                <w:sz w:val="22"/>
                <w:szCs w:val="22"/>
              </w:rPr>
              <w:t xml:space="preserve">One ‘exception report’ </w:t>
            </w:r>
            <w:r>
              <w:rPr>
                <w:rFonts w:asciiTheme="minorHAnsi" w:hAnsiTheme="minorHAnsi" w:cs="Arial"/>
                <w:bCs/>
                <w:sz w:val="22"/>
                <w:szCs w:val="22"/>
              </w:rPr>
              <w:t xml:space="preserve">had been </w:t>
            </w:r>
            <w:r w:rsidRPr="002D5351">
              <w:rPr>
                <w:rFonts w:asciiTheme="minorHAnsi" w:hAnsiTheme="minorHAnsi" w:cs="Arial"/>
                <w:bCs/>
                <w:sz w:val="22"/>
                <w:szCs w:val="22"/>
              </w:rPr>
              <w:t xml:space="preserve">submitted </w:t>
            </w:r>
            <w:r>
              <w:rPr>
                <w:rFonts w:asciiTheme="minorHAnsi" w:hAnsiTheme="minorHAnsi" w:cs="Arial"/>
                <w:bCs/>
                <w:sz w:val="22"/>
                <w:szCs w:val="22"/>
              </w:rPr>
              <w:t xml:space="preserve">and was </w:t>
            </w:r>
            <w:r w:rsidRPr="002D5351">
              <w:rPr>
                <w:rFonts w:asciiTheme="minorHAnsi" w:hAnsiTheme="minorHAnsi" w:cs="Arial"/>
                <w:bCs/>
                <w:sz w:val="22"/>
                <w:szCs w:val="22"/>
              </w:rPr>
              <w:t>currently being investigated by the Guardian of Safe Working</w:t>
            </w:r>
            <w:r>
              <w:rPr>
                <w:rFonts w:asciiTheme="minorHAnsi" w:hAnsiTheme="minorHAnsi" w:cs="Arial"/>
                <w:bCs/>
                <w:sz w:val="22"/>
                <w:szCs w:val="22"/>
              </w:rPr>
              <w:t xml:space="preserve">. </w:t>
            </w:r>
            <w:r w:rsidR="00FF7257">
              <w:rPr>
                <w:rFonts w:asciiTheme="minorHAnsi" w:hAnsiTheme="minorHAnsi" w:cs="Arial"/>
                <w:bCs/>
                <w:sz w:val="22"/>
                <w:szCs w:val="22"/>
              </w:rPr>
              <w:t xml:space="preserve">Findings would initially be reported through the </w:t>
            </w:r>
            <w:r>
              <w:rPr>
                <w:rFonts w:asciiTheme="minorHAnsi" w:hAnsiTheme="minorHAnsi" w:cs="Arial"/>
                <w:bCs/>
                <w:sz w:val="22"/>
                <w:szCs w:val="22"/>
              </w:rPr>
              <w:t>Quality and governance committee.</w:t>
            </w:r>
          </w:p>
          <w:p w:rsidR="002D5351" w:rsidRDefault="002D5351" w:rsidP="002D5351">
            <w:pPr>
              <w:rPr>
                <w:rFonts w:asciiTheme="minorHAnsi" w:hAnsiTheme="minorHAnsi" w:cs="Arial"/>
                <w:bCs/>
                <w:sz w:val="22"/>
                <w:szCs w:val="22"/>
              </w:rPr>
            </w:pPr>
          </w:p>
          <w:p w:rsidR="002D5351" w:rsidRPr="002D5351" w:rsidRDefault="002D5351" w:rsidP="002D5351">
            <w:pPr>
              <w:rPr>
                <w:rFonts w:asciiTheme="minorHAnsi" w:hAnsiTheme="minorHAnsi" w:cs="Arial"/>
                <w:bCs/>
                <w:sz w:val="22"/>
                <w:szCs w:val="22"/>
              </w:rPr>
            </w:pPr>
            <w:r>
              <w:rPr>
                <w:rFonts w:asciiTheme="minorHAnsi" w:hAnsiTheme="minorHAnsi" w:cs="Arial"/>
                <w:bCs/>
                <w:sz w:val="22"/>
                <w:szCs w:val="22"/>
              </w:rPr>
              <w:t>LP suggested it would be helpful to have a seminar on clinical audit. It was agreed this would be added to the programme of events.</w:t>
            </w:r>
            <w:r w:rsidR="00FF7257">
              <w:rPr>
                <w:rFonts w:asciiTheme="minorHAnsi" w:hAnsiTheme="minorHAnsi" w:cs="Arial"/>
                <w:bCs/>
                <w:sz w:val="22"/>
                <w:szCs w:val="22"/>
              </w:rPr>
              <w:t xml:space="preserve"> </w:t>
            </w:r>
            <w:r w:rsidR="00FF7257" w:rsidRPr="00FF7257">
              <w:rPr>
                <w:rFonts w:asciiTheme="minorHAnsi" w:hAnsiTheme="minorHAnsi" w:cs="Arial"/>
                <w:b/>
                <w:bCs/>
                <w:sz w:val="22"/>
                <w:szCs w:val="22"/>
              </w:rPr>
              <w:t>[Action: CP]</w:t>
            </w:r>
          </w:p>
          <w:p w:rsidR="00CA6CDA" w:rsidRPr="00F50046" w:rsidRDefault="00CA6CDA" w:rsidP="00E310C4">
            <w:pPr>
              <w:rPr>
                <w:rFonts w:asciiTheme="minorHAnsi" w:hAnsiTheme="minorHAnsi" w:cs="Arial"/>
                <w:bCs/>
                <w:sz w:val="22"/>
                <w:szCs w:val="22"/>
              </w:rPr>
            </w:pPr>
          </w:p>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report.</w:t>
            </w:r>
          </w:p>
          <w:p w:rsidR="00E310C4" w:rsidRPr="007A0BB9" w:rsidRDefault="00E310C4" w:rsidP="00E310C4">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3 and 4: operational excellence and financial sustainability</w:t>
            </w:r>
          </w:p>
        </w:tc>
      </w:tr>
      <w:tr w:rsidR="00E310C4" w:rsidRPr="007A0BB9" w:rsidTr="00BE5CE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t>75-17</w:t>
            </w:r>
          </w:p>
        </w:tc>
        <w:tc>
          <w:tcPr>
            <w:tcW w:w="9888" w:type="dxa"/>
            <w:gridSpan w:val="3"/>
          </w:tcPr>
          <w:p w:rsidR="00E310C4" w:rsidRPr="006D75EC" w:rsidRDefault="00E310C4" w:rsidP="00E310C4">
            <w:pPr>
              <w:rPr>
                <w:rFonts w:asciiTheme="minorHAnsi" w:hAnsiTheme="minorHAnsi" w:cs="Arial"/>
                <w:b/>
                <w:sz w:val="22"/>
                <w:szCs w:val="22"/>
              </w:rPr>
            </w:pPr>
            <w:r w:rsidRPr="006D75EC">
              <w:rPr>
                <w:rFonts w:asciiTheme="minorHAnsi" w:hAnsiTheme="minorHAnsi" w:cs="Arial"/>
                <w:b/>
                <w:sz w:val="22"/>
                <w:szCs w:val="22"/>
              </w:rPr>
              <w:t>Board assurance framework</w:t>
            </w:r>
          </w:p>
          <w:p w:rsidR="00E310C4" w:rsidRPr="009E103C" w:rsidRDefault="00E310C4" w:rsidP="00E310C4">
            <w:pPr>
              <w:rPr>
                <w:rFonts w:asciiTheme="minorHAnsi" w:hAnsiTheme="minorHAnsi" w:cs="Arial"/>
                <w:sz w:val="22"/>
                <w:szCs w:val="22"/>
                <w:u w:val="single"/>
              </w:rPr>
            </w:pPr>
            <w:r w:rsidRPr="006D75EC">
              <w:rPr>
                <w:rFonts w:asciiTheme="minorHAnsi" w:hAnsiTheme="minorHAnsi" w:cs="Arial"/>
                <w:sz w:val="22"/>
                <w:szCs w:val="22"/>
                <w:u w:val="single"/>
              </w:rPr>
              <w:t>KSO3</w:t>
            </w:r>
          </w:p>
          <w:p w:rsidR="00E310C4" w:rsidRDefault="00E941BF" w:rsidP="00E310C4">
            <w:pPr>
              <w:rPr>
                <w:rFonts w:asciiTheme="minorHAnsi" w:hAnsiTheme="minorHAnsi" w:cs="Arial"/>
                <w:sz w:val="22"/>
                <w:szCs w:val="22"/>
              </w:rPr>
            </w:pPr>
            <w:r>
              <w:rPr>
                <w:rFonts w:asciiTheme="minorHAnsi" w:hAnsiTheme="minorHAnsi" w:cs="Arial"/>
                <w:sz w:val="22"/>
                <w:szCs w:val="22"/>
              </w:rPr>
              <w:t>SLJ highlighted the demand and capacity issues in MaxFacs</w:t>
            </w:r>
            <w:r w:rsidR="00FF7257">
              <w:rPr>
                <w:rFonts w:asciiTheme="minorHAnsi" w:hAnsiTheme="minorHAnsi" w:cs="Arial"/>
                <w:sz w:val="22"/>
                <w:szCs w:val="22"/>
              </w:rPr>
              <w:t xml:space="preserve">.  These were exacerbated by </w:t>
            </w:r>
            <w:r>
              <w:rPr>
                <w:rFonts w:asciiTheme="minorHAnsi" w:hAnsiTheme="minorHAnsi" w:cs="Arial"/>
                <w:sz w:val="22"/>
                <w:szCs w:val="22"/>
              </w:rPr>
              <w:t xml:space="preserve">the lack of the PTL </w:t>
            </w:r>
            <w:r w:rsidR="00FF7257">
              <w:rPr>
                <w:rFonts w:asciiTheme="minorHAnsi" w:hAnsiTheme="minorHAnsi" w:cs="Arial"/>
                <w:sz w:val="22"/>
                <w:szCs w:val="22"/>
              </w:rPr>
              <w:t>or</w:t>
            </w:r>
            <w:r>
              <w:rPr>
                <w:rFonts w:asciiTheme="minorHAnsi" w:hAnsiTheme="minorHAnsi" w:cs="Arial"/>
                <w:sz w:val="22"/>
                <w:szCs w:val="22"/>
              </w:rPr>
              <w:t xml:space="preserve"> visibility of waiting lists at Medway, </w:t>
            </w:r>
            <w:r w:rsidR="00FF7257">
              <w:rPr>
                <w:rFonts w:asciiTheme="minorHAnsi" w:hAnsiTheme="minorHAnsi" w:cs="Arial"/>
                <w:sz w:val="22"/>
                <w:szCs w:val="22"/>
              </w:rPr>
              <w:t xml:space="preserve">and the increase in </w:t>
            </w:r>
            <w:r>
              <w:rPr>
                <w:rFonts w:asciiTheme="minorHAnsi" w:hAnsiTheme="minorHAnsi" w:cs="Arial"/>
                <w:sz w:val="22"/>
                <w:szCs w:val="22"/>
              </w:rPr>
              <w:t>referrals</w:t>
            </w:r>
            <w:r w:rsidR="00FF7257">
              <w:rPr>
                <w:rFonts w:asciiTheme="minorHAnsi" w:hAnsiTheme="minorHAnsi" w:cs="Arial"/>
                <w:sz w:val="22"/>
                <w:szCs w:val="22"/>
              </w:rPr>
              <w:t xml:space="preserve">. </w:t>
            </w:r>
            <w:r>
              <w:rPr>
                <w:rFonts w:asciiTheme="minorHAnsi" w:hAnsiTheme="minorHAnsi" w:cs="Arial"/>
                <w:sz w:val="22"/>
                <w:szCs w:val="22"/>
              </w:rPr>
              <w:t xml:space="preserve"> </w:t>
            </w:r>
            <w:r w:rsidR="006D75EC">
              <w:rPr>
                <w:rFonts w:asciiTheme="minorHAnsi" w:hAnsiTheme="minorHAnsi" w:cs="Arial"/>
                <w:sz w:val="22"/>
                <w:szCs w:val="22"/>
              </w:rPr>
              <w:t xml:space="preserve">She </w:t>
            </w:r>
            <w:r w:rsidR="00FF7257">
              <w:rPr>
                <w:rFonts w:asciiTheme="minorHAnsi" w:hAnsiTheme="minorHAnsi" w:cs="Arial"/>
                <w:sz w:val="22"/>
                <w:szCs w:val="22"/>
              </w:rPr>
              <w:t>then drew</w:t>
            </w:r>
            <w:r w:rsidR="006D75EC">
              <w:rPr>
                <w:rFonts w:asciiTheme="minorHAnsi" w:hAnsiTheme="minorHAnsi" w:cs="Arial"/>
                <w:sz w:val="22"/>
                <w:szCs w:val="22"/>
              </w:rPr>
              <w:t xml:space="preserve"> the Board’s attention to capacity issues in referring trusts which impacted negatively on QVH. </w:t>
            </w:r>
            <w:r w:rsidR="00A10A69">
              <w:rPr>
                <w:rFonts w:asciiTheme="minorHAnsi" w:hAnsiTheme="minorHAnsi" w:cs="Arial"/>
                <w:sz w:val="22"/>
                <w:szCs w:val="22"/>
              </w:rPr>
              <w:t xml:space="preserve"> In addition, where QVH provided</w:t>
            </w:r>
            <w:r w:rsidR="006D75EC">
              <w:rPr>
                <w:rFonts w:asciiTheme="minorHAnsi" w:hAnsiTheme="minorHAnsi" w:cs="Arial"/>
                <w:sz w:val="22"/>
                <w:szCs w:val="22"/>
              </w:rPr>
              <w:t xml:space="preserve"> services at spoke sites, it </w:t>
            </w:r>
            <w:r w:rsidR="00A10A69">
              <w:rPr>
                <w:rFonts w:asciiTheme="minorHAnsi" w:hAnsiTheme="minorHAnsi" w:cs="Arial"/>
                <w:sz w:val="22"/>
                <w:szCs w:val="22"/>
              </w:rPr>
              <w:t>was</w:t>
            </w:r>
            <w:r w:rsidR="006D75EC">
              <w:rPr>
                <w:rFonts w:asciiTheme="minorHAnsi" w:hAnsiTheme="minorHAnsi" w:cs="Arial"/>
                <w:sz w:val="22"/>
                <w:szCs w:val="22"/>
              </w:rPr>
              <w:t xml:space="preserve"> constrained in providing </w:t>
            </w:r>
            <w:r w:rsidR="00A10A69">
              <w:rPr>
                <w:rFonts w:asciiTheme="minorHAnsi" w:hAnsiTheme="minorHAnsi" w:cs="Arial"/>
                <w:sz w:val="22"/>
                <w:szCs w:val="22"/>
              </w:rPr>
              <w:t>additional</w:t>
            </w:r>
            <w:r w:rsidR="006D75EC">
              <w:rPr>
                <w:rFonts w:asciiTheme="minorHAnsi" w:hAnsiTheme="minorHAnsi" w:cs="Arial"/>
                <w:sz w:val="22"/>
                <w:szCs w:val="22"/>
              </w:rPr>
              <w:t xml:space="preserve"> clinics as </w:t>
            </w:r>
            <w:r w:rsidR="00A10A69">
              <w:rPr>
                <w:rFonts w:asciiTheme="minorHAnsi" w:hAnsiTheme="minorHAnsi" w:cs="Arial"/>
                <w:sz w:val="22"/>
                <w:szCs w:val="22"/>
              </w:rPr>
              <w:t>any</w:t>
            </w:r>
            <w:r w:rsidR="006D75EC">
              <w:rPr>
                <w:rFonts w:asciiTheme="minorHAnsi" w:hAnsiTheme="minorHAnsi" w:cs="Arial"/>
                <w:sz w:val="22"/>
                <w:szCs w:val="22"/>
              </w:rPr>
              <w:t xml:space="preserve"> host trust would naturally prioritise its own activity</w:t>
            </w:r>
            <w:r w:rsidR="00A10A69">
              <w:rPr>
                <w:rFonts w:asciiTheme="minorHAnsi" w:hAnsiTheme="minorHAnsi" w:cs="Arial"/>
                <w:sz w:val="22"/>
                <w:szCs w:val="22"/>
              </w:rPr>
              <w:t>.</w:t>
            </w:r>
          </w:p>
          <w:p w:rsidR="006D75EC" w:rsidRDefault="006D75EC" w:rsidP="00E310C4">
            <w:pPr>
              <w:rPr>
                <w:rFonts w:asciiTheme="minorHAnsi" w:hAnsiTheme="minorHAnsi" w:cs="Arial"/>
                <w:sz w:val="22"/>
                <w:szCs w:val="22"/>
              </w:rPr>
            </w:pPr>
          </w:p>
          <w:p w:rsidR="006D75EC" w:rsidRDefault="006D75EC" w:rsidP="00E310C4">
            <w:pPr>
              <w:rPr>
                <w:rFonts w:asciiTheme="minorHAnsi" w:hAnsiTheme="minorHAnsi" w:cs="Arial"/>
                <w:sz w:val="22"/>
                <w:szCs w:val="22"/>
              </w:rPr>
            </w:pPr>
            <w:r>
              <w:rPr>
                <w:rFonts w:asciiTheme="minorHAnsi" w:hAnsiTheme="minorHAnsi" w:cs="Arial"/>
                <w:sz w:val="22"/>
                <w:szCs w:val="22"/>
              </w:rPr>
              <w:t xml:space="preserve">The next KSO3 update would incorporate </w:t>
            </w:r>
            <w:r w:rsidR="00A10A69">
              <w:rPr>
                <w:rFonts w:asciiTheme="minorHAnsi" w:hAnsiTheme="minorHAnsi" w:cs="Arial"/>
                <w:sz w:val="22"/>
                <w:szCs w:val="22"/>
              </w:rPr>
              <w:t xml:space="preserve">additional </w:t>
            </w:r>
            <w:r>
              <w:rPr>
                <w:rFonts w:asciiTheme="minorHAnsi" w:hAnsiTheme="minorHAnsi" w:cs="Arial"/>
                <w:sz w:val="22"/>
                <w:szCs w:val="22"/>
              </w:rPr>
              <w:t>risks created by recently introduced clock starts.</w:t>
            </w:r>
          </w:p>
          <w:p w:rsidR="006D75EC" w:rsidRDefault="006D75EC" w:rsidP="00E310C4">
            <w:pPr>
              <w:rPr>
                <w:rFonts w:asciiTheme="minorHAnsi" w:hAnsiTheme="minorHAnsi" w:cs="Arial"/>
                <w:sz w:val="22"/>
                <w:szCs w:val="22"/>
              </w:rPr>
            </w:pPr>
          </w:p>
          <w:p w:rsidR="00E310C4" w:rsidRPr="007A0BB9" w:rsidRDefault="00E310C4" w:rsidP="00E310C4">
            <w:pPr>
              <w:rPr>
                <w:rFonts w:asciiTheme="minorHAnsi" w:hAnsiTheme="minorHAnsi" w:cs="Arial"/>
                <w:sz w:val="22"/>
                <w:szCs w:val="22"/>
                <w:u w:val="single"/>
              </w:rPr>
            </w:pPr>
            <w:r w:rsidRPr="00021382">
              <w:rPr>
                <w:rFonts w:asciiTheme="minorHAnsi" w:hAnsiTheme="minorHAnsi" w:cs="Arial"/>
                <w:sz w:val="22"/>
                <w:szCs w:val="22"/>
                <w:u w:val="single"/>
              </w:rPr>
              <w:t>KSO4</w:t>
            </w:r>
          </w:p>
          <w:p w:rsidR="00332A74" w:rsidRDefault="00332A74" w:rsidP="00332A74">
            <w:pPr>
              <w:rPr>
                <w:rFonts w:asciiTheme="minorHAnsi" w:hAnsiTheme="minorHAnsi" w:cs="Arial"/>
                <w:sz w:val="22"/>
                <w:szCs w:val="22"/>
              </w:rPr>
            </w:pPr>
            <w:r>
              <w:rPr>
                <w:rFonts w:asciiTheme="minorHAnsi" w:hAnsiTheme="minorHAnsi" w:cs="Arial"/>
                <w:sz w:val="22"/>
                <w:szCs w:val="22"/>
              </w:rPr>
              <w:t>CS asked the Board to note:</w:t>
            </w:r>
          </w:p>
          <w:p w:rsidR="00E310C4" w:rsidRPr="00332A74" w:rsidRDefault="009253C1" w:rsidP="00332A74">
            <w:pPr>
              <w:pStyle w:val="ListParagraph"/>
              <w:numPr>
                <w:ilvl w:val="0"/>
                <w:numId w:val="22"/>
              </w:numPr>
              <w:rPr>
                <w:rFonts w:asciiTheme="minorHAnsi" w:hAnsiTheme="minorHAnsi" w:cs="Arial"/>
                <w:sz w:val="22"/>
                <w:szCs w:val="22"/>
              </w:rPr>
            </w:pPr>
            <w:r w:rsidRPr="00332A74">
              <w:rPr>
                <w:rFonts w:asciiTheme="minorHAnsi" w:hAnsiTheme="minorHAnsi" w:cs="Arial"/>
                <w:sz w:val="22"/>
                <w:szCs w:val="22"/>
              </w:rPr>
              <w:t xml:space="preserve">As reported under 66-17, the risk rating had fallen from 20 to 16, a reflection of </w:t>
            </w:r>
            <w:r w:rsidRPr="00332A74">
              <w:rPr>
                <w:rFonts w:asciiTheme="minorHAnsi" w:hAnsiTheme="minorHAnsi" w:cs="Arial"/>
                <w:bCs/>
                <w:sz w:val="22"/>
                <w:szCs w:val="22"/>
              </w:rPr>
              <w:t xml:space="preserve"> the Trust’s ability to deliver and maintain this key strategic objective;</w:t>
            </w:r>
          </w:p>
          <w:p w:rsidR="00B51125" w:rsidRPr="00B51125" w:rsidRDefault="00332A74" w:rsidP="00B51125">
            <w:pPr>
              <w:pStyle w:val="ListParagraph"/>
              <w:numPr>
                <w:ilvl w:val="0"/>
                <w:numId w:val="22"/>
              </w:numPr>
              <w:rPr>
                <w:rFonts w:asciiTheme="minorHAnsi" w:hAnsiTheme="minorHAnsi" w:cs="Arial"/>
                <w:sz w:val="22"/>
                <w:szCs w:val="22"/>
              </w:rPr>
            </w:pPr>
            <w:r>
              <w:rPr>
                <w:rFonts w:asciiTheme="minorHAnsi" w:hAnsiTheme="minorHAnsi" w:cs="Arial"/>
                <w:bCs/>
                <w:sz w:val="22"/>
                <w:szCs w:val="22"/>
              </w:rPr>
              <w:lastRenderedPageBreak/>
              <w:t xml:space="preserve">Under the capped expenditure process, (part of the STP) all organisations had been requested to identify £92m of savings as a </w:t>
            </w:r>
            <w:r w:rsidR="00B51125">
              <w:rPr>
                <w:rFonts w:asciiTheme="minorHAnsi" w:hAnsiTheme="minorHAnsi" w:cs="Arial"/>
                <w:bCs/>
                <w:sz w:val="22"/>
                <w:szCs w:val="22"/>
              </w:rPr>
              <w:t>m</w:t>
            </w:r>
            <w:r>
              <w:rPr>
                <w:rFonts w:asciiTheme="minorHAnsi" w:hAnsiTheme="minorHAnsi" w:cs="Arial"/>
                <w:bCs/>
                <w:sz w:val="22"/>
                <w:szCs w:val="22"/>
              </w:rPr>
              <w:t>eans to getting to the breakeven</w:t>
            </w:r>
            <w:r w:rsidR="00B51125">
              <w:rPr>
                <w:rFonts w:asciiTheme="minorHAnsi" w:hAnsiTheme="minorHAnsi" w:cs="Arial"/>
                <w:bCs/>
                <w:sz w:val="22"/>
                <w:szCs w:val="22"/>
              </w:rPr>
              <w:t xml:space="preserve"> total</w:t>
            </w:r>
            <w:r w:rsidR="00A10A69">
              <w:rPr>
                <w:rFonts w:asciiTheme="minorHAnsi" w:hAnsiTheme="minorHAnsi" w:cs="Arial"/>
                <w:bCs/>
                <w:sz w:val="22"/>
                <w:szCs w:val="22"/>
              </w:rPr>
              <w:t xml:space="preserve">, which </w:t>
            </w:r>
            <w:r w:rsidR="00B51125">
              <w:rPr>
                <w:rFonts w:asciiTheme="minorHAnsi" w:hAnsiTheme="minorHAnsi" w:cs="Arial"/>
                <w:bCs/>
                <w:sz w:val="22"/>
                <w:szCs w:val="22"/>
              </w:rPr>
              <w:t>could impact on referrals from the CCG.  This target was challenging within the CAPEX guidance and the assumption w</w:t>
            </w:r>
            <w:r w:rsidR="00021382">
              <w:rPr>
                <w:rFonts w:asciiTheme="minorHAnsi" w:hAnsiTheme="minorHAnsi" w:cs="Arial"/>
                <w:bCs/>
                <w:sz w:val="22"/>
                <w:szCs w:val="22"/>
              </w:rPr>
              <w:t>a</w:t>
            </w:r>
            <w:r w:rsidR="00B51125">
              <w:rPr>
                <w:rFonts w:asciiTheme="minorHAnsi" w:hAnsiTheme="minorHAnsi" w:cs="Arial"/>
                <w:bCs/>
                <w:sz w:val="22"/>
                <w:szCs w:val="22"/>
              </w:rPr>
              <w:t>s that this target could be delivered without further changes to the target. Once details were finalised thes</w:t>
            </w:r>
            <w:r w:rsidR="00021382">
              <w:rPr>
                <w:rFonts w:asciiTheme="minorHAnsi" w:hAnsiTheme="minorHAnsi" w:cs="Arial"/>
                <w:bCs/>
                <w:sz w:val="22"/>
                <w:szCs w:val="22"/>
              </w:rPr>
              <w:t>e would be reported through F&amp;PC</w:t>
            </w:r>
            <w:r w:rsidR="00B51125">
              <w:rPr>
                <w:rFonts w:asciiTheme="minorHAnsi" w:hAnsiTheme="minorHAnsi" w:cs="Arial"/>
                <w:bCs/>
                <w:sz w:val="22"/>
                <w:szCs w:val="22"/>
              </w:rPr>
              <w:t xml:space="preserve">.  </w:t>
            </w:r>
          </w:p>
          <w:p w:rsidR="00B51125" w:rsidRPr="00B51125" w:rsidRDefault="00021382" w:rsidP="00B51125">
            <w:pPr>
              <w:pStyle w:val="ListParagraph"/>
              <w:numPr>
                <w:ilvl w:val="0"/>
                <w:numId w:val="22"/>
              </w:numPr>
              <w:rPr>
                <w:rFonts w:asciiTheme="minorHAnsi" w:hAnsiTheme="minorHAnsi" w:cs="Arial"/>
                <w:sz w:val="22"/>
                <w:szCs w:val="22"/>
              </w:rPr>
            </w:pPr>
            <w:r>
              <w:rPr>
                <w:rFonts w:asciiTheme="minorHAnsi" w:hAnsiTheme="minorHAnsi" w:cs="Arial"/>
                <w:bCs/>
                <w:sz w:val="22"/>
                <w:szCs w:val="22"/>
              </w:rPr>
              <w:t>The B</w:t>
            </w:r>
            <w:r w:rsidR="00B51125">
              <w:rPr>
                <w:rFonts w:asciiTheme="minorHAnsi" w:hAnsiTheme="minorHAnsi" w:cs="Arial"/>
                <w:bCs/>
                <w:sz w:val="22"/>
                <w:szCs w:val="22"/>
              </w:rPr>
              <w:t>oard considered remaining gaps in controls and assurances</w:t>
            </w:r>
            <w:r>
              <w:rPr>
                <w:rFonts w:asciiTheme="minorHAnsi" w:hAnsiTheme="minorHAnsi" w:cs="Arial"/>
                <w:bCs/>
                <w:sz w:val="22"/>
                <w:szCs w:val="22"/>
              </w:rPr>
              <w:t xml:space="preserve">, with CS explaining how </w:t>
            </w:r>
            <w:r w:rsidR="00A10A69">
              <w:rPr>
                <w:rFonts w:asciiTheme="minorHAnsi" w:hAnsiTheme="minorHAnsi" w:cs="Arial"/>
                <w:bCs/>
                <w:sz w:val="22"/>
                <w:szCs w:val="22"/>
              </w:rPr>
              <w:t>some of these should</w:t>
            </w:r>
            <w:r w:rsidR="00B51125">
              <w:rPr>
                <w:rFonts w:asciiTheme="minorHAnsi" w:hAnsiTheme="minorHAnsi" w:cs="Arial"/>
                <w:bCs/>
                <w:sz w:val="22"/>
                <w:szCs w:val="22"/>
              </w:rPr>
              <w:t xml:space="preserve"> gradually move across to the controls/assurance</w:t>
            </w:r>
            <w:r>
              <w:rPr>
                <w:rFonts w:asciiTheme="minorHAnsi" w:hAnsiTheme="minorHAnsi" w:cs="Arial"/>
                <w:bCs/>
                <w:sz w:val="22"/>
                <w:szCs w:val="22"/>
              </w:rPr>
              <w:t xml:space="preserve"> column in the coming months.</w:t>
            </w:r>
            <w:r w:rsidR="00B51125">
              <w:rPr>
                <w:rFonts w:asciiTheme="minorHAnsi" w:hAnsiTheme="minorHAnsi" w:cs="Arial"/>
                <w:bCs/>
                <w:sz w:val="22"/>
                <w:szCs w:val="22"/>
              </w:rPr>
              <w:t xml:space="preserve"> </w:t>
            </w:r>
          </w:p>
          <w:p w:rsidR="00021382" w:rsidRPr="00021382" w:rsidRDefault="00021382" w:rsidP="00021382">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E310C4" w:rsidP="00E310C4">
            <w:pPr>
              <w:rPr>
                <w:rFonts w:asciiTheme="minorHAnsi" w:hAnsiTheme="minorHAnsi" w:cs="Arial"/>
                <w:b/>
                <w:bCs/>
                <w:sz w:val="22"/>
                <w:szCs w:val="22"/>
              </w:rPr>
            </w:pPr>
            <w:r>
              <w:rPr>
                <w:rFonts w:asciiTheme="minorHAnsi" w:hAnsiTheme="minorHAnsi" w:cs="Arial"/>
                <w:b/>
                <w:bCs/>
                <w:sz w:val="22"/>
                <w:szCs w:val="22"/>
              </w:rPr>
              <w:lastRenderedPageBreak/>
              <w:t>76-17</w:t>
            </w:r>
          </w:p>
        </w:tc>
        <w:tc>
          <w:tcPr>
            <w:tcW w:w="9888" w:type="dxa"/>
            <w:gridSpan w:val="3"/>
          </w:tcPr>
          <w:p w:rsidR="00E310C4" w:rsidRPr="007A0BB9" w:rsidRDefault="00E310C4" w:rsidP="00E310C4">
            <w:pPr>
              <w:rPr>
                <w:rFonts w:asciiTheme="minorHAnsi" w:hAnsiTheme="minorHAnsi" w:cs="Arial"/>
                <w:b/>
                <w:bCs/>
                <w:sz w:val="22"/>
                <w:szCs w:val="22"/>
              </w:rPr>
            </w:pPr>
            <w:r w:rsidRPr="007560A9">
              <w:rPr>
                <w:rFonts w:asciiTheme="minorHAnsi" w:hAnsiTheme="minorHAnsi" w:cs="Arial"/>
                <w:b/>
                <w:bCs/>
                <w:sz w:val="22"/>
                <w:szCs w:val="22"/>
              </w:rPr>
              <w:t>Financial and operational performance assurance report</w:t>
            </w:r>
          </w:p>
          <w:p w:rsidR="00E310C4" w:rsidRDefault="007560A9" w:rsidP="00E310C4">
            <w:pPr>
              <w:rPr>
                <w:rFonts w:asciiTheme="minorHAnsi" w:hAnsiTheme="minorHAnsi" w:cs="Arial"/>
                <w:bCs/>
                <w:sz w:val="22"/>
                <w:szCs w:val="22"/>
              </w:rPr>
            </w:pPr>
            <w:r>
              <w:rPr>
                <w:rFonts w:asciiTheme="minorHAnsi" w:hAnsiTheme="minorHAnsi" w:cs="Arial"/>
                <w:bCs/>
                <w:sz w:val="22"/>
                <w:szCs w:val="22"/>
              </w:rPr>
              <w:t>JT presented an</w:t>
            </w:r>
            <w:r w:rsidR="00E310C4">
              <w:rPr>
                <w:rFonts w:asciiTheme="minorHAnsi" w:hAnsiTheme="minorHAnsi" w:cs="Arial"/>
                <w:bCs/>
                <w:sz w:val="22"/>
                <w:szCs w:val="22"/>
              </w:rPr>
              <w:t xml:space="preserve"> assurance report </w:t>
            </w:r>
            <w:r>
              <w:rPr>
                <w:rFonts w:asciiTheme="minorHAnsi" w:hAnsiTheme="minorHAnsi" w:cs="Arial"/>
                <w:bCs/>
                <w:sz w:val="22"/>
                <w:szCs w:val="22"/>
              </w:rPr>
              <w:t xml:space="preserve">in respect of matters discussed at the Finance and performance committee meeting on 24 April.  </w:t>
            </w:r>
            <w:r w:rsidR="00D53D79">
              <w:rPr>
                <w:rFonts w:asciiTheme="minorHAnsi" w:hAnsiTheme="minorHAnsi" w:cs="Arial"/>
                <w:bCs/>
                <w:sz w:val="22"/>
                <w:szCs w:val="22"/>
              </w:rPr>
              <w:t xml:space="preserve">Current </w:t>
            </w:r>
            <w:r>
              <w:rPr>
                <w:rFonts w:asciiTheme="minorHAnsi" w:hAnsiTheme="minorHAnsi" w:cs="Arial"/>
                <w:bCs/>
                <w:sz w:val="22"/>
                <w:szCs w:val="22"/>
              </w:rPr>
              <w:t xml:space="preserve">workforce issues were of great concern to the Committee with no clear resolution in sight.   </w:t>
            </w:r>
            <w:r w:rsidR="00D53D79">
              <w:rPr>
                <w:rFonts w:asciiTheme="minorHAnsi" w:hAnsiTheme="minorHAnsi" w:cs="Arial"/>
                <w:bCs/>
                <w:sz w:val="22"/>
                <w:szCs w:val="22"/>
              </w:rPr>
              <w:t>JT</w:t>
            </w:r>
            <w:r>
              <w:rPr>
                <w:rFonts w:asciiTheme="minorHAnsi" w:hAnsiTheme="minorHAnsi" w:cs="Arial"/>
                <w:bCs/>
                <w:sz w:val="22"/>
                <w:szCs w:val="22"/>
              </w:rPr>
              <w:t xml:space="preserve"> also went on to </w:t>
            </w:r>
            <w:r w:rsidR="00D53D79">
              <w:rPr>
                <w:rFonts w:asciiTheme="minorHAnsi" w:hAnsiTheme="minorHAnsi" w:cs="Arial"/>
                <w:bCs/>
                <w:sz w:val="22"/>
                <w:szCs w:val="22"/>
              </w:rPr>
              <w:t>advise</w:t>
            </w:r>
            <w:r>
              <w:rPr>
                <w:rFonts w:asciiTheme="minorHAnsi" w:hAnsiTheme="minorHAnsi" w:cs="Arial"/>
                <w:bCs/>
                <w:sz w:val="22"/>
                <w:szCs w:val="22"/>
              </w:rPr>
              <w:t xml:space="preserve"> that given the importance of the </w:t>
            </w:r>
            <w:r w:rsidR="00282F52">
              <w:rPr>
                <w:rFonts w:asciiTheme="minorHAnsi" w:hAnsiTheme="minorHAnsi" w:cs="Arial"/>
                <w:bCs/>
                <w:sz w:val="22"/>
                <w:szCs w:val="22"/>
              </w:rPr>
              <w:t>wards and outpatient efficiency/productivity programme</w:t>
            </w:r>
            <w:r>
              <w:rPr>
                <w:rFonts w:asciiTheme="minorHAnsi" w:hAnsiTheme="minorHAnsi" w:cs="Arial"/>
                <w:bCs/>
                <w:sz w:val="22"/>
                <w:szCs w:val="22"/>
              </w:rPr>
              <w:t>, the Committee had requested a more co-ordinated and considered report.</w:t>
            </w:r>
          </w:p>
          <w:p w:rsidR="00E310C4" w:rsidRDefault="00E310C4" w:rsidP="00E310C4">
            <w:pPr>
              <w:rPr>
                <w:rFonts w:asciiTheme="minorHAnsi" w:hAnsiTheme="minorHAnsi" w:cs="Arial"/>
                <w:bCs/>
                <w:sz w:val="22"/>
                <w:szCs w:val="22"/>
              </w:rPr>
            </w:pPr>
          </w:p>
          <w:p w:rsidR="00E310C4" w:rsidRDefault="00E310C4" w:rsidP="00E310C4">
            <w:pPr>
              <w:rPr>
                <w:rFonts w:asciiTheme="minorHAnsi" w:hAnsiTheme="minorHAnsi" w:cs="Arial"/>
                <w:bCs/>
                <w:sz w:val="22"/>
                <w:szCs w:val="22"/>
              </w:rPr>
            </w:pPr>
            <w:r w:rsidRPr="007A0BB9">
              <w:rPr>
                <w:rFonts w:asciiTheme="minorHAnsi" w:hAnsiTheme="minorHAnsi" w:cs="Arial"/>
                <w:bCs/>
                <w:sz w:val="22"/>
                <w:szCs w:val="22"/>
              </w:rPr>
              <w:t xml:space="preserve">There were no further comments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E310C4" w:rsidRPr="007A0BB9" w:rsidRDefault="00E310C4" w:rsidP="00E310C4">
            <w:pPr>
              <w:rPr>
                <w:rFonts w:asciiTheme="minorHAnsi" w:hAnsiTheme="minorHAnsi" w:cs="Arial"/>
                <w:bCs/>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7</w:t>
            </w:r>
            <w:r w:rsidR="00E310C4">
              <w:rPr>
                <w:rFonts w:asciiTheme="minorHAnsi" w:hAnsiTheme="minorHAnsi" w:cs="Arial"/>
                <w:b/>
                <w:bCs/>
                <w:sz w:val="22"/>
                <w:szCs w:val="22"/>
              </w:rPr>
              <w:t>7-17</w:t>
            </w:r>
          </w:p>
        </w:tc>
        <w:tc>
          <w:tcPr>
            <w:tcW w:w="9888" w:type="dxa"/>
            <w:gridSpan w:val="3"/>
          </w:tcPr>
          <w:p w:rsidR="00E310C4" w:rsidRPr="004C5CED" w:rsidRDefault="00E310C4" w:rsidP="00E310C4">
            <w:pPr>
              <w:rPr>
                <w:rFonts w:asciiTheme="minorHAnsi" w:hAnsiTheme="minorHAnsi" w:cs="Arial"/>
                <w:b/>
                <w:bCs/>
                <w:sz w:val="22"/>
                <w:szCs w:val="22"/>
              </w:rPr>
            </w:pPr>
            <w:r w:rsidRPr="004C5CED">
              <w:rPr>
                <w:rFonts w:asciiTheme="minorHAnsi" w:hAnsiTheme="minorHAnsi" w:cs="Arial"/>
                <w:b/>
                <w:bCs/>
                <w:sz w:val="22"/>
                <w:szCs w:val="22"/>
              </w:rPr>
              <w:t>Operational performance</w:t>
            </w:r>
          </w:p>
          <w:p w:rsidR="006D75EC" w:rsidRDefault="006D75EC" w:rsidP="00AB27BC">
            <w:pPr>
              <w:rPr>
                <w:rFonts w:asciiTheme="minorHAnsi" w:hAnsiTheme="minorHAnsi" w:cs="Arial"/>
                <w:bCs/>
                <w:sz w:val="22"/>
                <w:szCs w:val="22"/>
              </w:rPr>
            </w:pPr>
            <w:r w:rsidRPr="004C5CED">
              <w:rPr>
                <w:rFonts w:asciiTheme="minorHAnsi" w:hAnsiTheme="minorHAnsi" w:cs="Arial"/>
                <w:bCs/>
                <w:sz w:val="22"/>
                <w:szCs w:val="22"/>
              </w:rPr>
              <w:t xml:space="preserve">The Board noted the </w:t>
            </w:r>
            <w:r w:rsidR="00AB27BC">
              <w:rPr>
                <w:rFonts w:asciiTheme="minorHAnsi" w:hAnsiTheme="minorHAnsi" w:cs="Arial"/>
                <w:bCs/>
                <w:sz w:val="22"/>
                <w:szCs w:val="22"/>
              </w:rPr>
              <w:t xml:space="preserve">contents of the </w:t>
            </w:r>
            <w:r w:rsidRPr="004C5CED">
              <w:rPr>
                <w:rFonts w:asciiTheme="minorHAnsi" w:hAnsiTheme="minorHAnsi" w:cs="Arial"/>
                <w:bCs/>
                <w:sz w:val="22"/>
                <w:szCs w:val="22"/>
              </w:rPr>
              <w:t>operational</w:t>
            </w:r>
            <w:r>
              <w:rPr>
                <w:rFonts w:asciiTheme="minorHAnsi" w:hAnsiTheme="minorHAnsi" w:cs="Arial"/>
                <w:bCs/>
                <w:sz w:val="22"/>
                <w:szCs w:val="22"/>
              </w:rPr>
              <w:t xml:space="preserve"> performance report and went on to seek clarification </w:t>
            </w:r>
            <w:r w:rsidR="00AB27BC">
              <w:rPr>
                <w:rFonts w:asciiTheme="minorHAnsi" w:hAnsiTheme="minorHAnsi" w:cs="Arial"/>
                <w:bCs/>
                <w:sz w:val="22"/>
                <w:szCs w:val="22"/>
              </w:rPr>
              <w:t>on the</w:t>
            </w:r>
            <w:r>
              <w:rPr>
                <w:rFonts w:asciiTheme="minorHAnsi" w:hAnsiTheme="minorHAnsi" w:cs="Arial"/>
                <w:bCs/>
                <w:sz w:val="22"/>
                <w:szCs w:val="22"/>
              </w:rPr>
              <w:t xml:space="preserve"> likelihood that once Medway data was fully visible, it could result in deterioration in the 18RTT position.  SLJ explained that Medway </w:t>
            </w:r>
            <w:r w:rsidR="00AB27BC">
              <w:rPr>
                <w:rFonts w:asciiTheme="minorHAnsi" w:hAnsiTheme="minorHAnsi" w:cs="Arial"/>
                <w:bCs/>
                <w:sz w:val="22"/>
                <w:szCs w:val="22"/>
              </w:rPr>
              <w:t xml:space="preserve">currently </w:t>
            </w:r>
            <w:r>
              <w:rPr>
                <w:rFonts w:asciiTheme="minorHAnsi" w:hAnsiTheme="minorHAnsi" w:cs="Arial"/>
                <w:bCs/>
                <w:sz w:val="22"/>
                <w:szCs w:val="22"/>
              </w:rPr>
              <w:t xml:space="preserve">has the third longest RTT18 waiting list in the country </w:t>
            </w:r>
            <w:r w:rsidR="00AB27BC">
              <w:rPr>
                <w:rFonts w:asciiTheme="minorHAnsi" w:hAnsiTheme="minorHAnsi" w:cs="Arial"/>
                <w:bCs/>
                <w:sz w:val="22"/>
                <w:szCs w:val="22"/>
              </w:rPr>
              <w:t xml:space="preserve">- </w:t>
            </w:r>
            <w:r>
              <w:rPr>
                <w:rFonts w:asciiTheme="minorHAnsi" w:hAnsiTheme="minorHAnsi" w:cs="Arial"/>
                <w:bCs/>
                <w:sz w:val="22"/>
                <w:szCs w:val="22"/>
              </w:rPr>
              <w:t xml:space="preserve">which </w:t>
            </w:r>
            <w:r w:rsidR="00AB27BC">
              <w:rPr>
                <w:rFonts w:asciiTheme="minorHAnsi" w:hAnsiTheme="minorHAnsi" w:cs="Arial"/>
                <w:bCs/>
                <w:sz w:val="22"/>
                <w:szCs w:val="22"/>
              </w:rPr>
              <w:t>gives</w:t>
            </w:r>
            <w:r>
              <w:rPr>
                <w:rFonts w:asciiTheme="minorHAnsi" w:hAnsiTheme="minorHAnsi" w:cs="Arial"/>
                <w:bCs/>
                <w:sz w:val="22"/>
                <w:szCs w:val="22"/>
              </w:rPr>
              <w:t xml:space="preserve"> an indication of the performance issue</w:t>
            </w:r>
            <w:r w:rsidR="00AB27BC">
              <w:rPr>
                <w:rFonts w:asciiTheme="minorHAnsi" w:hAnsiTheme="minorHAnsi" w:cs="Arial"/>
                <w:bCs/>
                <w:sz w:val="22"/>
                <w:szCs w:val="22"/>
              </w:rPr>
              <w:t>s</w:t>
            </w:r>
            <w:r>
              <w:rPr>
                <w:rFonts w:asciiTheme="minorHAnsi" w:hAnsiTheme="minorHAnsi" w:cs="Arial"/>
                <w:bCs/>
                <w:sz w:val="22"/>
                <w:szCs w:val="22"/>
              </w:rPr>
              <w:t xml:space="preserve"> QVH </w:t>
            </w:r>
            <w:r w:rsidR="00AB27BC">
              <w:rPr>
                <w:rFonts w:asciiTheme="minorHAnsi" w:hAnsiTheme="minorHAnsi" w:cs="Arial"/>
                <w:bCs/>
                <w:sz w:val="22"/>
                <w:szCs w:val="22"/>
              </w:rPr>
              <w:t>might</w:t>
            </w:r>
            <w:r>
              <w:rPr>
                <w:rFonts w:asciiTheme="minorHAnsi" w:hAnsiTheme="minorHAnsi" w:cs="Arial"/>
                <w:bCs/>
                <w:sz w:val="22"/>
                <w:szCs w:val="22"/>
              </w:rPr>
              <w:t xml:space="preserve"> face.  </w:t>
            </w:r>
            <w:r w:rsidR="004C5CED">
              <w:rPr>
                <w:rFonts w:asciiTheme="minorHAnsi" w:hAnsiTheme="minorHAnsi" w:cs="Arial"/>
                <w:bCs/>
                <w:sz w:val="22"/>
                <w:szCs w:val="22"/>
              </w:rPr>
              <w:t xml:space="preserve">SLJ </w:t>
            </w:r>
            <w:r>
              <w:rPr>
                <w:rFonts w:asciiTheme="minorHAnsi" w:hAnsiTheme="minorHAnsi" w:cs="Arial"/>
                <w:bCs/>
                <w:sz w:val="22"/>
                <w:szCs w:val="22"/>
              </w:rPr>
              <w:t>described both the long and short term plans being put in place to mitigate this</w:t>
            </w:r>
            <w:r w:rsidR="004C5CED">
              <w:rPr>
                <w:rFonts w:asciiTheme="minorHAnsi" w:hAnsiTheme="minorHAnsi" w:cs="Arial"/>
                <w:bCs/>
                <w:sz w:val="22"/>
                <w:szCs w:val="22"/>
              </w:rPr>
              <w:t>, but warned that the levels of risk would be revised in light of the situation</w:t>
            </w:r>
            <w:r>
              <w:rPr>
                <w:rFonts w:asciiTheme="minorHAnsi" w:hAnsiTheme="minorHAnsi" w:cs="Arial"/>
                <w:bCs/>
                <w:sz w:val="22"/>
                <w:szCs w:val="22"/>
              </w:rPr>
              <w:t xml:space="preserve">.  </w:t>
            </w:r>
          </w:p>
          <w:p w:rsidR="00E20C6B" w:rsidRDefault="00E20C6B" w:rsidP="00E310C4">
            <w:pPr>
              <w:rPr>
                <w:rFonts w:asciiTheme="minorHAnsi" w:hAnsiTheme="minorHAnsi" w:cs="Arial"/>
                <w:bCs/>
                <w:sz w:val="22"/>
                <w:szCs w:val="22"/>
              </w:rPr>
            </w:pPr>
          </w:p>
          <w:p w:rsidR="00E310C4" w:rsidRPr="007A0BB9" w:rsidRDefault="00E310C4" w:rsidP="00E310C4">
            <w:pPr>
              <w:rPr>
                <w:rFonts w:asciiTheme="minorHAnsi" w:hAnsiTheme="minorHAnsi" w:cs="Arial"/>
                <w:bCs/>
                <w:sz w:val="22"/>
                <w:szCs w:val="22"/>
              </w:rPr>
            </w:pPr>
            <w:r w:rsidRPr="007A0BB9">
              <w:rPr>
                <w:rFonts w:asciiTheme="minorHAnsi" w:hAnsiTheme="minorHAnsi" w:cs="Arial"/>
                <w:bCs/>
                <w:sz w:val="22"/>
                <w:szCs w:val="22"/>
              </w:rPr>
              <w:t xml:space="preserve">There were no further comments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E310C4" w:rsidRPr="007A0BB9" w:rsidRDefault="00E310C4" w:rsidP="00E310C4">
            <w:pPr>
              <w:rPr>
                <w:rFonts w:asciiTheme="minorHAnsi" w:hAnsiTheme="minorHAnsi" w:cs="Arial"/>
                <w:b/>
                <w:bCs/>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78</w:t>
            </w:r>
            <w:r w:rsidR="00E310C4" w:rsidRPr="00F96D8F">
              <w:rPr>
                <w:rFonts w:asciiTheme="minorHAnsi" w:hAnsiTheme="minorHAnsi" w:cs="Arial"/>
                <w:b/>
                <w:bCs/>
                <w:sz w:val="22"/>
                <w:szCs w:val="22"/>
              </w:rPr>
              <w:t>-17</w:t>
            </w:r>
          </w:p>
        </w:tc>
        <w:tc>
          <w:tcPr>
            <w:tcW w:w="9888" w:type="dxa"/>
            <w:gridSpan w:val="3"/>
          </w:tcPr>
          <w:p w:rsidR="00E310C4" w:rsidRPr="007A0BB9" w:rsidRDefault="00E310C4" w:rsidP="00E310C4">
            <w:pPr>
              <w:rPr>
                <w:rFonts w:asciiTheme="minorHAnsi" w:hAnsiTheme="minorHAnsi" w:cs="Arial"/>
                <w:b/>
                <w:bCs/>
                <w:sz w:val="22"/>
                <w:szCs w:val="22"/>
              </w:rPr>
            </w:pPr>
            <w:r w:rsidRPr="008C4F1D">
              <w:rPr>
                <w:rFonts w:asciiTheme="minorHAnsi" w:hAnsiTheme="minorHAnsi" w:cs="Arial"/>
                <w:b/>
                <w:bCs/>
                <w:sz w:val="22"/>
                <w:szCs w:val="22"/>
              </w:rPr>
              <w:t>Financial performance</w:t>
            </w:r>
          </w:p>
          <w:p w:rsidR="00E310C4" w:rsidRDefault="00021382" w:rsidP="00021382">
            <w:pPr>
              <w:rPr>
                <w:rFonts w:asciiTheme="minorHAnsi" w:hAnsiTheme="minorHAnsi" w:cs="Arial"/>
                <w:bCs/>
                <w:sz w:val="22"/>
                <w:szCs w:val="22"/>
              </w:rPr>
            </w:pPr>
            <w:r>
              <w:rPr>
                <w:rFonts w:asciiTheme="minorHAnsi" w:hAnsiTheme="minorHAnsi" w:cs="Arial"/>
                <w:bCs/>
                <w:sz w:val="22"/>
                <w:szCs w:val="22"/>
              </w:rPr>
              <w:t xml:space="preserve">CS presented a report which had previously been considered by the Trust’s Executive Management Team and the F&amp;PC.  This detailed the Trust’s unaudited financial performance for the 12 months to 31 March 2017.  The Trust had delivered a surplus of £886k in month, £626k above plan </w:t>
            </w:r>
            <w:r w:rsidR="00C965D4">
              <w:rPr>
                <w:rFonts w:asciiTheme="minorHAnsi" w:hAnsiTheme="minorHAnsi" w:cs="Arial"/>
                <w:bCs/>
                <w:sz w:val="22"/>
                <w:szCs w:val="22"/>
              </w:rPr>
              <w:t xml:space="preserve">and £305K greater than forecast; </w:t>
            </w:r>
            <w:r>
              <w:rPr>
                <w:rFonts w:asciiTheme="minorHAnsi" w:hAnsiTheme="minorHAnsi" w:cs="Arial"/>
                <w:bCs/>
                <w:sz w:val="22"/>
                <w:szCs w:val="22"/>
              </w:rPr>
              <w:t xml:space="preserve">the year to date surplus </w:t>
            </w:r>
            <w:r w:rsidR="00C965D4">
              <w:rPr>
                <w:rFonts w:asciiTheme="minorHAnsi" w:hAnsiTheme="minorHAnsi" w:cs="Arial"/>
                <w:bCs/>
                <w:sz w:val="22"/>
                <w:szCs w:val="22"/>
              </w:rPr>
              <w:t>was</w:t>
            </w:r>
            <w:r>
              <w:rPr>
                <w:rFonts w:asciiTheme="minorHAnsi" w:hAnsiTheme="minorHAnsi" w:cs="Arial"/>
                <w:bCs/>
                <w:sz w:val="22"/>
                <w:szCs w:val="22"/>
              </w:rPr>
              <w:t xml:space="preserve"> £2.3m.  CS </w:t>
            </w:r>
            <w:r w:rsidR="00C965D4">
              <w:rPr>
                <w:rFonts w:asciiTheme="minorHAnsi" w:hAnsiTheme="minorHAnsi" w:cs="Arial"/>
                <w:bCs/>
                <w:sz w:val="22"/>
                <w:szCs w:val="22"/>
              </w:rPr>
              <w:t>reminded the Board</w:t>
            </w:r>
            <w:r>
              <w:rPr>
                <w:rFonts w:asciiTheme="minorHAnsi" w:hAnsiTheme="minorHAnsi" w:cs="Arial"/>
                <w:bCs/>
                <w:sz w:val="22"/>
                <w:szCs w:val="22"/>
              </w:rPr>
              <w:t xml:space="preserve"> that the</w:t>
            </w:r>
            <w:r w:rsidR="00C965D4">
              <w:rPr>
                <w:rFonts w:asciiTheme="minorHAnsi" w:hAnsiTheme="minorHAnsi" w:cs="Arial"/>
                <w:bCs/>
                <w:sz w:val="22"/>
                <w:szCs w:val="22"/>
              </w:rPr>
              <w:t>se</w:t>
            </w:r>
            <w:r>
              <w:rPr>
                <w:rFonts w:asciiTheme="minorHAnsi" w:hAnsiTheme="minorHAnsi" w:cs="Arial"/>
                <w:bCs/>
                <w:sz w:val="22"/>
                <w:szCs w:val="22"/>
              </w:rPr>
              <w:t xml:space="preserve"> figures </w:t>
            </w:r>
            <w:r w:rsidR="0014507A">
              <w:rPr>
                <w:rFonts w:asciiTheme="minorHAnsi" w:hAnsiTheme="minorHAnsi" w:cs="Arial"/>
                <w:bCs/>
                <w:sz w:val="22"/>
                <w:szCs w:val="22"/>
              </w:rPr>
              <w:t>did not take into account the impairments</w:t>
            </w:r>
            <w:r>
              <w:rPr>
                <w:rFonts w:asciiTheme="minorHAnsi" w:hAnsiTheme="minorHAnsi" w:cs="Arial"/>
                <w:bCs/>
                <w:sz w:val="22"/>
                <w:szCs w:val="22"/>
              </w:rPr>
              <w:t xml:space="preserve"> and evaluations process</w:t>
            </w:r>
            <w:r w:rsidR="00C965D4">
              <w:rPr>
                <w:rFonts w:asciiTheme="minorHAnsi" w:hAnsiTheme="minorHAnsi" w:cs="Arial"/>
                <w:bCs/>
                <w:sz w:val="22"/>
                <w:szCs w:val="22"/>
              </w:rPr>
              <w:t>,</w:t>
            </w:r>
            <w:r>
              <w:rPr>
                <w:rFonts w:asciiTheme="minorHAnsi" w:hAnsiTheme="minorHAnsi" w:cs="Arial"/>
                <w:bCs/>
                <w:sz w:val="22"/>
                <w:szCs w:val="22"/>
              </w:rPr>
              <w:t xml:space="preserve"> and</w:t>
            </w:r>
            <w:r w:rsidR="0014507A">
              <w:rPr>
                <w:rFonts w:asciiTheme="minorHAnsi" w:hAnsiTheme="minorHAnsi" w:cs="Arial"/>
                <w:bCs/>
                <w:sz w:val="22"/>
                <w:szCs w:val="22"/>
              </w:rPr>
              <w:t xml:space="preserve"> </w:t>
            </w:r>
            <w:r>
              <w:rPr>
                <w:rFonts w:asciiTheme="minorHAnsi" w:hAnsiTheme="minorHAnsi" w:cs="Arial"/>
                <w:bCs/>
                <w:sz w:val="22"/>
                <w:szCs w:val="22"/>
              </w:rPr>
              <w:t>would be adjusted for the final review at the Audit Committee on 18 May.</w:t>
            </w:r>
          </w:p>
          <w:p w:rsidR="0014507A" w:rsidRDefault="0014507A" w:rsidP="00021382">
            <w:pPr>
              <w:rPr>
                <w:rFonts w:asciiTheme="minorHAnsi" w:hAnsiTheme="minorHAnsi" w:cs="Arial"/>
                <w:bCs/>
                <w:sz w:val="22"/>
                <w:szCs w:val="22"/>
              </w:rPr>
            </w:pPr>
          </w:p>
          <w:p w:rsidR="00F86250" w:rsidRDefault="0014507A" w:rsidP="00021382">
            <w:pPr>
              <w:rPr>
                <w:rFonts w:asciiTheme="minorHAnsi" w:hAnsiTheme="minorHAnsi" w:cs="Arial"/>
                <w:bCs/>
                <w:sz w:val="22"/>
                <w:szCs w:val="22"/>
              </w:rPr>
            </w:pPr>
            <w:r>
              <w:rPr>
                <w:rFonts w:asciiTheme="minorHAnsi" w:hAnsiTheme="minorHAnsi" w:cs="Arial"/>
                <w:bCs/>
                <w:sz w:val="22"/>
                <w:szCs w:val="22"/>
              </w:rPr>
              <w:t>Other highlights included</w:t>
            </w:r>
          </w:p>
          <w:p w:rsidR="00F86250" w:rsidRPr="00F86250" w:rsidRDefault="00443B17" w:rsidP="00F86250">
            <w:pPr>
              <w:pStyle w:val="ListParagraph"/>
              <w:numPr>
                <w:ilvl w:val="0"/>
                <w:numId w:val="23"/>
              </w:numPr>
              <w:rPr>
                <w:rFonts w:asciiTheme="minorHAnsi" w:hAnsiTheme="minorHAnsi" w:cs="Arial"/>
                <w:bCs/>
                <w:sz w:val="22"/>
                <w:szCs w:val="22"/>
              </w:rPr>
            </w:pPr>
            <w:r>
              <w:rPr>
                <w:rFonts w:asciiTheme="minorHAnsi" w:hAnsiTheme="minorHAnsi" w:cs="Arial"/>
                <w:bCs/>
                <w:sz w:val="22"/>
                <w:szCs w:val="22"/>
              </w:rPr>
              <w:t xml:space="preserve">That the </w:t>
            </w:r>
            <w:r w:rsidR="00F86250" w:rsidRPr="00F86250">
              <w:rPr>
                <w:rFonts w:asciiTheme="minorHAnsi" w:hAnsiTheme="minorHAnsi" w:cs="Arial"/>
                <w:bCs/>
                <w:sz w:val="22"/>
                <w:szCs w:val="22"/>
              </w:rPr>
              <w:t>CIPP was ahead of plan;</w:t>
            </w:r>
          </w:p>
          <w:p w:rsidR="0014507A" w:rsidRPr="00F86250" w:rsidRDefault="00443B17" w:rsidP="00F86250">
            <w:pPr>
              <w:pStyle w:val="ListParagraph"/>
              <w:numPr>
                <w:ilvl w:val="0"/>
                <w:numId w:val="23"/>
              </w:numPr>
              <w:rPr>
                <w:rFonts w:asciiTheme="minorHAnsi" w:hAnsiTheme="minorHAnsi" w:cs="Arial"/>
                <w:bCs/>
                <w:sz w:val="22"/>
                <w:szCs w:val="22"/>
              </w:rPr>
            </w:pPr>
            <w:r>
              <w:rPr>
                <w:rFonts w:asciiTheme="minorHAnsi" w:hAnsiTheme="minorHAnsi" w:cs="Arial"/>
                <w:bCs/>
                <w:sz w:val="22"/>
                <w:szCs w:val="22"/>
              </w:rPr>
              <w:t xml:space="preserve">That </w:t>
            </w:r>
            <w:r w:rsidR="00F86250" w:rsidRPr="00F86250">
              <w:rPr>
                <w:rFonts w:asciiTheme="minorHAnsi" w:hAnsiTheme="minorHAnsi" w:cs="Arial"/>
                <w:bCs/>
                <w:sz w:val="22"/>
                <w:szCs w:val="22"/>
              </w:rPr>
              <w:t>CAPEX was £60k under target</w:t>
            </w:r>
            <w:r w:rsidR="00C965D4">
              <w:rPr>
                <w:rFonts w:asciiTheme="minorHAnsi" w:hAnsiTheme="minorHAnsi" w:cs="Arial"/>
                <w:bCs/>
                <w:sz w:val="22"/>
                <w:szCs w:val="22"/>
              </w:rPr>
              <w:t xml:space="preserve">, (although </w:t>
            </w:r>
            <w:r w:rsidR="00F86250" w:rsidRPr="00F86250">
              <w:rPr>
                <w:rFonts w:asciiTheme="minorHAnsi" w:hAnsiTheme="minorHAnsi" w:cs="Arial"/>
                <w:bCs/>
                <w:sz w:val="22"/>
                <w:szCs w:val="22"/>
              </w:rPr>
              <w:t>the roofing project on the Jubilee building was continuing</w:t>
            </w:r>
            <w:r w:rsidR="00C965D4">
              <w:rPr>
                <w:rFonts w:asciiTheme="minorHAnsi" w:hAnsiTheme="minorHAnsi" w:cs="Arial"/>
                <w:bCs/>
                <w:sz w:val="22"/>
                <w:szCs w:val="22"/>
              </w:rPr>
              <w:t>)</w:t>
            </w:r>
            <w:r w:rsidR="00F86250" w:rsidRPr="00F86250">
              <w:rPr>
                <w:rFonts w:asciiTheme="minorHAnsi" w:hAnsiTheme="minorHAnsi" w:cs="Arial"/>
                <w:bCs/>
                <w:sz w:val="22"/>
                <w:szCs w:val="22"/>
              </w:rPr>
              <w:t>;</w:t>
            </w:r>
          </w:p>
          <w:p w:rsidR="00F86250" w:rsidRPr="00F86250" w:rsidRDefault="00F86250" w:rsidP="00F86250">
            <w:pPr>
              <w:pStyle w:val="ListParagraph"/>
              <w:numPr>
                <w:ilvl w:val="0"/>
                <w:numId w:val="23"/>
              </w:numPr>
              <w:rPr>
                <w:rFonts w:asciiTheme="minorHAnsi" w:hAnsiTheme="minorHAnsi" w:cs="Arial"/>
                <w:bCs/>
                <w:sz w:val="22"/>
                <w:szCs w:val="22"/>
              </w:rPr>
            </w:pPr>
            <w:r w:rsidRPr="00F86250">
              <w:rPr>
                <w:rFonts w:asciiTheme="minorHAnsi" w:hAnsiTheme="minorHAnsi" w:cs="Arial"/>
                <w:bCs/>
                <w:sz w:val="22"/>
                <w:szCs w:val="22"/>
              </w:rPr>
              <w:t>The Trust as in a strong position in respect of cash (£7.8m)</w:t>
            </w:r>
          </w:p>
          <w:p w:rsidR="00F86250" w:rsidRDefault="00F86250" w:rsidP="00F86250">
            <w:pPr>
              <w:pStyle w:val="ListParagraph"/>
              <w:numPr>
                <w:ilvl w:val="0"/>
                <w:numId w:val="23"/>
              </w:numPr>
              <w:rPr>
                <w:rFonts w:asciiTheme="minorHAnsi" w:hAnsiTheme="minorHAnsi" w:cs="Arial"/>
                <w:bCs/>
                <w:sz w:val="22"/>
                <w:szCs w:val="22"/>
              </w:rPr>
            </w:pPr>
            <w:r w:rsidRPr="00F86250">
              <w:rPr>
                <w:rFonts w:asciiTheme="minorHAnsi" w:hAnsiTheme="minorHAnsi" w:cs="Arial"/>
                <w:bCs/>
                <w:sz w:val="22"/>
                <w:szCs w:val="22"/>
              </w:rPr>
              <w:t xml:space="preserve">The </w:t>
            </w:r>
            <w:r w:rsidR="00443B17">
              <w:rPr>
                <w:rFonts w:asciiTheme="minorHAnsi" w:hAnsiTheme="minorHAnsi" w:cs="Arial"/>
                <w:bCs/>
                <w:sz w:val="22"/>
                <w:szCs w:val="22"/>
              </w:rPr>
              <w:t xml:space="preserve">score for </w:t>
            </w:r>
            <w:r w:rsidRPr="00F86250">
              <w:rPr>
                <w:rFonts w:asciiTheme="minorHAnsi" w:hAnsiTheme="minorHAnsi" w:cs="Arial"/>
                <w:bCs/>
                <w:sz w:val="22"/>
                <w:szCs w:val="22"/>
              </w:rPr>
              <w:t>overall use of resources was</w:t>
            </w:r>
            <w:r w:rsidR="00443B17">
              <w:rPr>
                <w:rFonts w:asciiTheme="minorHAnsi" w:hAnsiTheme="minorHAnsi" w:cs="Arial"/>
                <w:bCs/>
                <w:sz w:val="22"/>
                <w:szCs w:val="22"/>
              </w:rPr>
              <w:t xml:space="preserve"> currently 1</w:t>
            </w:r>
            <w:r w:rsidR="00C965D4">
              <w:rPr>
                <w:rFonts w:asciiTheme="minorHAnsi" w:hAnsiTheme="minorHAnsi" w:cs="Arial"/>
                <w:bCs/>
                <w:sz w:val="22"/>
                <w:szCs w:val="22"/>
              </w:rPr>
              <w:t xml:space="preserve">; this was </w:t>
            </w:r>
            <w:r w:rsidR="00443B17">
              <w:rPr>
                <w:rFonts w:asciiTheme="minorHAnsi" w:hAnsiTheme="minorHAnsi" w:cs="Arial"/>
                <w:bCs/>
                <w:sz w:val="22"/>
                <w:szCs w:val="22"/>
              </w:rPr>
              <w:t>the highest score achievable.</w:t>
            </w:r>
          </w:p>
          <w:p w:rsidR="00F86250" w:rsidRDefault="00F86250" w:rsidP="00F86250">
            <w:pPr>
              <w:pStyle w:val="ListParagraph"/>
              <w:ind w:left="360"/>
              <w:rPr>
                <w:rFonts w:asciiTheme="minorHAnsi" w:hAnsiTheme="minorHAnsi" w:cs="Arial"/>
                <w:bCs/>
                <w:sz w:val="22"/>
                <w:szCs w:val="22"/>
              </w:rPr>
            </w:pPr>
          </w:p>
          <w:p w:rsidR="00F86250" w:rsidRPr="00F86250" w:rsidRDefault="00F86250" w:rsidP="00F86250">
            <w:pPr>
              <w:rPr>
                <w:rFonts w:asciiTheme="minorHAnsi" w:hAnsiTheme="minorHAnsi" w:cs="Arial"/>
                <w:bCs/>
                <w:sz w:val="22"/>
                <w:szCs w:val="22"/>
              </w:rPr>
            </w:pPr>
            <w:r>
              <w:rPr>
                <w:rFonts w:asciiTheme="minorHAnsi" w:hAnsiTheme="minorHAnsi" w:cs="Arial"/>
                <w:bCs/>
                <w:sz w:val="22"/>
                <w:szCs w:val="22"/>
              </w:rPr>
              <w:t>CS noted that more could be done to ensure that annual leave was taken within the current financial year. GO suggested that the implementation of e-solutions could improve way</w:t>
            </w:r>
            <w:r w:rsidR="00C965D4">
              <w:rPr>
                <w:rFonts w:asciiTheme="minorHAnsi" w:hAnsiTheme="minorHAnsi" w:cs="Arial"/>
                <w:bCs/>
                <w:sz w:val="22"/>
                <w:szCs w:val="22"/>
              </w:rPr>
              <w:t>s</w:t>
            </w:r>
            <w:r>
              <w:rPr>
                <w:rFonts w:asciiTheme="minorHAnsi" w:hAnsiTheme="minorHAnsi" w:cs="Arial"/>
                <w:bCs/>
                <w:sz w:val="22"/>
                <w:szCs w:val="22"/>
              </w:rPr>
              <w:t xml:space="preserve"> in which this was monitored.</w:t>
            </w:r>
          </w:p>
          <w:p w:rsidR="00F86250" w:rsidRDefault="00F86250" w:rsidP="00021382">
            <w:pPr>
              <w:rPr>
                <w:rFonts w:asciiTheme="minorHAnsi" w:hAnsiTheme="minorHAnsi" w:cs="Arial"/>
                <w:bCs/>
                <w:sz w:val="22"/>
                <w:szCs w:val="22"/>
              </w:rPr>
            </w:pPr>
          </w:p>
          <w:p w:rsidR="008C4F1D" w:rsidRDefault="00443B17" w:rsidP="00021382">
            <w:pPr>
              <w:rPr>
                <w:rFonts w:asciiTheme="minorHAnsi" w:hAnsiTheme="minorHAnsi" w:cs="Arial"/>
                <w:bCs/>
                <w:sz w:val="22"/>
                <w:szCs w:val="22"/>
              </w:rPr>
            </w:pPr>
            <w:r>
              <w:rPr>
                <w:rFonts w:asciiTheme="minorHAnsi" w:hAnsiTheme="minorHAnsi" w:cs="Arial"/>
                <w:bCs/>
                <w:sz w:val="22"/>
                <w:szCs w:val="22"/>
              </w:rPr>
              <w:t>JEB highlighted</w:t>
            </w:r>
            <w:r w:rsidR="008C4F1D">
              <w:rPr>
                <w:rFonts w:asciiTheme="minorHAnsi" w:hAnsiTheme="minorHAnsi" w:cs="Arial"/>
                <w:bCs/>
                <w:sz w:val="22"/>
                <w:szCs w:val="22"/>
              </w:rPr>
              <w:t xml:space="preserve"> </w:t>
            </w:r>
            <w:r w:rsidR="00C965D4">
              <w:rPr>
                <w:rFonts w:asciiTheme="minorHAnsi" w:hAnsiTheme="minorHAnsi" w:cs="Arial"/>
                <w:bCs/>
                <w:sz w:val="22"/>
                <w:szCs w:val="22"/>
              </w:rPr>
              <w:t xml:space="preserve">a </w:t>
            </w:r>
            <w:r w:rsidR="008C4F1D">
              <w:rPr>
                <w:rFonts w:asciiTheme="minorHAnsi" w:hAnsiTheme="minorHAnsi" w:cs="Arial"/>
                <w:bCs/>
                <w:sz w:val="22"/>
                <w:szCs w:val="22"/>
              </w:rPr>
              <w:t xml:space="preserve">section of the report </w:t>
            </w:r>
            <w:r w:rsidR="00C965D4">
              <w:rPr>
                <w:rFonts w:asciiTheme="minorHAnsi" w:hAnsiTheme="minorHAnsi" w:cs="Arial"/>
                <w:bCs/>
                <w:sz w:val="22"/>
                <w:szCs w:val="22"/>
              </w:rPr>
              <w:t xml:space="preserve">relating to </w:t>
            </w:r>
            <w:r w:rsidR="008C4F1D">
              <w:rPr>
                <w:rFonts w:asciiTheme="minorHAnsi" w:hAnsiTheme="minorHAnsi" w:cs="Arial"/>
                <w:bCs/>
                <w:sz w:val="22"/>
                <w:szCs w:val="22"/>
              </w:rPr>
              <w:t>fines and challenges</w:t>
            </w:r>
            <w:r w:rsidR="00C965D4">
              <w:rPr>
                <w:rFonts w:asciiTheme="minorHAnsi" w:hAnsiTheme="minorHAnsi" w:cs="Arial"/>
                <w:bCs/>
                <w:sz w:val="22"/>
                <w:szCs w:val="22"/>
              </w:rPr>
              <w:t xml:space="preserve">. He noted that </w:t>
            </w:r>
            <w:r w:rsidR="008C4F1D">
              <w:rPr>
                <w:rFonts w:asciiTheme="minorHAnsi" w:hAnsiTheme="minorHAnsi" w:cs="Arial"/>
                <w:bCs/>
                <w:sz w:val="22"/>
                <w:szCs w:val="22"/>
              </w:rPr>
              <w:t>the value of the challenges reje</w:t>
            </w:r>
            <w:r w:rsidR="00C965D4">
              <w:rPr>
                <w:rFonts w:asciiTheme="minorHAnsi" w:hAnsiTheme="minorHAnsi" w:cs="Arial"/>
                <w:bCs/>
                <w:sz w:val="22"/>
                <w:szCs w:val="22"/>
              </w:rPr>
              <w:t>cted after investigation amounted</w:t>
            </w:r>
            <w:r w:rsidR="008C4F1D">
              <w:rPr>
                <w:rFonts w:asciiTheme="minorHAnsi" w:hAnsiTheme="minorHAnsi" w:cs="Arial"/>
                <w:bCs/>
                <w:sz w:val="22"/>
                <w:szCs w:val="22"/>
              </w:rPr>
              <w:t xml:space="preserve"> to almost £1.9m and commended the Head of Commerce and her team for such an achievement.</w:t>
            </w:r>
          </w:p>
          <w:p w:rsidR="00443B17" w:rsidRDefault="00443B17" w:rsidP="00021382">
            <w:pPr>
              <w:rPr>
                <w:rFonts w:asciiTheme="minorHAnsi" w:hAnsiTheme="minorHAnsi" w:cs="Arial"/>
                <w:bCs/>
                <w:sz w:val="22"/>
                <w:szCs w:val="22"/>
              </w:rPr>
            </w:pPr>
            <w:r>
              <w:rPr>
                <w:rFonts w:asciiTheme="minorHAnsi" w:hAnsiTheme="minorHAnsi" w:cs="Arial"/>
                <w:bCs/>
                <w:sz w:val="22"/>
                <w:szCs w:val="22"/>
              </w:rPr>
              <w:t xml:space="preserve"> </w:t>
            </w:r>
          </w:p>
          <w:p w:rsidR="00E310C4" w:rsidRPr="007A0BB9" w:rsidRDefault="00F86250" w:rsidP="00E310C4">
            <w:pPr>
              <w:rPr>
                <w:rFonts w:asciiTheme="minorHAnsi" w:hAnsiTheme="minorHAnsi" w:cs="Arial"/>
                <w:bCs/>
                <w:sz w:val="22"/>
                <w:szCs w:val="22"/>
              </w:rPr>
            </w:pPr>
            <w:r w:rsidRPr="00F86250">
              <w:rPr>
                <w:rFonts w:asciiTheme="minorHAnsi" w:hAnsiTheme="minorHAnsi" w:cs="Arial"/>
                <w:bCs/>
                <w:sz w:val="22"/>
                <w:szCs w:val="22"/>
              </w:rPr>
              <w:t xml:space="preserve">The </w:t>
            </w:r>
            <w:r>
              <w:rPr>
                <w:rFonts w:asciiTheme="minorHAnsi" w:hAnsiTheme="minorHAnsi" w:cs="Arial"/>
                <w:bCs/>
                <w:sz w:val="22"/>
                <w:szCs w:val="22"/>
              </w:rPr>
              <w:t>B</w:t>
            </w:r>
            <w:r w:rsidRPr="00F86250">
              <w:rPr>
                <w:rFonts w:asciiTheme="minorHAnsi" w:hAnsiTheme="minorHAnsi" w:cs="Arial"/>
                <w:bCs/>
                <w:sz w:val="22"/>
                <w:szCs w:val="22"/>
              </w:rPr>
              <w:t xml:space="preserve">oard </w:t>
            </w:r>
            <w:r w:rsidR="008C4F1D">
              <w:rPr>
                <w:rFonts w:asciiTheme="minorHAnsi" w:hAnsiTheme="minorHAnsi" w:cs="Arial"/>
                <w:bCs/>
                <w:sz w:val="22"/>
                <w:szCs w:val="22"/>
              </w:rPr>
              <w:t xml:space="preserve">paid tribute to everyone in the organisation who has played a part in achieving such challenging </w:t>
            </w:r>
            <w:r w:rsidR="008C4F1D">
              <w:rPr>
                <w:rFonts w:asciiTheme="minorHAnsi" w:hAnsiTheme="minorHAnsi" w:cs="Arial"/>
                <w:bCs/>
                <w:sz w:val="22"/>
                <w:szCs w:val="22"/>
              </w:rPr>
              <w:lastRenderedPageBreak/>
              <w:t>target</w:t>
            </w:r>
            <w:r w:rsidR="00C965D4">
              <w:rPr>
                <w:rFonts w:asciiTheme="minorHAnsi" w:hAnsiTheme="minorHAnsi" w:cs="Arial"/>
                <w:bCs/>
                <w:sz w:val="22"/>
                <w:szCs w:val="22"/>
              </w:rPr>
              <w:t>s</w:t>
            </w:r>
            <w:r w:rsidR="008C4F1D">
              <w:rPr>
                <w:rFonts w:asciiTheme="minorHAnsi" w:hAnsiTheme="minorHAnsi" w:cs="Arial"/>
                <w:bCs/>
                <w:sz w:val="22"/>
                <w:szCs w:val="22"/>
              </w:rPr>
              <w:t xml:space="preserve"> and again asked that thanks be passed on to all concerned.</w:t>
            </w:r>
            <w:r>
              <w:rPr>
                <w:rFonts w:asciiTheme="minorHAnsi" w:hAnsiTheme="minorHAnsi" w:cs="Arial"/>
                <w:bCs/>
                <w:sz w:val="22"/>
                <w:szCs w:val="22"/>
              </w:rPr>
              <w:t xml:space="preserve"> </w:t>
            </w:r>
            <w:r w:rsidR="00443B17">
              <w:rPr>
                <w:rFonts w:asciiTheme="minorHAnsi" w:hAnsiTheme="minorHAnsi" w:cs="Arial"/>
                <w:bCs/>
                <w:sz w:val="22"/>
                <w:szCs w:val="22"/>
              </w:rPr>
              <w:t xml:space="preserve">  </w:t>
            </w:r>
          </w:p>
          <w:p w:rsidR="00E310C4" w:rsidRPr="007A0BB9" w:rsidRDefault="00E310C4" w:rsidP="00E310C4">
            <w:pPr>
              <w:rPr>
                <w:rFonts w:asciiTheme="minorHAnsi" w:hAnsiTheme="minorHAnsi" w:cs="Arial"/>
                <w:b/>
                <w:bCs/>
                <w:sz w:val="22"/>
                <w:szCs w:val="22"/>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5: organisational excellence</w:t>
            </w: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7</w:t>
            </w:r>
            <w:r w:rsidR="00E310C4">
              <w:rPr>
                <w:rFonts w:asciiTheme="minorHAnsi" w:hAnsiTheme="minorHAnsi" w:cs="Arial"/>
                <w:b/>
                <w:bCs/>
                <w:sz w:val="22"/>
                <w:szCs w:val="22"/>
              </w:rPr>
              <w:t>9-17</w:t>
            </w:r>
          </w:p>
        </w:tc>
        <w:tc>
          <w:tcPr>
            <w:tcW w:w="9888" w:type="dxa"/>
            <w:gridSpan w:val="3"/>
          </w:tcPr>
          <w:p w:rsidR="00E310C4" w:rsidRPr="007A0BB9" w:rsidRDefault="00E310C4" w:rsidP="00E310C4">
            <w:pPr>
              <w:rPr>
                <w:rFonts w:asciiTheme="minorHAnsi" w:hAnsiTheme="minorHAnsi" w:cs="Arial"/>
                <w:b/>
                <w:sz w:val="22"/>
                <w:szCs w:val="22"/>
              </w:rPr>
            </w:pPr>
            <w:r w:rsidRPr="00553F47">
              <w:rPr>
                <w:rFonts w:asciiTheme="minorHAnsi" w:hAnsiTheme="minorHAnsi" w:cs="Arial"/>
                <w:b/>
                <w:sz w:val="22"/>
                <w:szCs w:val="22"/>
              </w:rPr>
              <w:t>Board assurance framework</w:t>
            </w:r>
          </w:p>
          <w:p w:rsidR="00EF726E" w:rsidRDefault="00E310C4" w:rsidP="00E310C4">
            <w:pPr>
              <w:rPr>
                <w:rFonts w:asciiTheme="minorHAnsi" w:hAnsiTheme="minorHAnsi" w:cs="Arial"/>
                <w:sz w:val="22"/>
                <w:szCs w:val="22"/>
              </w:rPr>
            </w:pPr>
            <w:r>
              <w:rPr>
                <w:rFonts w:asciiTheme="minorHAnsi" w:hAnsiTheme="minorHAnsi" w:cs="Arial"/>
                <w:sz w:val="22"/>
                <w:szCs w:val="22"/>
              </w:rPr>
              <w:t>GO</w:t>
            </w:r>
            <w:r w:rsidRPr="00401304">
              <w:rPr>
                <w:rFonts w:asciiTheme="minorHAnsi" w:hAnsiTheme="minorHAnsi" w:cs="Arial"/>
                <w:sz w:val="22"/>
                <w:szCs w:val="22"/>
              </w:rPr>
              <w:t xml:space="preserve"> </w:t>
            </w:r>
            <w:r w:rsidR="00EF726E">
              <w:rPr>
                <w:rFonts w:asciiTheme="minorHAnsi" w:hAnsiTheme="minorHAnsi" w:cs="Arial"/>
                <w:sz w:val="22"/>
                <w:szCs w:val="22"/>
              </w:rPr>
              <w:t>presented the latest update</w:t>
            </w:r>
            <w:r w:rsidR="00184DE5">
              <w:rPr>
                <w:rFonts w:asciiTheme="minorHAnsi" w:hAnsiTheme="minorHAnsi" w:cs="Arial"/>
                <w:sz w:val="22"/>
                <w:szCs w:val="22"/>
              </w:rPr>
              <w:t>,</w:t>
            </w:r>
            <w:r w:rsidR="00EF726E">
              <w:rPr>
                <w:rFonts w:asciiTheme="minorHAnsi" w:hAnsiTheme="minorHAnsi" w:cs="Arial"/>
                <w:sz w:val="22"/>
                <w:szCs w:val="22"/>
              </w:rPr>
              <w:t xml:space="preserve"> asking the Board to note</w:t>
            </w:r>
            <w:r w:rsidR="00184DE5">
              <w:rPr>
                <w:rFonts w:asciiTheme="minorHAnsi" w:hAnsiTheme="minorHAnsi" w:cs="Arial"/>
                <w:sz w:val="22"/>
                <w:szCs w:val="22"/>
              </w:rPr>
              <w:t>:</w:t>
            </w:r>
          </w:p>
          <w:p w:rsidR="00013685" w:rsidRPr="00EF726E" w:rsidRDefault="00013685" w:rsidP="00EF726E">
            <w:pPr>
              <w:pStyle w:val="ListParagraph"/>
              <w:numPr>
                <w:ilvl w:val="0"/>
                <w:numId w:val="24"/>
              </w:numPr>
              <w:rPr>
                <w:rFonts w:asciiTheme="minorHAnsi" w:hAnsiTheme="minorHAnsi" w:cs="Arial"/>
                <w:sz w:val="22"/>
                <w:szCs w:val="22"/>
              </w:rPr>
            </w:pPr>
            <w:r w:rsidRPr="00EF726E">
              <w:rPr>
                <w:rFonts w:asciiTheme="minorHAnsi" w:hAnsiTheme="minorHAnsi" w:cs="Arial"/>
                <w:sz w:val="22"/>
                <w:szCs w:val="22"/>
              </w:rPr>
              <w:t xml:space="preserve">As reported under 66-17, </w:t>
            </w:r>
            <w:r w:rsidR="00EF726E" w:rsidRPr="00EF726E">
              <w:rPr>
                <w:rFonts w:asciiTheme="minorHAnsi" w:hAnsiTheme="minorHAnsi" w:cs="Arial"/>
                <w:sz w:val="22"/>
                <w:szCs w:val="22"/>
              </w:rPr>
              <w:t xml:space="preserve">the </w:t>
            </w:r>
            <w:r w:rsidRPr="00EF726E">
              <w:rPr>
                <w:rFonts w:asciiTheme="minorHAnsi" w:hAnsiTheme="minorHAnsi" w:cs="Arial"/>
                <w:sz w:val="22"/>
                <w:szCs w:val="22"/>
              </w:rPr>
              <w:t>wor</w:t>
            </w:r>
            <w:r w:rsidR="00EF726E" w:rsidRPr="00EF726E">
              <w:rPr>
                <w:rFonts w:asciiTheme="minorHAnsi" w:hAnsiTheme="minorHAnsi" w:cs="Arial"/>
                <w:sz w:val="22"/>
                <w:szCs w:val="22"/>
              </w:rPr>
              <w:t xml:space="preserve">ding of KSO5 </w:t>
            </w:r>
            <w:r w:rsidR="00553F47">
              <w:rPr>
                <w:rFonts w:asciiTheme="minorHAnsi" w:hAnsiTheme="minorHAnsi" w:cs="Arial"/>
                <w:sz w:val="22"/>
                <w:szCs w:val="22"/>
              </w:rPr>
              <w:t>would</w:t>
            </w:r>
            <w:r w:rsidR="00EF726E" w:rsidRPr="00EF726E">
              <w:rPr>
                <w:rFonts w:asciiTheme="minorHAnsi" w:hAnsiTheme="minorHAnsi" w:cs="Arial"/>
                <w:sz w:val="22"/>
                <w:szCs w:val="22"/>
              </w:rPr>
              <w:t xml:space="preserve"> be revised </w:t>
            </w:r>
            <w:r w:rsidRPr="00EF726E">
              <w:rPr>
                <w:rFonts w:asciiTheme="minorHAnsi" w:hAnsiTheme="minorHAnsi" w:cs="Arial"/>
                <w:sz w:val="22"/>
                <w:szCs w:val="22"/>
              </w:rPr>
              <w:t>to better describe its aims and align to the leading the Way initiative;</w:t>
            </w:r>
          </w:p>
          <w:p w:rsidR="00EF726E" w:rsidRDefault="00EF726E" w:rsidP="00EF726E">
            <w:pPr>
              <w:pStyle w:val="ListParagraph"/>
              <w:numPr>
                <w:ilvl w:val="0"/>
                <w:numId w:val="24"/>
              </w:numPr>
              <w:rPr>
                <w:rFonts w:asciiTheme="minorHAnsi" w:hAnsiTheme="minorHAnsi" w:cs="Arial"/>
                <w:sz w:val="22"/>
                <w:szCs w:val="22"/>
              </w:rPr>
            </w:pPr>
            <w:r w:rsidRPr="00EF726E">
              <w:rPr>
                <w:rFonts w:asciiTheme="minorHAnsi" w:hAnsiTheme="minorHAnsi" w:cs="Arial"/>
                <w:sz w:val="22"/>
                <w:szCs w:val="22"/>
              </w:rPr>
              <w:t>The residual risk rating had been adjusted to 12 to reflect concerns raised at F&amp;PC r</w:t>
            </w:r>
            <w:r w:rsidR="00D10125">
              <w:rPr>
                <w:rFonts w:asciiTheme="minorHAnsi" w:hAnsiTheme="minorHAnsi" w:cs="Arial"/>
                <w:sz w:val="22"/>
                <w:szCs w:val="22"/>
              </w:rPr>
              <w:t>egarding</w:t>
            </w:r>
            <w:r w:rsidRPr="00EF726E">
              <w:rPr>
                <w:rFonts w:asciiTheme="minorHAnsi" w:hAnsiTheme="minorHAnsi" w:cs="Arial"/>
                <w:sz w:val="22"/>
                <w:szCs w:val="22"/>
              </w:rPr>
              <w:t xml:space="preserve"> staff engagement and the impact of recruitment and retention in key national shortage specialties;</w:t>
            </w:r>
          </w:p>
          <w:p w:rsidR="00553F47" w:rsidRDefault="00EF726E" w:rsidP="00EF726E">
            <w:pPr>
              <w:pStyle w:val="ListParagraph"/>
              <w:numPr>
                <w:ilvl w:val="0"/>
                <w:numId w:val="24"/>
              </w:numPr>
              <w:rPr>
                <w:rFonts w:asciiTheme="minorHAnsi" w:hAnsiTheme="minorHAnsi" w:cs="Arial"/>
                <w:sz w:val="22"/>
                <w:szCs w:val="22"/>
              </w:rPr>
            </w:pPr>
            <w:r>
              <w:rPr>
                <w:rFonts w:asciiTheme="minorHAnsi" w:hAnsiTheme="minorHAnsi" w:cs="Arial"/>
                <w:sz w:val="22"/>
                <w:szCs w:val="22"/>
              </w:rPr>
              <w:t>Additional risk had been identified through</w:t>
            </w:r>
            <w:r w:rsidR="00553F47">
              <w:rPr>
                <w:rFonts w:asciiTheme="minorHAnsi" w:hAnsiTheme="minorHAnsi" w:cs="Arial"/>
                <w:sz w:val="22"/>
                <w:szCs w:val="22"/>
              </w:rPr>
              <w:t>:</w:t>
            </w:r>
          </w:p>
          <w:p w:rsidR="00EF726E" w:rsidRDefault="00EF726E" w:rsidP="00D10125">
            <w:pPr>
              <w:pStyle w:val="ListParagraph"/>
              <w:numPr>
                <w:ilvl w:val="1"/>
                <w:numId w:val="27"/>
              </w:numPr>
              <w:rPr>
                <w:rFonts w:asciiTheme="minorHAnsi" w:hAnsiTheme="minorHAnsi" w:cs="Arial"/>
                <w:sz w:val="22"/>
                <w:szCs w:val="22"/>
              </w:rPr>
            </w:pPr>
            <w:r>
              <w:rPr>
                <w:rFonts w:asciiTheme="minorHAnsi" w:hAnsiTheme="minorHAnsi" w:cs="Arial"/>
                <w:sz w:val="22"/>
                <w:szCs w:val="22"/>
              </w:rPr>
              <w:t xml:space="preserve"> the introduction of agency caps and IR35;</w:t>
            </w:r>
          </w:p>
          <w:p w:rsidR="00553F47" w:rsidRDefault="00553F47" w:rsidP="00D10125">
            <w:pPr>
              <w:pStyle w:val="ListParagraph"/>
              <w:numPr>
                <w:ilvl w:val="1"/>
                <w:numId w:val="27"/>
              </w:numPr>
              <w:rPr>
                <w:rFonts w:asciiTheme="minorHAnsi" w:hAnsiTheme="minorHAnsi" w:cs="Arial"/>
                <w:sz w:val="22"/>
                <w:szCs w:val="22"/>
              </w:rPr>
            </w:pPr>
            <w:r>
              <w:rPr>
                <w:rFonts w:asciiTheme="minorHAnsi" w:hAnsiTheme="minorHAnsi" w:cs="Arial"/>
                <w:sz w:val="22"/>
                <w:szCs w:val="22"/>
              </w:rPr>
              <w:t xml:space="preserve">The capacity of the recruitment team to support the initiatives </w:t>
            </w:r>
            <w:r w:rsidR="00D10125">
              <w:rPr>
                <w:rFonts w:asciiTheme="minorHAnsi" w:hAnsiTheme="minorHAnsi" w:cs="Arial"/>
                <w:sz w:val="22"/>
                <w:szCs w:val="22"/>
              </w:rPr>
              <w:t xml:space="preserve">required </w:t>
            </w:r>
            <w:r>
              <w:rPr>
                <w:rFonts w:asciiTheme="minorHAnsi" w:hAnsiTheme="minorHAnsi" w:cs="Arial"/>
                <w:sz w:val="22"/>
                <w:szCs w:val="22"/>
              </w:rPr>
              <w:t xml:space="preserve">to address recruitment and retention challenges.  GO </w:t>
            </w:r>
            <w:r w:rsidR="00D10125">
              <w:rPr>
                <w:rFonts w:asciiTheme="minorHAnsi" w:hAnsiTheme="minorHAnsi" w:cs="Arial"/>
                <w:sz w:val="22"/>
                <w:szCs w:val="22"/>
              </w:rPr>
              <w:t>advised</w:t>
            </w:r>
            <w:r>
              <w:rPr>
                <w:rFonts w:asciiTheme="minorHAnsi" w:hAnsiTheme="minorHAnsi" w:cs="Arial"/>
                <w:sz w:val="22"/>
                <w:szCs w:val="22"/>
              </w:rPr>
              <w:t xml:space="preserve"> that a new recruitment team leader had recently been appointed which should show improvements in the next couple of months.</w:t>
            </w:r>
          </w:p>
          <w:p w:rsidR="00553F47" w:rsidRDefault="00553F47" w:rsidP="00553F47">
            <w:pPr>
              <w:pStyle w:val="ListParagraph"/>
              <w:numPr>
                <w:ilvl w:val="0"/>
                <w:numId w:val="24"/>
              </w:numPr>
              <w:rPr>
                <w:rFonts w:asciiTheme="minorHAnsi" w:hAnsiTheme="minorHAnsi" w:cs="Arial"/>
                <w:sz w:val="22"/>
                <w:szCs w:val="22"/>
              </w:rPr>
            </w:pPr>
            <w:r>
              <w:rPr>
                <w:rFonts w:asciiTheme="minorHAnsi" w:hAnsiTheme="minorHAnsi" w:cs="Arial"/>
                <w:sz w:val="22"/>
                <w:szCs w:val="22"/>
              </w:rPr>
              <w:t>Further investment had been made in key workforce e-solutions which should make current processes more efficient and effective.</w:t>
            </w:r>
          </w:p>
          <w:p w:rsidR="00D10125" w:rsidRPr="00553F47" w:rsidRDefault="00D10125" w:rsidP="00D10125">
            <w:pPr>
              <w:pStyle w:val="ListParagraph"/>
              <w:ind w:left="360"/>
              <w:rPr>
                <w:rFonts w:asciiTheme="minorHAnsi" w:hAnsiTheme="minorHAnsi" w:cs="Arial"/>
                <w:sz w:val="22"/>
                <w:szCs w:val="22"/>
              </w:rPr>
            </w:pPr>
          </w:p>
          <w:p w:rsidR="00E310C4" w:rsidRPr="007A0BB9" w:rsidRDefault="00E310C4" w:rsidP="00E310C4">
            <w:pPr>
              <w:rPr>
                <w:rFonts w:asciiTheme="minorHAnsi" w:hAnsiTheme="minorHAnsi" w:cs="Arial"/>
                <w:sz w:val="22"/>
                <w:szCs w:val="22"/>
              </w:rPr>
            </w:pPr>
            <w:r w:rsidRPr="007A0BB9">
              <w:rPr>
                <w:rFonts w:asciiTheme="minorHAnsi" w:hAnsiTheme="minorHAnsi" w:cs="Arial"/>
                <w:sz w:val="22"/>
                <w:szCs w:val="22"/>
              </w:rPr>
              <w:t xml:space="preserve">There were no </w:t>
            </w:r>
            <w:r>
              <w:rPr>
                <w:rFonts w:asciiTheme="minorHAnsi" w:hAnsiTheme="minorHAnsi" w:cs="Arial"/>
                <w:sz w:val="22"/>
                <w:szCs w:val="22"/>
              </w:rPr>
              <w:t xml:space="preserve">further </w:t>
            </w:r>
            <w:r w:rsidRPr="007A0BB9">
              <w:rPr>
                <w:rFonts w:asciiTheme="minorHAnsi" w:hAnsiTheme="minorHAnsi" w:cs="Arial"/>
                <w:sz w:val="22"/>
                <w:szCs w:val="22"/>
              </w:rPr>
              <w:t xml:space="preserve">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update. </w:t>
            </w:r>
          </w:p>
          <w:p w:rsidR="008C4F1D" w:rsidRPr="007A0BB9" w:rsidRDefault="008C4F1D" w:rsidP="008C4F1D">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8</w:t>
            </w:r>
            <w:r w:rsidR="00E310C4">
              <w:rPr>
                <w:rFonts w:asciiTheme="minorHAnsi" w:hAnsiTheme="minorHAnsi" w:cs="Arial"/>
                <w:b/>
                <w:bCs/>
                <w:sz w:val="22"/>
                <w:szCs w:val="22"/>
              </w:rPr>
              <w:t>0-17</w:t>
            </w:r>
          </w:p>
        </w:tc>
        <w:tc>
          <w:tcPr>
            <w:tcW w:w="9888" w:type="dxa"/>
            <w:gridSpan w:val="3"/>
          </w:tcPr>
          <w:p w:rsidR="00E310C4" w:rsidRPr="007A0BB9" w:rsidRDefault="005B2F5D" w:rsidP="00E310C4">
            <w:pPr>
              <w:rPr>
                <w:rFonts w:asciiTheme="minorHAnsi" w:hAnsiTheme="minorHAnsi" w:cs="Arial"/>
                <w:b/>
                <w:bCs/>
                <w:sz w:val="22"/>
                <w:szCs w:val="22"/>
              </w:rPr>
            </w:pPr>
            <w:r w:rsidRPr="005B0F43">
              <w:rPr>
                <w:rFonts w:asciiTheme="minorHAnsi" w:hAnsiTheme="minorHAnsi" w:cs="Arial"/>
                <w:b/>
                <w:bCs/>
                <w:sz w:val="22"/>
                <w:szCs w:val="22"/>
              </w:rPr>
              <w:t xml:space="preserve">Annual </w:t>
            </w:r>
            <w:r w:rsidR="00E310C4" w:rsidRPr="005B0F43">
              <w:rPr>
                <w:rFonts w:asciiTheme="minorHAnsi" w:hAnsiTheme="minorHAnsi" w:cs="Arial"/>
                <w:b/>
                <w:bCs/>
                <w:sz w:val="22"/>
                <w:szCs w:val="22"/>
              </w:rPr>
              <w:t xml:space="preserve">Workforce </w:t>
            </w:r>
            <w:r w:rsidRPr="005B0F43">
              <w:rPr>
                <w:rFonts w:asciiTheme="minorHAnsi" w:hAnsiTheme="minorHAnsi" w:cs="Arial"/>
                <w:b/>
                <w:bCs/>
                <w:sz w:val="22"/>
                <w:szCs w:val="22"/>
              </w:rPr>
              <w:t>review</w:t>
            </w:r>
          </w:p>
          <w:p w:rsidR="00E91785" w:rsidRDefault="00E310C4" w:rsidP="00E310C4">
            <w:pPr>
              <w:rPr>
                <w:rFonts w:asciiTheme="minorHAnsi" w:hAnsiTheme="minorHAnsi" w:cs="Arial"/>
                <w:bCs/>
                <w:sz w:val="22"/>
                <w:szCs w:val="22"/>
              </w:rPr>
            </w:pPr>
            <w:r w:rsidRPr="007A0BB9">
              <w:rPr>
                <w:rFonts w:asciiTheme="minorHAnsi" w:hAnsiTheme="minorHAnsi" w:cs="Arial"/>
                <w:bCs/>
                <w:sz w:val="22"/>
                <w:szCs w:val="22"/>
              </w:rPr>
              <w:t xml:space="preserve">GO </w:t>
            </w:r>
            <w:r w:rsidR="00D10125">
              <w:rPr>
                <w:rFonts w:asciiTheme="minorHAnsi" w:hAnsiTheme="minorHAnsi" w:cs="Arial"/>
                <w:bCs/>
                <w:sz w:val="22"/>
                <w:szCs w:val="22"/>
              </w:rPr>
              <w:t xml:space="preserve">presented the 2016/17 workforce review.  </w:t>
            </w:r>
            <w:r w:rsidR="00E91785">
              <w:rPr>
                <w:rFonts w:asciiTheme="minorHAnsi" w:hAnsiTheme="minorHAnsi" w:cs="Arial"/>
                <w:bCs/>
                <w:sz w:val="22"/>
                <w:szCs w:val="22"/>
              </w:rPr>
              <w:t>In particular she drew the Board’s attention to:</w:t>
            </w:r>
          </w:p>
          <w:p w:rsidR="00E310C4" w:rsidRPr="00E5596A" w:rsidRDefault="00D10125" w:rsidP="00E5596A">
            <w:pPr>
              <w:pStyle w:val="ListParagraph"/>
              <w:numPr>
                <w:ilvl w:val="0"/>
                <w:numId w:val="26"/>
              </w:numPr>
              <w:rPr>
                <w:rFonts w:asciiTheme="minorHAnsi" w:hAnsiTheme="minorHAnsi" w:cs="Arial"/>
                <w:bCs/>
                <w:sz w:val="22"/>
                <w:szCs w:val="22"/>
              </w:rPr>
            </w:pPr>
            <w:r>
              <w:rPr>
                <w:rFonts w:asciiTheme="minorHAnsi" w:hAnsiTheme="minorHAnsi" w:cs="Arial"/>
                <w:bCs/>
                <w:sz w:val="22"/>
                <w:szCs w:val="22"/>
              </w:rPr>
              <w:t>C</w:t>
            </w:r>
            <w:r w:rsidR="00E91785" w:rsidRPr="00E5596A">
              <w:rPr>
                <w:rFonts w:asciiTheme="minorHAnsi" w:hAnsiTheme="minorHAnsi" w:cs="Arial"/>
                <w:bCs/>
                <w:sz w:val="22"/>
                <w:szCs w:val="22"/>
              </w:rPr>
              <w:t xml:space="preserve">hallenges with turnover and recruitment </w:t>
            </w:r>
            <w:r w:rsidR="00CE7B17">
              <w:rPr>
                <w:rFonts w:asciiTheme="minorHAnsi" w:hAnsiTheme="minorHAnsi" w:cs="Arial"/>
                <w:bCs/>
                <w:sz w:val="22"/>
                <w:szCs w:val="22"/>
              </w:rPr>
              <w:t>which the Trust had experienced this year;</w:t>
            </w:r>
          </w:p>
          <w:p w:rsidR="00E91785" w:rsidRDefault="00E91785" w:rsidP="00E5596A">
            <w:pPr>
              <w:pStyle w:val="ListParagraph"/>
              <w:numPr>
                <w:ilvl w:val="0"/>
                <w:numId w:val="26"/>
              </w:numPr>
              <w:rPr>
                <w:rFonts w:asciiTheme="minorHAnsi" w:hAnsiTheme="minorHAnsi" w:cs="Arial"/>
                <w:bCs/>
                <w:sz w:val="22"/>
                <w:szCs w:val="22"/>
              </w:rPr>
            </w:pPr>
            <w:r w:rsidRPr="00E5596A">
              <w:rPr>
                <w:rFonts w:asciiTheme="minorHAnsi" w:hAnsiTheme="minorHAnsi" w:cs="Arial"/>
                <w:bCs/>
                <w:sz w:val="22"/>
                <w:szCs w:val="22"/>
              </w:rPr>
              <w:t>Improvement in both the compliance and the quality of appraisals this year.  The compliance target had been raised from 85-95% with effect from April 2017.</w:t>
            </w:r>
          </w:p>
          <w:p w:rsidR="00E5596A" w:rsidRDefault="00E5596A" w:rsidP="00E5596A">
            <w:pPr>
              <w:pStyle w:val="ListParagraph"/>
              <w:numPr>
                <w:ilvl w:val="0"/>
                <w:numId w:val="26"/>
              </w:numPr>
              <w:rPr>
                <w:rFonts w:asciiTheme="minorHAnsi" w:hAnsiTheme="minorHAnsi" w:cs="Arial"/>
                <w:bCs/>
                <w:sz w:val="22"/>
                <w:szCs w:val="22"/>
              </w:rPr>
            </w:pPr>
            <w:r>
              <w:rPr>
                <w:rFonts w:asciiTheme="minorHAnsi" w:hAnsiTheme="minorHAnsi" w:cs="Arial"/>
                <w:bCs/>
                <w:sz w:val="22"/>
                <w:szCs w:val="22"/>
              </w:rPr>
              <w:t xml:space="preserve">Statutory and mandatory training compliance rates would also </w:t>
            </w:r>
            <w:r w:rsidR="00CE7B17">
              <w:rPr>
                <w:rFonts w:asciiTheme="minorHAnsi" w:hAnsiTheme="minorHAnsi" w:cs="Arial"/>
                <w:bCs/>
                <w:sz w:val="22"/>
                <w:szCs w:val="22"/>
              </w:rPr>
              <w:t>increase</w:t>
            </w:r>
            <w:r>
              <w:rPr>
                <w:rFonts w:asciiTheme="minorHAnsi" w:hAnsiTheme="minorHAnsi" w:cs="Arial"/>
                <w:bCs/>
                <w:sz w:val="22"/>
                <w:szCs w:val="22"/>
              </w:rPr>
              <w:t xml:space="preserve"> to 95% from January 2017;</w:t>
            </w:r>
          </w:p>
          <w:p w:rsidR="00E5596A" w:rsidRDefault="00CE7B17" w:rsidP="00E5596A">
            <w:pPr>
              <w:pStyle w:val="ListParagraph"/>
              <w:numPr>
                <w:ilvl w:val="0"/>
                <w:numId w:val="26"/>
              </w:numPr>
              <w:rPr>
                <w:rFonts w:asciiTheme="minorHAnsi" w:hAnsiTheme="minorHAnsi" w:cs="Arial"/>
                <w:bCs/>
                <w:sz w:val="22"/>
                <w:szCs w:val="22"/>
              </w:rPr>
            </w:pPr>
            <w:r>
              <w:rPr>
                <w:rFonts w:asciiTheme="minorHAnsi" w:hAnsiTheme="minorHAnsi" w:cs="Arial"/>
                <w:bCs/>
                <w:sz w:val="22"/>
                <w:szCs w:val="22"/>
              </w:rPr>
              <w:t xml:space="preserve">The Q4 Friends and Family Test responses </w:t>
            </w:r>
            <w:r w:rsidR="007B15F8">
              <w:rPr>
                <w:rFonts w:asciiTheme="minorHAnsi" w:hAnsiTheme="minorHAnsi" w:cs="Arial"/>
                <w:bCs/>
                <w:sz w:val="22"/>
                <w:szCs w:val="22"/>
              </w:rPr>
              <w:t>had been</w:t>
            </w:r>
            <w:r>
              <w:rPr>
                <w:rFonts w:asciiTheme="minorHAnsi" w:hAnsiTheme="minorHAnsi" w:cs="Arial"/>
                <w:bCs/>
                <w:sz w:val="22"/>
                <w:szCs w:val="22"/>
              </w:rPr>
              <w:t xml:space="preserve"> triangulated with the Staff Survey responses and </w:t>
            </w:r>
            <w:r w:rsidR="00D10125">
              <w:rPr>
                <w:rFonts w:asciiTheme="minorHAnsi" w:hAnsiTheme="minorHAnsi" w:cs="Arial"/>
                <w:bCs/>
                <w:sz w:val="22"/>
                <w:szCs w:val="22"/>
              </w:rPr>
              <w:t xml:space="preserve">results </w:t>
            </w:r>
            <w:r>
              <w:rPr>
                <w:rFonts w:asciiTheme="minorHAnsi" w:hAnsiTheme="minorHAnsi" w:cs="Arial"/>
                <w:bCs/>
                <w:sz w:val="22"/>
                <w:szCs w:val="22"/>
              </w:rPr>
              <w:t xml:space="preserve">would be used to inform the QVH Conversation events </w:t>
            </w:r>
            <w:r w:rsidR="007B15F8">
              <w:rPr>
                <w:rFonts w:asciiTheme="minorHAnsi" w:hAnsiTheme="minorHAnsi" w:cs="Arial"/>
                <w:bCs/>
                <w:sz w:val="22"/>
                <w:szCs w:val="22"/>
              </w:rPr>
              <w:t>taking</w:t>
            </w:r>
            <w:r>
              <w:rPr>
                <w:rFonts w:asciiTheme="minorHAnsi" w:hAnsiTheme="minorHAnsi" w:cs="Arial"/>
                <w:bCs/>
                <w:sz w:val="22"/>
                <w:szCs w:val="22"/>
              </w:rPr>
              <w:t xml:space="preserve"> place in May;</w:t>
            </w:r>
          </w:p>
          <w:p w:rsidR="00CE7B17" w:rsidRPr="00E5596A" w:rsidRDefault="00CE7B17" w:rsidP="005B0F43">
            <w:pPr>
              <w:pStyle w:val="ListParagraph"/>
              <w:ind w:left="360"/>
              <w:rPr>
                <w:rFonts w:asciiTheme="minorHAnsi" w:hAnsiTheme="minorHAnsi" w:cs="Arial"/>
                <w:bCs/>
                <w:sz w:val="22"/>
                <w:szCs w:val="22"/>
              </w:rPr>
            </w:pPr>
          </w:p>
          <w:p w:rsidR="005B0F43" w:rsidRDefault="005B0F43" w:rsidP="00E91785">
            <w:pPr>
              <w:rPr>
                <w:rFonts w:asciiTheme="minorHAnsi" w:hAnsiTheme="minorHAnsi" w:cs="Arial"/>
                <w:bCs/>
                <w:sz w:val="22"/>
                <w:szCs w:val="22"/>
              </w:rPr>
            </w:pPr>
            <w:r>
              <w:rPr>
                <w:rFonts w:asciiTheme="minorHAnsi" w:hAnsiTheme="minorHAnsi" w:cs="Arial"/>
                <w:bCs/>
                <w:sz w:val="22"/>
                <w:szCs w:val="22"/>
              </w:rPr>
              <w:t xml:space="preserve">The Chair queried if the effects of Brexit had </w:t>
            </w:r>
            <w:r w:rsidR="00D10125">
              <w:rPr>
                <w:rFonts w:asciiTheme="minorHAnsi" w:hAnsiTheme="minorHAnsi" w:cs="Arial"/>
                <w:bCs/>
                <w:sz w:val="22"/>
                <w:szCs w:val="22"/>
              </w:rPr>
              <w:t>affected</w:t>
            </w:r>
            <w:r>
              <w:rPr>
                <w:rFonts w:asciiTheme="minorHAnsi" w:hAnsiTheme="minorHAnsi" w:cs="Arial"/>
                <w:bCs/>
                <w:sz w:val="22"/>
                <w:szCs w:val="22"/>
              </w:rPr>
              <w:t xml:space="preserve"> staff numbers.  GO responded that there had been no direct effect to date, although the Trust would be affected by the impact on social care.</w:t>
            </w:r>
          </w:p>
          <w:p w:rsidR="005B0F43" w:rsidRDefault="005B0F43" w:rsidP="00E91785">
            <w:pPr>
              <w:rPr>
                <w:rFonts w:asciiTheme="minorHAnsi" w:hAnsiTheme="minorHAnsi" w:cs="Arial"/>
                <w:bCs/>
                <w:sz w:val="22"/>
                <w:szCs w:val="22"/>
              </w:rPr>
            </w:pPr>
          </w:p>
          <w:p w:rsidR="00E310C4" w:rsidRPr="007A0BB9" w:rsidRDefault="00E310C4" w:rsidP="00E310C4">
            <w:pPr>
              <w:rPr>
                <w:rFonts w:asciiTheme="minorHAnsi" w:hAnsiTheme="minorHAnsi" w:cs="Arial"/>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E310C4" w:rsidRPr="007A0BB9" w:rsidRDefault="00E310C4" w:rsidP="00E310C4">
            <w:pPr>
              <w:rPr>
                <w:rFonts w:asciiTheme="minorHAnsi" w:hAnsiTheme="minorHAnsi" w:cs="Arial"/>
                <w:bCs/>
                <w:sz w:val="22"/>
                <w:szCs w:val="22"/>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Board governance</w:t>
            </w:r>
          </w:p>
        </w:tc>
      </w:tr>
      <w:tr w:rsidR="00E310C4" w:rsidRPr="007A0BB9" w:rsidTr="00BE5CED">
        <w:tblPrEx>
          <w:tblLook w:val="0000" w:firstRow="0" w:lastRow="0" w:firstColumn="0" w:lastColumn="0" w:noHBand="0" w:noVBand="0"/>
        </w:tblPrEx>
        <w:tc>
          <w:tcPr>
            <w:tcW w:w="1135" w:type="dxa"/>
          </w:tcPr>
          <w:p w:rsidR="00E310C4" w:rsidRDefault="005B2F5D" w:rsidP="00E310C4">
            <w:pPr>
              <w:rPr>
                <w:rFonts w:asciiTheme="minorHAnsi" w:hAnsiTheme="minorHAnsi" w:cs="Arial"/>
                <w:b/>
                <w:bCs/>
                <w:sz w:val="22"/>
                <w:szCs w:val="22"/>
              </w:rPr>
            </w:pPr>
            <w:r>
              <w:rPr>
                <w:rFonts w:asciiTheme="minorHAnsi" w:hAnsiTheme="minorHAnsi" w:cs="Arial"/>
                <w:b/>
                <w:bCs/>
                <w:sz w:val="22"/>
                <w:szCs w:val="22"/>
              </w:rPr>
              <w:t>8</w:t>
            </w:r>
            <w:r w:rsidR="00E310C4">
              <w:rPr>
                <w:rFonts w:asciiTheme="minorHAnsi" w:hAnsiTheme="minorHAnsi" w:cs="Arial"/>
                <w:b/>
                <w:bCs/>
                <w:sz w:val="22"/>
                <w:szCs w:val="22"/>
              </w:rPr>
              <w:t>1-17</w:t>
            </w:r>
          </w:p>
        </w:tc>
        <w:tc>
          <w:tcPr>
            <w:tcW w:w="9888" w:type="dxa"/>
            <w:gridSpan w:val="3"/>
          </w:tcPr>
          <w:p w:rsidR="00E310C4" w:rsidRPr="00374C82" w:rsidRDefault="005B2F5D" w:rsidP="00E310C4">
            <w:pPr>
              <w:rPr>
                <w:rFonts w:asciiTheme="minorHAnsi" w:hAnsiTheme="minorHAnsi" w:cs="Arial"/>
                <w:b/>
                <w:sz w:val="22"/>
                <w:szCs w:val="22"/>
              </w:rPr>
            </w:pPr>
            <w:r w:rsidRPr="00374C82">
              <w:rPr>
                <w:rFonts w:asciiTheme="minorHAnsi" w:hAnsiTheme="minorHAnsi" w:cs="Arial"/>
                <w:b/>
                <w:sz w:val="22"/>
                <w:szCs w:val="22"/>
              </w:rPr>
              <w:t>Appointment of Senior Independent Director</w:t>
            </w:r>
          </w:p>
          <w:p w:rsidR="00E310C4" w:rsidRPr="00374C82" w:rsidRDefault="00374C82" w:rsidP="005B2F5D">
            <w:pPr>
              <w:rPr>
                <w:rFonts w:asciiTheme="minorHAnsi" w:hAnsiTheme="minorHAnsi" w:cs="Arial"/>
                <w:sz w:val="22"/>
                <w:szCs w:val="22"/>
              </w:rPr>
            </w:pPr>
            <w:r w:rsidRPr="00374C82">
              <w:rPr>
                <w:rFonts w:asciiTheme="minorHAnsi" w:hAnsiTheme="minorHAnsi" w:cs="Arial"/>
                <w:sz w:val="22"/>
                <w:szCs w:val="22"/>
              </w:rPr>
              <w:t xml:space="preserve">CP reminded the Board that at its meeting in April, the Council of Governors had </w:t>
            </w:r>
            <w:r w:rsidR="00223459">
              <w:rPr>
                <w:rFonts w:asciiTheme="minorHAnsi" w:hAnsiTheme="minorHAnsi" w:cs="Arial"/>
                <w:sz w:val="22"/>
                <w:szCs w:val="22"/>
              </w:rPr>
              <w:t xml:space="preserve">agreed with the Chair’s recommendation that John Thornton be appointed the new Senior Independent Director from September 2017.  The Board </w:t>
            </w:r>
            <w:r w:rsidR="00223459" w:rsidRPr="00AF277D">
              <w:rPr>
                <w:rFonts w:asciiTheme="minorHAnsi" w:hAnsiTheme="minorHAnsi" w:cs="Arial"/>
                <w:b/>
                <w:sz w:val="22"/>
                <w:szCs w:val="22"/>
              </w:rPr>
              <w:t>APPROVED</w:t>
            </w:r>
            <w:r w:rsidR="00223459">
              <w:rPr>
                <w:rFonts w:asciiTheme="minorHAnsi" w:hAnsiTheme="minorHAnsi" w:cs="Arial"/>
                <w:sz w:val="22"/>
                <w:szCs w:val="22"/>
              </w:rPr>
              <w:t xml:space="preserve"> the recommendation, whilst noting that the SID </w:t>
            </w:r>
            <w:r w:rsidR="00AF277D">
              <w:rPr>
                <w:rFonts w:asciiTheme="minorHAnsi" w:hAnsiTheme="minorHAnsi" w:cs="Arial"/>
                <w:sz w:val="22"/>
                <w:szCs w:val="22"/>
              </w:rPr>
              <w:t>would</w:t>
            </w:r>
            <w:r w:rsidR="00223459">
              <w:rPr>
                <w:rFonts w:asciiTheme="minorHAnsi" w:hAnsiTheme="minorHAnsi" w:cs="Arial"/>
                <w:sz w:val="22"/>
                <w:szCs w:val="22"/>
              </w:rPr>
              <w:t xml:space="preserve"> also assume the position of the Deputy Chair of the Council of Governors.</w:t>
            </w:r>
          </w:p>
          <w:p w:rsidR="005B2F5D" w:rsidRPr="007A0BB9" w:rsidRDefault="005B2F5D" w:rsidP="005B2F5D">
            <w:pPr>
              <w:rPr>
                <w:rFonts w:asciiTheme="minorHAnsi" w:hAnsiTheme="minorHAnsi" w:cs="Arial"/>
                <w:b/>
                <w:sz w:val="22"/>
                <w:szCs w:val="22"/>
              </w:rPr>
            </w:pPr>
          </w:p>
        </w:tc>
      </w:tr>
      <w:tr w:rsidR="00E310C4" w:rsidRPr="007A0BB9" w:rsidTr="00BE5CED">
        <w:tblPrEx>
          <w:tblLook w:val="0000" w:firstRow="0" w:lastRow="0" w:firstColumn="0" w:lastColumn="0" w:noHBand="0" w:noVBand="0"/>
        </w:tblPrEx>
        <w:tc>
          <w:tcPr>
            <w:tcW w:w="1135" w:type="dxa"/>
          </w:tcPr>
          <w:p w:rsidR="00E310C4" w:rsidRDefault="005B2F5D" w:rsidP="00E310C4">
            <w:pPr>
              <w:rPr>
                <w:rFonts w:asciiTheme="minorHAnsi" w:hAnsiTheme="minorHAnsi" w:cs="Arial"/>
                <w:b/>
                <w:bCs/>
                <w:sz w:val="22"/>
                <w:szCs w:val="22"/>
              </w:rPr>
            </w:pPr>
            <w:r>
              <w:rPr>
                <w:rFonts w:asciiTheme="minorHAnsi" w:hAnsiTheme="minorHAnsi" w:cs="Arial"/>
                <w:b/>
                <w:bCs/>
                <w:sz w:val="22"/>
                <w:szCs w:val="22"/>
              </w:rPr>
              <w:t>8</w:t>
            </w:r>
            <w:r w:rsidR="00E310C4">
              <w:rPr>
                <w:rFonts w:asciiTheme="minorHAnsi" w:hAnsiTheme="minorHAnsi" w:cs="Arial"/>
                <w:b/>
                <w:bCs/>
                <w:sz w:val="22"/>
                <w:szCs w:val="22"/>
              </w:rPr>
              <w:t>2-17</w:t>
            </w:r>
          </w:p>
        </w:tc>
        <w:tc>
          <w:tcPr>
            <w:tcW w:w="9888" w:type="dxa"/>
            <w:gridSpan w:val="3"/>
          </w:tcPr>
          <w:p w:rsidR="00E310C4" w:rsidRPr="003750A9" w:rsidRDefault="005B2F5D" w:rsidP="00E310C4">
            <w:pPr>
              <w:rPr>
                <w:rFonts w:asciiTheme="minorHAnsi" w:hAnsiTheme="minorHAnsi" w:cs="Arial"/>
                <w:b/>
                <w:sz w:val="22"/>
                <w:szCs w:val="22"/>
              </w:rPr>
            </w:pPr>
            <w:r w:rsidRPr="00374C82">
              <w:rPr>
                <w:rFonts w:asciiTheme="minorHAnsi" w:hAnsiTheme="minorHAnsi" w:cs="Arial"/>
                <w:b/>
                <w:sz w:val="22"/>
                <w:szCs w:val="22"/>
              </w:rPr>
              <w:t>Board of Director annual declarations</w:t>
            </w:r>
          </w:p>
          <w:p w:rsidR="00E310C4" w:rsidRDefault="00374C82" w:rsidP="005B2F5D">
            <w:pPr>
              <w:rPr>
                <w:rFonts w:asciiTheme="minorHAnsi" w:hAnsiTheme="minorHAnsi" w:cs="Arial"/>
                <w:sz w:val="22"/>
                <w:szCs w:val="22"/>
              </w:rPr>
            </w:pPr>
            <w:r>
              <w:rPr>
                <w:rFonts w:asciiTheme="minorHAnsi" w:hAnsiTheme="minorHAnsi" w:cs="Arial"/>
                <w:sz w:val="22"/>
                <w:szCs w:val="22"/>
              </w:rPr>
              <w:t>CP reported that annual declarations for 2017/18 had now been completed and returned to the Trust.</w:t>
            </w:r>
          </w:p>
          <w:p w:rsidR="00374C82" w:rsidRPr="00F8608E" w:rsidRDefault="00374C82" w:rsidP="005B2F5D">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8</w:t>
            </w:r>
            <w:r w:rsidR="00E310C4">
              <w:rPr>
                <w:rFonts w:asciiTheme="minorHAnsi" w:hAnsiTheme="minorHAnsi" w:cs="Arial"/>
                <w:b/>
                <w:bCs/>
                <w:sz w:val="22"/>
                <w:szCs w:val="22"/>
              </w:rPr>
              <w:t>3-17</w:t>
            </w:r>
          </w:p>
        </w:tc>
        <w:tc>
          <w:tcPr>
            <w:tcW w:w="9888" w:type="dxa"/>
            <w:gridSpan w:val="3"/>
          </w:tcPr>
          <w:p w:rsidR="00E310C4" w:rsidRDefault="005B2F5D" w:rsidP="00E310C4">
            <w:pPr>
              <w:rPr>
                <w:rFonts w:asciiTheme="minorHAnsi" w:hAnsiTheme="minorHAnsi" w:cs="Arial"/>
                <w:b/>
                <w:sz w:val="22"/>
                <w:szCs w:val="22"/>
              </w:rPr>
            </w:pPr>
            <w:r w:rsidRPr="00374C82">
              <w:rPr>
                <w:rFonts w:asciiTheme="minorHAnsi" w:hAnsiTheme="minorHAnsi" w:cs="Arial"/>
                <w:b/>
                <w:sz w:val="22"/>
                <w:szCs w:val="22"/>
              </w:rPr>
              <w:t>Audit committee</w:t>
            </w:r>
          </w:p>
          <w:p w:rsidR="00374C82" w:rsidRDefault="00D13658" w:rsidP="005B2F5D">
            <w:pPr>
              <w:rPr>
                <w:rFonts w:asciiTheme="minorHAnsi" w:hAnsiTheme="minorHAnsi" w:cs="Arial"/>
                <w:sz w:val="22"/>
                <w:szCs w:val="22"/>
              </w:rPr>
            </w:pPr>
            <w:r>
              <w:rPr>
                <w:rFonts w:asciiTheme="minorHAnsi" w:hAnsiTheme="minorHAnsi" w:cs="Arial"/>
                <w:sz w:val="22"/>
                <w:szCs w:val="22"/>
              </w:rPr>
              <w:t xml:space="preserve">LP presented a report of the meeting held on 22 March. The Board considered its contents and </w:t>
            </w:r>
            <w:r w:rsidR="00374C82">
              <w:rPr>
                <w:rFonts w:asciiTheme="minorHAnsi" w:hAnsiTheme="minorHAnsi" w:cs="Arial"/>
                <w:sz w:val="22"/>
                <w:szCs w:val="22"/>
              </w:rPr>
              <w:t>the following items were noted:</w:t>
            </w:r>
          </w:p>
          <w:p w:rsidR="00D13658" w:rsidRDefault="00374C82" w:rsidP="00374C82">
            <w:pPr>
              <w:pStyle w:val="ListParagraph"/>
              <w:numPr>
                <w:ilvl w:val="0"/>
                <w:numId w:val="17"/>
              </w:numPr>
              <w:rPr>
                <w:rFonts w:asciiTheme="minorHAnsi" w:hAnsiTheme="minorHAnsi" w:cs="Arial"/>
                <w:sz w:val="22"/>
                <w:szCs w:val="22"/>
              </w:rPr>
            </w:pPr>
            <w:r w:rsidRPr="00374C82">
              <w:rPr>
                <w:rFonts w:asciiTheme="minorHAnsi" w:hAnsiTheme="minorHAnsi" w:cs="Arial"/>
                <w:sz w:val="22"/>
                <w:szCs w:val="22"/>
              </w:rPr>
              <w:t xml:space="preserve">The final Head of Internal Audit opinion </w:t>
            </w:r>
            <w:r w:rsidR="00AF277D">
              <w:rPr>
                <w:rFonts w:asciiTheme="minorHAnsi" w:hAnsiTheme="minorHAnsi" w:cs="Arial"/>
                <w:sz w:val="22"/>
                <w:szCs w:val="22"/>
              </w:rPr>
              <w:t xml:space="preserve">declared that substantial assurance could </w:t>
            </w:r>
            <w:r w:rsidRPr="00374C82">
              <w:rPr>
                <w:rFonts w:asciiTheme="minorHAnsi" w:hAnsiTheme="minorHAnsi" w:cs="Arial"/>
                <w:sz w:val="22"/>
                <w:szCs w:val="22"/>
              </w:rPr>
              <w:t xml:space="preserve">be provided that the </w:t>
            </w:r>
            <w:r w:rsidR="00AF277D">
              <w:rPr>
                <w:rFonts w:asciiTheme="minorHAnsi" w:hAnsiTheme="minorHAnsi" w:cs="Arial"/>
                <w:sz w:val="22"/>
                <w:szCs w:val="22"/>
              </w:rPr>
              <w:t xml:space="preserve">Trust’s </w:t>
            </w:r>
            <w:r w:rsidRPr="00374C82">
              <w:rPr>
                <w:rFonts w:asciiTheme="minorHAnsi" w:hAnsiTheme="minorHAnsi" w:cs="Arial"/>
                <w:sz w:val="22"/>
                <w:szCs w:val="22"/>
              </w:rPr>
              <w:t xml:space="preserve">Assurance Framework was sufficient to meet requirements and that there was an adequate and </w:t>
            </w:r>
            <w:r w:rsidRPr="00374C82">
              <w:rPr>
                <w:rFonts w:asciiTheme="minorHAnsi" w:hAnsiTheme="minorHAnsi" w:cs="Arial"/>
                <w:sz w:val="22"/>
                <w:szCs w:val="22"/>
              </w:rPr>
              <w:lastRenderedPageBreak/>
              <w:t xml:space="preserve">effective system of internal control.  </w:t>
            </w:r>
            <w:r w:rsidR="00AF277D">
              <w:rPr>
                <w:rFonts w:asciiTheme="minorHAnsi" w:hAnsiTheme="minorHAnsi" w:cs="Arial"/>
                <w:sz w:val="22"/>
                <w:szCs w:val="22"/>
              </w:rPr>
              <w:t>A</w:t>
            </w:r>
            <w:r w:rsidRPr="00374C82">
              <w:rPr>
                <w:rFonts w:asciiTheme="minorHAnsi" w:hAnsiTheme="minorHAnsi" w:cs="Arial"/>
                <w:sz w:val="22"/>
                <w:szCs w:val="22"/>
              </w:rPr>
              <w:t xml:space="preserve"> copy of this opinion would be included in the 2017/18 annual report.</w:t>
            </w:r>
          </w:p>
          <w:p w:rsidR="00374C82" w:rsidRDefault="00374C82" w:rsidP="00374C82">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Auditors had completed the penetration test prior to the final </w:t>
            </w:r>
            <w:r w:rsidR="00282F52">
              <w:rPr>
                <w:rFonts w:asciiTheme="minorHAnsi" w:hAnsiTheme="minorHAnsi" w:cs="Arial"/>
                <w:sz w:val="22"/>
                <w:szCs w:val="22"/>
              </w:rPr>
              <w:t xml:space="preserve">cyber-security </w:t>
            </w:r>
            <w:r>
              <w:rPr>
                <w:rFonts w:asciiTheme="minorHAnsi" w:hAnsiTheme="minorHAnsi" w:cs="Arial"/>
                <w:sz w:val="22"/>
                <w:szCs w:val="22"/>
              </w:rPr>
              <w:t>audit</w:t>
            </w:r>
            <w:r w:rsidR="00AF277D">
              <w:rPr>
                <w:rFonts w:asciiTheme="minorHAnsi" w:hAnsiTheme="minorHAnsi" w:cs="Arial"/>
                <w:sz w:val="22"/>
                <w:szCs w:val="22"/>
              </w:rPr>
              <w:t>,</w:t>
            </w:r>
            <w:r>
              <w:rPr>
                <w:rFonts w:asciiTheme="minorHAnsi" w:hAnsiTheme="minorHAnsi" w:cs="Arial"/>
                <w:sz w:val="22"/>
                <w:szCs w:val="22"/>
              </w:rPr>
              <w:t xml:space="preserve"> and there were no issues of concern.</w:t>
            </w:r>
          </w:p>
          <w:p w:rsidR="00374C82" w:rsidRDefault="00374C82" w:rsidP="00374C82">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Confirmation that KPMG would be unable to provide a clean limited assurance in respect of the 18-week RTT and 62-day cancer wait targets. </w:t>
            </w:r>
          </w:p>
          <w:p w:rsidR="00374C82" w:rsidRDefault="00374C82" w:rsidP="00374C82">
            <w:pPr>
              <w:pStyle w:val="ListParagraph"/>
              <w:numPr>
                <w:ilvl w:val="0"/>
                <w:numId w:val="17"/>
              </w:numPr>
              <w:rPr>
                <w:rFonts w:asciiTheme="minorHAnsi" w:hAnsiTheme="minorHAnsi" w:cs="Arial"/>
                <w:sz w:val="22"/>
                <w:szCs w:val="22"/>
              </w:rPr>
            </w:pPr>
            <w:r>
              <w:rPr>
                <w:rFonts w:asciiTheme="minorHAnsi" w:hAnsiTheme="minorHAnsi" w:cs="Arial"/>
                <w:sz w:val="22"/>
                <w:szCs w:val="22"/>
              </w:rPr>
              <w:t>A copy of the 2017/18 work plan would be circulated to the board for information;</w:t>
            </w:r>
          </w:p>
          <w:p w:rsidR="00374C82" w:rsidRPr="00E941BF" w:rsidRDefault="00374C82" w:rsidP="00374C82">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The Audit committee </w:t>
            </w:r>
            <w:r w:rsidR="00AF277D">
              <w:rPr>
                <w:rFonts w:asciiTheme="minorHAnsi" w:hAnsiTheme="minorHAnsi" w:cs="Arial"/>
                <w:sz w:val="22"/>
                <w:szCs w:val="22"/>
              </w:rPr>
              <w:t>would</w:t>
            </w:r>
            <w:r>
              <w:rPr>
                <w:rFonts w:asciiTheme="minorHAnsi" w:hAnsiTheme="minorHAnsi" w:cs="Arial"/>
                <w:sz w:val="22"/>
                <w:szCs w:val="22"/>
              </w:rPr>
              <w:t xml:space="preserve"> </w:t>
            </w:r>
            <w:r w:rsidR="00AF277D">
              <w:rPr>
                <w:rFonts w:asciiTheme="minorHAnsi" w:hAnsiTheme="minorHAnsi" w:cs="Arial"/>
                <w:sz w:val="22"/>
                <w:szCs w:val="22"/>
              </w:rPr>
              <w:t>review its process for circulation of draft minutes.</w:t>
            </w:r>
            <w:r>
              <w:rPr>
                <w:rFonts w:asciiTheme="minorHAnsi" w:hAnsiTheme="minorHAnsi" w:cs="Arial"/>
                <w:sz w:val="22"/>
                <w:szCs w:val="22"/>
              </w:rPr>
              <w:t xml:space="preserve">  At present circulation was confined to committee members</w:t>
            </w:r>
            <w:r w:rsidR="00AF277D">
              <w:rPr>
                <w:rFonts w:asciiTheme="minorHAnsi" w:hAnsiTheme="minorHAnsi" w:cs="Arial"/>
                <w:sz w:val="22"/>
                <w:szCs w:val="22"/>
              </w:rPr>
              <w:t xml:space="preserve"> and attendees</w:t>
            </w:r>
            <w:r>
              <w:rPr>
                <w:rFonts w:asciiTheme="minorHAnsi" w:hAnsiTheme="minorHAnsi" w:cs="Arial"/>
                <w:sz w:val="22"/>
                <w:szCs w:val="22"/>
              </w:rPr>
              <w:t xml:space="preserve"> only, plus the Trust Chair</w:t>
            </w:r>
            <w:r>
              <w:rPr>
                <w:rFonts w:asciiTheme="minorHAnsi" w:hAnsiTheme="minorHAnsi" w:cs="Arial"/>
                <w:b/>
                <w:sz w:val="22"/>
                <w:szCs w:val="22"/>
              </w:rPr>
              <w:t xml:space="preserve"> </w:t>
            </w:r>
            <w:r w:rsidRPr="00374C82">
              <w:rPr>
                <w:rFonts w:asciiTheme="minorHAnsi" w:hAnsiTheme="minorHAnsi" w:cs="Arial"/>
                <w:b/>
                <w:sz w:val="22"/>
                <w:szCs w:val="22"/>
              </w:rPr>
              <w:t>[Action: CS]</w:t>
            </w:r>
          </w:p>
          <w:p w:rsidR="00E941BF" w:rsidRPr="00374C82" w:rsidRDefault="00E941BF" w:rsidP="00E941BF">
            <w:pPr>
              <w:pStyle w:val="ListParagraph"/>
              <w:ind w:left="360"/>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lastRenderedPageBreak/>
              <w:t>8</w:t>
            </w:r>
            <w:r w:rsidR="00E310C4">
              <w:rPr>
                <w:rFonts w:asciiTheme="minorHAnsi" w:hAnsiTheme="minorHAnsi" w:cs="Arial"/>
                <w:b/>
                <w:bCs/>
                <w:sz w:val="22"/>
                <w:szCs w:val="22"/>
              </w:rPr>
              <w:t>4-17</w:t>
            </w:r>
          </w:p>
        </w:tc>
        <w:tc>
          <w:tcPr>
            <w:tcW w:w="9888" w:type="dxa"/>
            <w:gridSpan w:val="3"/>
          </w:tcPr>
          <w:p w:rsidR="005B2F5D" w:rsidRPr="005B2F5D" w:rsidRDefault="005B2F5D" w:rsidP="00E310C4">
            <w:pPr>
              <w:rPr>
                <w:rFonts w:asciiTheme="minorHAnsi" w:hAnsiTheme="minorHAnsi" w:cs="Arial"/>
                <w:b/>
                <w:bCs/>
                <w:sz w:val="22"/>
                <w:szCs w:val="22"/>
              </w:rPr>
            </w:pPr>
            <w:r w:rsidRPr="00D13658">
              <w:rPr>
                <w:rFonts w:asciiTheme="minorHAnsi" w:hAnsiTheme="minorHAnsi" w:cs="Arial"/>
                <w:b/>
                <w:bCs/>
                <w:sz w:val="22"/>
                <w:szCs w:val="22"/>
              </w:rPr>
              <w:t>QVH Charity</w:t>
            </w:r>
          </w:p>
          <w:p w:rsidR="00E310C4" w:rsidRPr="0070197E" w:rsidRDefault="0070197E" w:rsidP="005B2F5D">
            <w:pPr>
              <w:rPr>
                <w:rFonts w:asciiTheme="minorHAnsi" w:hAnsiTheme="minorHAnsi" w:cs="Arial"/>
                <w:bCs/>
                <w:sz w:val="22"/>
                <w:szCs w:val="22"/>
              </w:rPr>
            </w:pPr>
            <w:r w:rsidRPr="0070197E">
              <w:rPr>
                <w:rFonts w:asciiTheme="minorHAnsi" w:hAnsiTheme="minorHAnsi" w:cs="Arial"/>
                <w:bCs/>
                <w:sz w:val="22"/>
                <w:szCs w:val="22"/>
              </w:rPr>
              <w:t xml:space="preserve">LP presented </w:t>
            </w:r>
            <w:r>
              <w:rPr>
                <w:rFonts w:asciiTheme="minorHAnsi" w:hAnsiTheme="minorHAnsi" w:cs="Arial"/>
                <w:bCs/>
                <w:sz w:val="22"/>
                <w:szCs w:val="22"/>
              </w:rPr>
              <w:t xml:space="preserve">a report following the meeting held on 30 March.  </w:t>
            </w:r>
            <w:r w:rsidR="00D13658">
              <w:rPr>
                <w:rFonts w:asciiTheme="minorHAnsi" w:hAnsiTheme="minorHAnsi" w:cs="Arial"/>
                <w:bCs/>
                <w:sz w:val="22"/>
                <w:szCs w:val="22"/>
              </w:rPr>
              <w:t>He reminded the Board that an application for funding for the redevelopment of the Emergency Burns Assessment Area had been approved via email by the Corporate Trustee (as permitted under the Trust’s standing orders).</w:t>
            </w:r>
          </w:p>
          <w:p w:rsidR="0070197E" w:rsidRPr="00D13658" w:rsidRDefault="0070197E" w:rsidP="005B2F5D">
            <w:pPr>
              <w:rPr>
                <w:rFonts w:asciiTheme="minorHAnsi" w:hAnsiTheme="minorHAnsi" w:cs="Arial"/>
                <w:bCs/>
                <w:sz w:val="22"/>
                <w:szCs w:val="22"/>
              </w:rPr>
            </w:pPr>
          </w:p>
          <w:p w:rsidR="00D13658" w:rsidRPr="00D13658" w:rsidRDefault="00D13658" w:rsidP="005B2F5D">
            <w:pPr>
              <w:rPr>
                <w:rFonts w:asciiTheme="minorHAnsi" w:hAnsiTheme="minorHAnsi" w:cs="Arial"/>
                <w:bCs/>
                <w:sz w:val="22"/>
                <w:szCs w:val="22"/>
              </w:rPr>
            </w:pPr>
            <w:r w:rsidRPr="00D13658">
              <w:rPr>
                <w:rFonts w:asciiTheme="minorHAnsi" w:hAnsiTheme="minorHAnsi" w:cs="Arial"/>
                <w:bCs/>
                <w:sz w:val="22"/>
                <w:szCs w:val="22"/>
              </w:rPr>
              <w:t xml:space="preserve">There were no questions and the Board </w:t>
            </w:r>
            <w:r w:rsidRPr="00D13658">
              <w:rPr>
                <w:rFonts w:asciiTheme="minorHAnsi" w:hAnsiTheme="minorHAnsi" w:cs="Arial"/>
                <w:b/>
                <w:bCs/>
                <w:sz w:val="22"/>
                <w:szCs w:val="22"/>
              </w:rPr>
              <w:t>NOTED</w:t>
            </w:r>
            <w:r w:rsidRPr="00D13658">
              <w:rPr>
                <w:rFonts w:asciiTheme="minorHAnsi" w:hAnsiTheme="minorHAnsi" w:cs="Arial"/>
                <w:bCs/>
                <w:sz w:val="22"/>
                <w:szCs w:val="22"/>
              </w:rPr>
              <w:t xml:space="preserve"> the contents of the update.</w:t>
            </w:r>
          </w:p>
          <w:p w:rsidR="00D13658" w:rsidRPr="007A0BB9" w:rsidRDefault="00D13658" w:rsidP="005B2F5D">
            <w:pPr>
              <w:rPr>
                <w:rFonts w:asciiTheme="minorHAnsi" w:hAnsiTheme="minorHAnsi" w:cs="Arial"/>
                <w:b/>
                <w:bCs/>
                <w:sz w:val="22"/>
                <w:szCs w:val="22"/>
              </w:rPr>
            </w:pPr>
          </w:p>
        </w:tc>
      </w:tr>
      <w:tr w:rsidR="005B2F5D" w:rsidRPr="007A0BB9" w:rsidTr="00BE5CED">
        <w:tblPrEx>
          <w:tblLook w:val="0000" w:firstRow="0" w:lastRow="0" w:firstColumn="0" w:lastColumn="0" w:noHBand="0" w:noVBand="0"/>
        </w:tblPrEx>
        <w:tc>
          <w:tcPr>
            <w:tcW w:w="1135" w:type="dxa"/>
          </w:tcPr>
          <w:p w:rsidR="005B2F5D" w:rsidRDefault="005B2F5D" w:rsidP="00E310C4">
            <w:pPr>
              <w:rPr>
                <w:rFonts w:asciiTheme="minorHAnsi" w:hAnsiTheme="minorHAnsi" w:cs="Arial"/>
                <w:b/>
                <w:bCs/>
                <w:sz w:val="22"/>
                <w:szCs w:val="22"/>
              </w:rPr>
            </w:pPr>
            <w:r>
              <w:rPr>
                <w:rFonts w:asciiTheme="minorHAnsi" w:hAnsiTheme="minorHAnsi" w:cs="Arial"/>
                <w:b/>
                <w:bCs/>
                <w:sz w:val="22"/>
                <w:szCs w:val="22"/>
              </w:rPr>
              <w:t>85-17</w:t>
            </w:r>
          </w:p>
        </w:tc>
        <w:tc>
          <w:tcPr>
            <w:tcW w:w="9888" w:type="dxa"/>
            <w:gridSpan w:val="3"/>
          </w:tcPr>
          <w:p w:rsidR="005B2F5D" w:rsidRPr="0070197E" w:rsidRDefault="005B2F5D" w:rsidP="00E310C4">
            <w:pPr>
              <w:rPr>
                <w:rFonts w:asciiTheme="minorHAnsi" w:hAnsiTheme="minorHAnsi" w:cs="Arial"/>
                <w:b/>
                <w:bCs/>
                <w:sz w:val="22"/>
                <w:szCs w:val="22"/>
              </w:rPr>
            </w:pPr>
            <w:r w:rsidRPr="0070197E">
              <w:rPr>
                <w:rFonts w:asciiTheme="minorHAnsi" w:hAnsiTheme="minorHAnsi" w:cs="Arial"/>
                <w:b/>
                <w:bCs/>
                <w:sz w:val="22"/>
                <w:szCs w:val="22"/>
              </w:rPr>
              <w:t>Quality strategy</w:t>
            </w:r>
          </w:p>
          <w:p w:rsidR="005B2F5D" w:rsidRDefault="0070197E" w:rsidP="00E310C4">
            <w:pPr>
              <w:rPr>
                <w:rFonts w:asciiTheme="minorHAnsi" w:hAnsiTheme="minorHAnsi" w:cs="Arial"/>
                <w:bCs/>
                <w:sz w:val="22"/>
                <w:szCs w:val="22"/>
              </w:rPr>
            </w:pPr>
            <w:r w:rsidRPr="0070197E">
              <w:rPr>
                <w:rFonts w:asciiTheme="minorHAnsi" w:hAnsiTheme="minorHAnsi" w:cs="Arial"/>
                <w:bCs/>
                <w:sz w:val="22"/>
                <w:szCs w:val="22"/>
              </w:rPr>
              <w:t xml:space="preserve">The Board </w:t>
            </w:r>
            <w:r>
              <w:rPr>
                <w:rFonts w:asciiTheme="minorHAnsi" w:hAnsiTheme="minorHAnsi" w:cs="Arial"/>
                <w:bCs/>
                <w:sz w:val="22"/>
                <w:szCs w:val="22"/>
              </w:rPr>
              <w:t xml:space="preserve">reviewed the Quality strategy which had been presented today.  It noted that this was a good step forward, however concerns were raised that it was not clear how progress was to be measured.  After further discussion, the Board </w:t>
            </w:r>
            <w:r w:rsidRPr="0070197E">
              <w:rPr>
                <w:rFonts w:asciiTheme="minorHAnsi" w:hAnsiTheme="minorHAnsi" w:cs="Arial"/>
                <w:b/>
                <w:bCs/>
                <w:sz w:val="22"/>
                <w:szCs w:val="22"/>
              </w:rPr>
              <w:t>APPROVED</w:t>
            </w:r>
            <w:r>
              <w:rPr>
                <w:rFonts w:asciiTheme="minorHAnsi" w:hAnsiTheme="minorHAnsi" w:cs="Arial"/>
                <w:bCs/>
                <w:sz w:val="22"/>
                <w:szCs w:val="22"/>
              </w:rPr>
              <w:t xml:space="preserve"> the Quality strategy noting that SMART objectives would be included at a later stage.</w:t>
            </w:r>
          </w:p>
          <w:p w:rsidR="0070197E" w:rsidRPr="0070197E" w:rsidRDefault="0070197E" w:rsidP="00E310C4">
            <w:pPr>
              <w:rPr>
                <w:rFonts w:asciiTheme="minorHAnsi" w:hAnsiTheme="minorHAnsi" w:cs="Arial"/>
                <w:bCs/>
                <w:sz w:val="22"/>
                <w:szCs w:val="22"/>
                <w:highlight w:val="yellow"/>
              </w:rPr>
            </w:pPr>
          </w:p>
        </w:tc>
      </w:tr>
      <w:tr w:rsidR="005B2F5D" w:rsidRPr="007A0BB9" w:rsidTr="00DC43D8">
        <w:tblPrEx>
          <w:tblLook w:val="0000" w:firstRow="0" w:lastRow="0" w:firstColumn="0" w:lastColumn="0" w:noHBand="0" w:noVBand="0"/>
        </w:tblPrEx>
        <w:tc>
          <w:tcPr>
            <w:tcW w:w="1135" w:type="dxa"/>
          </w:tcPr>
          <w:p w:rsidR="005B2F5D" w:rsidRDefault="005B2F5D" w:rsidP="00E310C4">
            <w:pPr>
              <w:rPr>
                <w:rFonts w:asciiTheme="minorHAnsi" w:hAnsiTheme="minorHAnsi" w:cs="Arial"/>
                <w:b/>
                <w:bCs/>
                <w:sz w:val="22"/>
                <w:szCs w:val="22"/>
              </w:rPr>
            </w:pPr>
            <w:r>
              <w:rPr>
                <w:rFonts w:asciiTheme="minorHAnsi" w:hAnsiTheme="minorHAnsi" w:cs="Arial"/>
                <w:b/>
                <w:bCs/>
                <w:sz w:val="22"/>
                <w:szCs w:val="22"/>
              </w:rPr>
              <w:t>86-17</w:t>
            </w:r>
          </w:p>
        </w:tc>
        <w:tc>
          <w:tcPr>
            <w:tcW w:w="9888" w:type="dxa"/>
            <w:gridSpan w:val="3"/>
            <w:shd w:val="clear" w:color="auto" w:fill="auto"/>
          </w:tcPr>
          <w:p w:rsidR="005B2F5D" w:rsidRPr="0070197E" w:rsidRDefault="005B2F5D" w:rsidP="00E310C4">
            <w:pPr>
              <w:rPr>
                <w:rFonts w:asciiTheme="minorHAnsi" w:hAnsiTheme="minorHAnsi" w:cs="Arial"/>
                <w:b/>
                <w:bCs/>
                <w:sz w:val="22"/>
                <w:szCs w:val="22"/>
              </w:rPr>
            </w:pPr>
            <w:r w:rsidRPr="0070197E">
              <w:rPr>
                <w:rFonts w:asciiTheme="minorHAnsi" w:hAnsiTheme="minorHAnsi" w:cs="Arial"/>
                <w:b/>
                <w:bCs/>
                <w:sz w:val="22"/>
                <w:szCs w:val="22"/>
              </w:rPr>
              <w:t>Quality and governance committee: Terms of reference</w:t>
            </w:r>
          </w:p>
          <w:p w:rsidR="00DC43D8" w:rsidRPr="0070197E" w:rsidRDefault="00DC43D8" w:rsidP="00E310C4">
            <w:pPr>
              <w:rPr>
                <w:rFonts w:asciiTheme="minorHAnsi" w:hAnsiTheme="minorHAnsi" w:cs="Arial"/>
                <w:bCs/>
                <w:sz w:val="22"/>
                <w:szCs w:val="22"/>
              </w:rPr>
            </w:pPr>
            <w:r w:rsidRPr="0070197E">
              <w:rPr>
                <w:rFonts w:asciiTheme="minorHAnsi" w:hAnsiTheme="minorHAnsi" w:cs="Arial"/>
                <w:bCs/>
                <w:sz w:val="22"/>
                <w:szCs w:val="22"/>
              </w:rPr>
              <w:t xml:space="preserve">Terms of reference for the Q&amp;G had been revised </w:t>
            </w:r>
            <w:r w:rsidR="0070197E">
              <w:rPr>
                <w:rFonts w:asciiTheme="minorHAnsi" w:hAnsiTheme="minorHAnsi" w:cs="Arial"/>
                <w:bCs/>
                <w:sz w:val="22"/>
                <w:szCs w:val="22"/>
              </w:rPr>
              <w:t xml:space="preserve">recently </w:t>
            </w:r>
            <w:r w:rsidRPr="0070197E">
              <w:rPr>
                <w:rFonts w:asciiTheme="minorHAnsi" w:hAnsiTheme="minorHAnsi" w:cs="Arial"/>
                <w:bCs/>
                <w:sz w:val="22"/>
                <w:szCs w:val="22"/>
              </w:rPr>
              <w:t xml:space="preserve">to reflect that formal business meetings would </w:t>
            </w:r>
            <w:r w:rsidR="0070197E">
              <w:rPr>
                <w:rFonts w:asciiTheme="minorHAnsi" w:hAnsiTheme="minorHAnsi" w:cs="Arial"/>
                <w:bCs/>
                <w:sz w:val="22"/>
                <w:szCs w:val="22"/>
              </w:rPr>
              <w:t>in future</w:t>
            </w:r>
            <w:r w:rsidRPr="0070197E">
              <w:rPr>
                <w:rFonts w:asciiTheme="minorHAnsi" w:hAnsiTheme="minorHAnsi" w:cs="Arial"/>
                <w:bCs/>
                <w:sz w:val="22"/>
                <w:szCs w:val="22"/>
              </w:rPr>
              <w:t xml:space="preserve"> be held on alternate months.  The </w:t>
            </w:r>
            <w:r w:rsidR="0070197E">
              <w:rPr>
                <w:rFonts w:asciiTheme="minorHAnsi" w:hAnsiTheme="minorHAnsi" w:cs="Arial"/>
                <w:bCs/>
                <w:sz w:val="22"/>
                <w:szCs w:val="22"/>
              </w:rPr>
              <w:t xml:space="preserve">Board went on to </w:t>
            </w:r>
            <w:r w:rsidR="0070197E" w:rsidRPr="0070197E">
              <w:rPr>
                <w:rFonts w:asciiTheme="minorHAnsi" w:hAnsiTheme="minorHAnsi" w:cs="Arial"/>
                <w:b/>
                <w:bCs/>
                <w:sz w:val="22"/>
                <w:szCs w:val="22"/>
              </w:rPr>
              <w:t>APPROVE</w:t>
            </w:r>
            <w:r w:rsidRPr="0070197E">
              <w:rPr>
                <w:rFonts w:asciiTheme="minorHAnsi" w:hAnsiTheme="minorHAnsi" w:cs="Arial"/>
                <w:bCs/>
                <w:sz w:val="22"/>
                <w:szCs w:val="22"/>
              </w:rPr>
              <w:t xml:space="preserve"> </w:t>
            </w:r>
            <w:r w:rsidR="00E941BF">
              <w:rPr>
                <w:rFonts w:asciiTheme="minorHAnsi" w:hAnsiTheme="minorHAnsi" w:cs="Arial"/>
                <w:bCs/>
                <w:sz w:val="22"/>
                <w:szCs w:val="22"/>
              </w:rPr>
              <w:t>the</w:t>
            </w:r>
            <w:r w:rsidRPr="0070197E">
              <w:rPr>
                <w:rFonts w:asciiTheme="minorHAnsi" w:hAnsiTheme="minorHAnsi" w:cs="Arial"/>
                <w:bCs/>
                <w:sz w:val="22"/>
                <w:szCs w:val="22"/>
              </w:rPr>
              <w:t xml:space="preserve"> updated Terms of Reference.</w:t>
            </w:r>
          </w:p>
          <w:p w:rsidR="00DC43D8" w:rsidRPr="005B2F5D" w:rsidRDefault="00DC43D8" w:rsidP="00DC43D8">
            <w:pPr>
              <w:rPr>
                <w:rFonts w:asciiTheme="minorHAnsi" w:hAnsiTheme="minorHAnsi" w:cs="Arial"/>
                <w:bCs/>
                <w:sz w:val="22"/>
                <w:szCs w:val="22"/>
                <w:highlight w:val="yellow"/>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Any other business</w:t>
            </w: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87</w:t>
            </w:r>
            <w:r w:rsidR="00E310C4">
              <w:rPr>
                <w:rFonts w:asciiTheme="minorHAnsi" w:hAnsiTheme="minorHAnsi" w:cs="Arial"/>
                <w:b/>
                <w:bCs/>
                <w:sz w:val="22"/>
                <w:szCs w:val="22"/>
              </w:rPr>
              <w:t>-17</w:t>
            </w:r>
          </w:p>
        </w:tc>
        <w:tc>
          <w:tcPr>
            <w:tcW w:w="9888" w:type="dxa"/>
            <w:gridSpan w:val="3"/>
          </w:tcPr>
          <w:p w:rsidR="00E310C4" w:rsidRPr="007A0BB9" w:rsidRDefault="00E310C4" w:rsidP="00E310C4">
            <w:pPr>
              <w:rPr>
                <w:rFonts w:asciiTheme="minorHAnsi" w:hAnsiTheme="minorHAnsi" w:cs="Arial"/>
                <w:sz w:val="22"/>
                <w:szCs w:val="22"/>
              </w:rPr>
            </w:pPr>
            <w:r w:rsidRPr="00384F3D">
              <w:rPr>
                <w:rFonts w:asciiTheme="minorHAnsi" w:hAnsiTheme="minorHAnsi" w:cs="Arial"/>
                <w:sz w:val="22"/>
                <w:szCs w:val="22"/>
              </w:rPr>
              <w:t>There was none</w:t>
            </w:r>
          </w:p>
          <w:p w:rsidR="00E310C4" w:rsidRPr="007A0BB9" w:rsidRDefault="00E310C4" w:rsidP="00E310C4">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023" w:type="dxa"/>
            <w:gridSpan w:val="4"/>
            <w:shd w:val="pct40" w:color="auto" w:fill="auto"/>
            <w:vAlign w:val="bottom"/>
          </w:tcPr>
          <w:p w:rsidR="00E310C4" w:rsidRPr="007A0BB9" w:rsidRDefault="00E310C4" w:rsidP="00E310C4">
            <w:pPr>
              <w:rPr>
                <w:rFonts w:asciiTheme="minorHAnsi" w:hAnsiTheme="minorHAnsi" w:cs="Arial"/>
                <w:b/>
                <w:bCs/>
                <w:color w:val="FFFFFF"/>
                <w:sz w:val="22"/>
                <w:szCs w:val="22"/>
              </w:rPr>
            </w:pPr>
          </w:p>
          <w:p w:rsidR="00E310C4" w:rsidRPr="007A0BB9" w:rsidRDefault="00E310C4" w:rsidP="00E310C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Observations and feedback</w:t>
            </w:r>
          </w:p>
        </w:tc>
      </w:tr>
      <w:tr w:rsidR="00E310C4" w:rsidRPr="007A0BB9" w:rsidTr="00BE5CED">
        <w:tblPrEx>
          <w:tblLook w:val="0000" w:firstRow="0" w:lastRow="0" w:firstColumn="0" w:lastColumn="0" w:noHBand="0" w:noVBand="0"/>
        </w:tblPrEx>
        <w:tc>
          <w:tcPr>
            <w:tcW w:w="1135" w:type="dxa"/>
          </w:tcPr>
          <w:p w:rsidR="00E310C4" w:rsidRPr="00B44696" w:rsidRDefault="005B2F5D" w:rsidP="00E310C4">
            <w:pPr>
              <w:rPr>
                <w:rFonts w:asciiTheme="minorHAnsi" w:hAnsiTheme="minorHAnsi" w:cs="Arial"/>
                <w:b/>
                <w:bCs/>
                <w:sz w:val="22"/>
                <w:szCs w:val="22"/>
              </w:rPr>
            </w:pPr>
            <w:r>
              <w:rPr>
                <w:rFonts w:asciiTheme="minorHAnsi" w:hAnsiTheme="minorHAnsi" w:cs="Arial"/>
                <w:b/>
                <w:bCs/>
                <w:sz w:val="22"/>
                <w:szCs w:val="22"/>
              </w:rPr>
              <w:t>88</w:t>
            </w:r>
            <w:r w:rsidR="00E310C4" w:rsidRPr="00B44696">
              <w:rPr>
                <w:rFonts w:asciiTheme="minorHAnsi" w:hAnsiTheme="minorHAnsi" w:cs="Arial"/>
                <w:b/>
                <w:bCs/>
                <w:sz w:val="22"/>
                <w:szCs w:val="22"/>
              </w:rPr>
              <w:t>-17</w:t>
            </w:r>
          </w:p>
        </w:tc>
        <w:tc>
          <w:tcPr>
            <w:tcW w:w="9888" w:type="dxa"/>
            <w:gridSpan w:val="3"/>
          </w:tcPr>
          <w:p w:rsidR="00E310C4" w:rsidRPr="00B44696" w:rsidRDefault="00E310C4" w:rsidP="00E310C4">
            <w:pPr>
              <w:rPr>
                <w:rFonts w:asciiTheme="minorHAnsi" w:hAnsiTheme="minorHAnsi" w:cs="Arial"/>
                <w:b/>
                <w:sz w:val="22"/>
                <w:szCs w:val="22"/>
              </w:rPr>
            </w:pPr>
            <w:r w:rsidRPr="00DC43D8">
              <w:rPr>
                <w:rFonts w:asciiTheme="minorHAnsi" w:hAnsiTheme="minorHAnsi" w:cs="Arial"/>
                <w:b/>
                <w:sz w:val="22"/>
                <w:szCs w:val="22"/>
              </w:rPr>
              <w:t>Feedback from key events and other engagement with staff and stakeholders</w:t>
            </w:r>
          </w:p>
          <w:p w:rsidR="00E310C4" w:rsidRDefault="00DC43D8" w:rsidP="00E310C4">
            <w:pPr>
              <w:rPr>
                <w:rFonts w:asciiTheme="minorHAnsi" w:hAnsiTheme="minorHAnsi" w:cs="Arial"/>
                <w:sz w:val="22"/>
                <w:szCs w:val="22"/>
              </w:rPr>
            </w:pPr>
            <w:r>
              <w:rPr>
                <w:rFonts w:asciiTheme="minorHAnsi" w:hAnsiTheme="minorHAnsi" w:cs="Arial"/>
                <w:sz w:val="22"/>
                <w:szCs w:val="22"/>
              </w:rPr>
              <w:t>The Board acknowledged that it had referenced various key events that members had attended throughout today’s meeting</w:t>
            </w:r>
            <w:r w:rsidR="003B2E05">
              <w:rPr>
                <w:rFonts w:asciiTheme="minorHAnsi" w:hAnsiTheme="minorHAnsi" w:cs="Arial"/>
                <w:sz w:val="22"/>
                <w:szCs w:val="22"/>
              </w:rPr>
              <w:t>,</w:t>
            </w:r>
            <w:r>
              <w:rPr>
                <w:rFonts w:asciiTheme="minorHAnsi" w:hAnsiTheme="minorHAnsi" w:cs="Arial"/>
                <w:sz w:val="22"/>
                <w:szCs w:val="22"/>
              </w:rPr>
              <w:t xml:space="preserve"> and </w:t>
            </w:r>
            <w:r w:rsidR="00E941BF">
              <w:rPr>
                <w:rFonts w:asciiTheme="minorHAnsi" w:hAnsiTheme="minorHAnsi" w:cs="Arial"/>
                <w:sz w:val="22"/>
                <w:szCs w:val="22"/>
              </w:rPr>
              <w:t xml:space="preserve">that </w:t>
            </w:r>
            <w:r>
              <w:rPr>
                <w:rFonts w:asciiTheme="minorHAnsi" w:hAnsiTheme="minorHAnsi" w:cs="Arial"/>
                <w:sz w:val="22"/>
                <w:szCs w:val="22"/>
              </w:rPr>
              <w:t>there was nothing further to add.</w:t>
            </w:r>
          </w:p>
          <w:p w:rsidR="00E310C4" w:rsidRPr="004D2A4A" w:rsidRDefault="00E310C4" w:rsidP="00E310C4">
            <w:pPr>
              <w:rPr>
                <w:rFonts w:asciiTheme="minorHAnsi" w:hAnsiTheme="minorHAnsi" w:cs="Arial"/>
                <w:sz w:val="22"/>
                <w:szCs w:val="22"/>
              </w:rPr>
            </w:pPr>
          </w:p>
        </w:tc>
      </w:tr>
      <w:tr w:rsidR="00E310C4" w:rsidRPr="007A0BB9" w:rsidTr="00BE5CED">
        <w:tblPrEx>
          <w:tblLook w:val="0000" w:firstRow="0" w:lastRow="0" w:firstColumn="0" w:lastColumn="0" w:noHBand="0" w:noVBand="0"/>
        </w:tblPrEx>
        <w:tc>
          <w:tcPr>
            <w:tcW w:w="1135" w:type="dxa"/>
          </w:tcPr>
          <w:p w:rsidR="00E310C4" w:rsidRPr="007A0BB9" w:rsidRDefault="005B2F5D" w:rsidP="00E310C4">
            <w:pPr>
              <w:rPr>
                <w:rFonts w:asciiTheme="minorHAnsi" w:hAnsiTheme="minorHAnsi" w:cs="Arial"/>
                <w:b/>
                <w:bCs/>
                <w:sz w:val="22"/>
                <w:szCs w:val="22"/>
              </w:rPr>
            </w:pPr>
            <w:r>
              <w:rPr>
                <w:rFonts w:asciiTheme="minorHAnsi" w:hAnsiTheme="minorHAnsi" w:cs="Arial"/>
                <w:b/>
                <w:bCs/>
                <w:sz w:val="22"/>
                <w:szCs w:val="22"/>
              </w:rPr>
              <w:t>89</w:t>
            </w:r>
            <w:r w:rsidR="00E310C4">
              <w:rPr>
                <w:rFonts w:asciiTheme="minorHAnsi" w:hAnsiTheme="minorHAnsi" w:cs="Arial"/>
                <w:b/>
                <w:bCs/>
                <w:sz w:val="22"/>
                <w:szCs w:val="22"/>
              </w:rPr>
              <w:t>-17</w:t>
            </w:r>
          </w:p>
        </w:tc>
        <w:tc>
          <w:tcPr>
            <w:tcW w:w="9888" w:type="dxa"/>
            <w:gridSpan w:val="3"/>
          </w:tcPr>
          <w:p w:rsidR="00E310C4" w:rsidRPr="007A0BB9" w:rsidRDefault="00E310C4" w:rsidP="00E310C4">
            <w:pPr>
              <w:rPr>
                <w:rFonts w:asciiTheme="minorHAnsi" w:hAnsiTheme="minorHAnsi" w:cs="Arial"/>
                <w:b/>
                <w:bCs/>
                <w:sz w:val="22"/>
                <w:szCs w:val="22"/>
              </w:rPr>
            </w:pPr>
            <w:r w:rsidRPr="00DC43D8">
              <w:rPr>
                <w:rFonts w:asciiTheme="minorHAnsi" w:hAnsiTheme="minorHAnsi" w:cs="Arial"/>
                <w:b/>
                <w:bCs/>
                <w:sz w:val="22"/>
                <w:szCs w:val="22"/>
              </w:rPr>
              <w:t>Questions from members of the public</w:t>
            </w:r>
          </w:p>
          <w:p w:rsidR="00E310C4" w:rsidRPr="007A0BB9" w:rsidRDefault="00E310C4" w:rsidP="00E310C4">
            <w:pPr>
              <w:rPr>
                <w:rFonts w:asciiTheme="minorHAnsi" w:hAnsiTheme="minorHAnsi" w:cs="Arial"/>
                <w:bCs/>
                <w:sz w:val="22"/>
                <w:szCs w:val="22"/>
              </w:rPr>
            </w:pPr>
            <w:r w:rsidRPr="007A0BB9">
              <w:rPr>
                <w:rFonts w:asciiTheme="minorHAnsi" w:hAnsiTheme="minorHAnsi" w:cs="Arial"/>
                <w:bCs/>
                <w:sz w:val="22"/>
                <w:szCs w:val="22"/>
              </w:rPr>
              <w:t>There were none.</w:t>
            </w:r>
          </w:p>
          <w:p w:rsidR="00E310C4" w:rsidRPr="007A0BB9" w:rsidRDefault="00E310C4" w:rsidP="00E310C4">
            <w:pPr>
              <w:rPr>
                <w:rFonts w:asciiTheme="minorHAnsi" w:hAnsiTheme="minorHAnsi" w:cs="Arial"/>
                <w:bCs/>
                <w:sz w:val="22"/>
                <w:szCs w:val="22"/>
              </w:rPr>
            </w:pPr>
          </w:p>
        </w:tc>
      </w:tr>
    </w:tbl>
    <w:p w:rsidR="00CD37B9" w:rsidRDefault="00CD37B9" w:rsidP="00CD37B9">
      <w:pPr>
        <w:rPr>
          <w:rFonts w:cs="Arial"/>
          <w:sz w:val="22"/>
          <w:szCs w:val="22"/>
        </w:rPr>
      </w:pPr>
    </w:p>
    <w:p w:rsidR="00682F9C" w:rsidRDefault="00682F9C" w:rsidP="00126326">
      <w:pPr>
        <w:rPr>
          <w:rFonts w:cs="Arial"/>
          <w:sz w:val="22"/>
          <w:szCs w:val="22"/>
        </w:rPr>
      </w:pPr>
    </w:p>
    <w:p w:rsidR="00682F9C" w:rsidRDefault="00682F9C" w:rsidP="00126326">
      <w:pPr>
        <w:rPr>
          <w:rFonts w:cs="Arial"/>
          <w:sz w:val="22"/>
          <w:szCs w:val="22"/>
        </w:rPr>
      </w:pPr>
    </w:p>
    <w:p w:rsidR="004B099B" w:rsidRPr="001449D7" w:rsidRDefault="004B099B" w:rsidP="00126326">
      <w:pPr>
        <w:rPr>
          <w:rFonts w:cs="Arial"/>
          <w:sz w:val="22"/>
          <w:szCs w:val="22"/>
        </w:rPr>
      </w:pPr>
    </w:p>
    <w:p w:rsidR="0073429F" w:rsidRPr="001449D7" w:rsidRDefault="0073429F" w:rsidP="00126326">
      <w:pPr>
        <w:rPr>
          <w:rFonts w:cs="Arial"/>
          <w:sz w:val="22"/>
          <w:szCs w:val="22"/>
        </w:rPr>
      </w:pPr>
    </w:p>
    <w:p w:rsidR="00B633EE" w:rsidRPr="00E941BF" w:rsidRDefault="00B633EE" w:rsidP="00126326">
      <w:pPr>
        <w:rPr>
          <w:rFonts w:asciiTheme="minorHAnsi" w:hAnsiTheme="minorHAnsi" w:cs="Arial"/>
          <w:sz w:val="22"/>
          <w:szCs w:val="22"/>
        </w:rPr>
      </w:pPr>
      <w:r w:rsidRPr="00E941BF">
        <w:rPr>
          <w:rFonts w:asciiTheme="minorHAnsi" w:hAnsiTheme="minorHAnsi" w:cs="Arial"/>
          <w:sz w:val="22"/>
          <w:szCs w:val="22"/>
        </w:rPr>
        <w:t xml:space="preserve">Chair …………………………………………………. </w:t>
      </w:r>
      <w:r w:rsidR="00E941BF">
        <w:rPr>
          <w:rFonts w:asciiTheme="minorHAnsi" w:hAnsiTheme="minorHAnsi" w:cs="Arial"/>
          <w:sz w:val="22"/>
          <w:szCs w:val="22"/>
        </w:rPr>
        <w:tab/>
      </w:r>
      <w:r w:rsidR="00E941BF">
        <w:rPr>
          <w:rFonts w:asciiTheme="minorHAnsi" w:hAnsiTheme="minorHAnsi" w:cs="Arial"/>
          <w:sz w:val="22"/>
          <w:szCs w:val="22"/>
        </w:rPr>
        <w:tab/>
      </w:r>
      <w:r w:rsidR="00E941BF">
        <w:rPr>
          <w:rFonts w:asciiTheme="minorHAnsi" w:hAnsiTheme="minorHAnsi" w:cs="Arial"/>
          <w:sz w:val="22"/>
          <w:szCs w:val="22"/>
        </w:rPr>
        <w:tab/>
      </w:r>
      <w:r w:rsidR="00E941BF">
        <w:rPr>
          <w:rFonts w:asciiTheme="minorHAnsi" w:hAnsiTheme="minorHAnsi" w:cs="Arial"/>
          <w:sz w:val="22"/>
          <w:szCs w:val="22"/>
        </w:rPr>
        <w:tab/>
      </w:r>
      <w:r w:rsidRPr="00E941BF">
        <w:rPr>
          <w:rFonts w:asciiTheme="minorHAnsi" w:hAnsiTheme="minorHAnsi" w:cs="Arial"/>
          <w:sz w:val="22"/>
          <w:szCs w:val="22"/>
        </w:rPr>
        <w:t>Date ………………………</w:t>
      </w:r>
    </w:p>
    <w:sectPr w:rsidR="00B633EE" w:rsidRPr="00E941BF"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A8" w:rsidRPr="00D946FF" w:rsidRDefault="006F18A8" w:rsidP="00715AA1">
      <w:pPr>
        <w:rPr>
          <w:sz w:val="23"/>
          <w:szCs w:val="23"/>
        </w:rPr>
      </w:pPr>
      <w:r w:rsidRPr="00D946FF">
        <w:rPr>
          <w:sz w:val="23"/>
          <w:szCs w:val="23"/>
        </w:rPr>
        <w:separator/>
      </w:r>
    </w:p>
  </w:endnote>
  <w:endnote w:type="continuationSeparator" w:id="0">
    <w:p w:rsidR="006F18A8" w:rsidRPr="00D946FF" w:rsidRDefault="006F18A8"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E5" w:rsidRPr="000014D1" w:rsidRDefault="00184DE5">
    <w:pPr>
      <w:pStyle w:val="Footer"/>
      <w:rPr>
        <w:rFonts w:asciiTheme="minorHAnsi" w:hAnsiTheme="minorHAnsi"/>
        <w:b/>
        <w:sz w:val="17"/>
        <w:szCs w:val="17"/>
      </w:rPr>
    </w:pPr>
    <w:r w:rsidRPr="000014D1">
      <w:rPr>
        <w:rFonts w:asciiTheme="minorHAnsi" w:hAnsiTheme="minorHAnsi"/>
        <w:b/>
        <w:sz w:val="17"/>
        <w:szCs w:val="17"/>
      </w:rPr>
      <w:t xml:space="preserve">Minutes of public board session May 2017 </w:t>
    </w:r>
  </w:p>
  <w:p w:rsidR="00184DE5" w:rsidRPr="00127162" w:rsidRDefault="00184DE5">
    <w:pPr>
      <w:pStyle w:val="Footer"/>
      <w:rPr>
        <w:rFonts w:asciiTheme="minorHAnsi" w:hAnsiTheme="minorHAnsi"/>
        <w:b/>
        <w:sz w:val="17"/>
        <w:szCs w:val="17"/>
      </w:rPr>
    </w:pPr>
  </w:p>
  <w:p w:rsidR="00184DE5" w:rsidRPr="00127162" w:rsidRDefault="00184DE5">
    <w:pPr>
      <w:pStyle w:val="Footer"/>
      <w:rPr>
        <w:rFonts w:asciiTheme="minorHAnsi" w:hAnsiTheme="minorHAnsi"/>
        <w:sz w:val="23"/>
        <w:szCs w:val="23"/>
      </w:rPr>
    </w:pPr>
  </w:p>
  <w:p w:rsidR="00184DE5" w:rsidRPr="00127162" w:rsidRDefault="00184DE5" w:rsidP="00E91048">
    <w:pPr>
      <w:pStyle w:val="Footer"/>
      <w:jc w:val="center"/>
      <w:rPr>
        <w:rFonts w:asciiTheme="minorHAnsi" w:hAnsiTheme="minorHAnsi"/>
        <w:sz w:val="23"/>
        <w:szCs w:val="23"/>
      </w:rPr>
    </w:pPr>
    <w:r w:rsidRPr="00127162">
      <w:rPr>
        <w:rFonts w:asciiTheme="minorHAnsi" w:hAnsiTheme="minorHAnsi"/>
        <w:sz w:val="23"/>
        <w:szCs w:val="23"/>
        <w:lang w:val="en-US"/>
      </w:rPr>
      <w:t xml:space="preserve">Page </w:t>
    </w:r>
    <w:r w:rsidRPr="00127162">
      <w:rPr>
        <w:rFonts w:asciiTheme="minorHAnsi" w:hAnsiTheme="minorHAnsi"/>
        <w:sz w:val="23"/>
        <w:szCs w:val="23"/>
        <w:lang w:val="en-US"/>
      </w:rPr>
      <w:fldChar w:fldCharType="begin"/>
    </w:r>
    <w:r w:rsidRPr="00127162">
      <w:rPr>
        <w:rFonts w:asciiTheme="minorHAnsi" w:hAnsiTheme="minorHAnsi"/>
        <w:sz w:val="23"/>
        <w:szCs w:val="23"/>
        <w:lang w:val="en-US"/>
      </w:rPr>
      <w:instrText xml:space="preserve"> PAGE </w:instrText>
    </w:r>
    <w:r w:rsidRPr="00127162">
      <w:rPr>
        <w:rFonts w:asciiTheme="minorHAnsi" w:hAnsiTheme="minorHAnsi"/>
        <w:sz w:val="23"/>
        <w:szCs w:val="23"/>
        <w:lang w:val="en-US"/>
      </w:rPr>
      <w:fldChar w:fldCharType="separate"/>
    </w:r>
    <w:r w:rsidR="000014D1">
      <w:rPr>
        <w:rFonts w:asciiTheme="minorHAnsi" w:hAnsiTheme="minorHAnsi"/>
        <w:noProof/>
        <w:sz w:val="23"/>
        <w:szCs w:val="23"/>
        <w:lang w:val="en-US"/>
      </w:rPr>
      <w:t>1</w:t>
    </w:r>
    <w:r w:rsidRPr="00127162">
      <w:rPr>
        <w:rFonts w:asciiTheme="minorHAnsi" w:hAnsiTheme="minorHAnsi"/>
        <w:sz w:val="23"/>
        <w:szCs w:val="23"/>
        <w:lang w:val="en-US"/>
      </w:rPr>
      <w:fldChar w:fldCharType="end"/>
    </w:r>
    <w:r w:rsidRPr="00127162">
      <w:rPr>
        <w:rFonts w:asciiTheme="minorHAnsi" w:hAnsiTheme="minorHAnsi"/>
        <w:sz w:val="23"/>
        <w:szCs w:val="23"/>
        <w:lang w:val="en-US"/>
      </w:rPr>
      <w:t xml:space="preserve"> of </w:t>
    </w:r>
    <w:r w:rsidRPr="00127162">
      <w:rPr>
        <w:rFonts w:asciiTheme="minorHAnsi" w:hAnsiTheme="minorHAnsi"/>
        <w:sz w:val="23"/>
        <w:szCs w:val="23"/>
        <w:lang w:val="en-US"/>
      </w:rPr>
      <w:fldChar w:fldCharType="begin"/>
    </w:r>
    <w:r w:rsidRPr="00127162">
      <w:rPr>
        <w:rFonts w:asciiTheme="minorHAnsi" w:hAnsiTheme="minorHAnsi"/>
        <w:sz w:val="23"/>
        <w:szCs w:val="23"/>
        <w:lang w:val="en-US"/>
      </w:rPr>
      <w:instrText xml:space="preserve"> NUMPAGES </w:instrText>
    </w:r>
    <w:r w:rsidRPr="00127162">
      <w:rPr>
        <w:rFonts w:asciiTheme="minorHAnsi" w:hAnsiTheme="minorHAnsi"/>
        <w:sz w:val="23"/>
        <w:szCs w:val="23"/>
        <w:lang w:val="en-US"/>
      </w:rPr>
      <w:fldChar w:fldCharType="separate"/>
    </w:r>
    <w:r w:rsidR="000014D1">
      <w:rPr>
        <w:rFonts w:asciiTheme="minorHAnsi" w:hAnsiTheme="minorHAnsi"/>
        <w:noProof/>
        <w:sz w:val="23"/>
        <w:szCs w:val="23"/>
        <w:lang w:val="en-US"/>
      </w:rPr>
      <w:t>8</w:t>
    </w:r>
    <w:r w:rsidRPr="00127162">
      <w:rPr>
        <w:rFonts w:asciiTheme="minorHAnsi" w:hAnsiTheme="minorHAnsi"/>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A8" w:rsidRPr="00D946FF" w:rsidRDefault="006F18A8" w:rsidP="00715AA1">
      <w:pPr>
        <w:rPr>
          <w:sz w:val="23"/>
          <w:szCs w:val="23"/>
        </w:rPr>
      </w:pPr>
      <w:r w:rsidRPr="00D946FF">
        <w:rPr>
          <w:sz w:val="23"/>
          <w:szCs w:val="23"/>
        </w:rPr>
        <w:separator/>
      </w:r>
    </w:p>
  </w:footnote>
  <w:footnote w:type="continuationSeparator" w:id="0">
    <w:p w:rsidR="006F18A8" w:rsidRPr="00D946FF" w:rsidRDefault="006F18A8"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19"/>
    <w:multiLevelType w:val="hybridMultilevel"/>
    <w:tmpl w:val="9E5234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404ACC"/>
    <w:multiLevelType w:val="hybridMultilevel"/>
    <w:tmpl w:val="7936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495AF8"/>
    <w:multiLevelType w:val="hybridMultilevel"/>
    <w:tmpl w:val="660AF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CD0EAC"/>
    <w:multiLevelType w:val="hybridMultilevel"/>
    <w:tmpl w:val="1F125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C97832"/>
    <w:multiLevelType w:val="hybridMultilevel"/>
    <w:tmpl w:val="F6B2B4E8"/>
    <w:lvl w:ilvl="0" w:tplc="08090001">
      <w:start w:val="1"/>
      <w:numFmt w:val="bullet"/>
      <w:lvlText w:val=""/>
      <w:lvlJc w:val="left"/>
      <w:pPr>
        <w:ind w:left="360" w:hanging="360"/>
      </w:pPr>
      <w:rPr>
        <w:rFonts w:ascii="Symbol" w:hAnsi="Symbol" w:hint="default"/>
      </w:rPr>
    </w:lvl>
    <w:lvl w:ilvl="1" w:tplc="65A2628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BA689A"/>
    <w:multiLevelType w:val="hybridMultilevel"/>
    <w:tmpl w:val="6F22E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4B35F1"/>
    <w:multiLevelType w:val="hybridMultilevel"/>
    <w:tmpl w:val="93A6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1F7C5F"/>
    <w:multiLevelType w:val="hybridMultilevel"/>
    <w:tmpl w:val="20C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DF204D"/>
    <w:multiLevelType w:val="hybridMultilevel"/>
    <w:tmpl w:val="AD62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4304D7E"/>
    <w:multiLevelType w:val="hybridMultilevel"/>
    <w:tmpl w:val="327AC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71C7C6D"/>
    <w:multiLevelType w:val="hybridMultilevel"/>
    <w:tmpl w:val="5A1E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AE69B8"/>
    <w:multiLevelType w:val="hybridMultilevel"/>
    <w:tmpl w:val="2860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B65D4E"/>
    <w:multiLevelType w:val="hybridMultilevel"/>
    <w:tmpl w:val="6ED0A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BE0FD5"/>
    <w:multiLevelType w:val="hybridMultilevel"/>
    <w:tmpl w:val="20745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87B4F96"/>
    <w:multiLevelType w:val="hybridMultilevel"/>
    <w:tmpl w:val="FD1CC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1010A0"/>
    <w:multiLevelType w:val="hybridMultilevel"/>
    <w:tmpl w:val="18C2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F91CFC"/>
    <w:multiLevelType w:val="hybridMultilevel"/>
    <w:tmpl w:val="666C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F71C4A"/>
    <w:multiLevelType w:val="hybridMultilevel"/>
    <w:tmpl w:val="1AEE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291FBE"/>
    <w:multiLevelType w:val="hybridMultilevel"/>
    <w:tmpl w:val="3E082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C10275D"/>
    <w:multiLevelType w:val="hybridMultilevel"/>
    <w:tmpl w:val="C932F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CCC4522"/>
    <w:multiLevelType w:val="hybridMultilevel"/>
    <w:tmpl w:val="EAF8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7A2A22"/>
    <w:multiLevelType w:val="hybridMultilevel"/>
    <w:tmpl w:val="1C66C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0475982"/>
    <w:multiLevelType w:val="hybridMultilevel"/>
    <w:tmpl w:val="AE20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B94ACD"/>
    <w:multiLevelType w:val="hybridMultilevel"/>
    <w:tmpl w:val="B0B8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A1B696A"/>
    <w:multiLevelType w:val="hybridMultilevel"/>
    <w:tmpl w:val="BA004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A395465"/>
    <w:multiLevelType w:val="hybridMultilevel"/>
    <w:tmpl w:val="E57C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5E54F8"/>
    <w:multiLevelType w:val="hybridMultilevel"/>
    <w:tmpl w:val="FB488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20"/>
  </w:num>
  <w:num w:numId="4">
    <w:abstractNumId w:val="14"/>
  </w:num>
  <w:num w:numId="5">
    <w:abstractNumId w:val="9"/>
  </w:num>
  <w:num w:numId="6">
    <w:abstractNumId w:val="10"/>
  </w:num>
  <w:num w:numId="7">
    <w:abstractNumId w:val="21"/>
  </w:num>
  <w:num w:numId="8">
    <w:abstractNumId w:val="16"/>
  </w:num>
  <w:num w:numId="9">
    <w:abstractNumId w:val="11"/>
  </w:num>
  <w:num w:numId="10">
    <w:abstractNumId w:val="8"/>
  </w:num>
  <w:num w:numId="11">
    <w:abstractNumId w:val="2"/>
  </w:num>
  <w:num w:numId="12">
    <w:abstractNumId w:val="25"/>
  </w:num>
  <w:num w:numId="13">
    <w:abstractNumId w:val="19"/>
  </w:num>
  <w:num w:numId="14">
    <w:abstractNumId w:val="7"/>
  </w:num>
  <w:num w:numId="15">
    <w:abstractNumId w:val="23"/>
  </w:num>
  <w:num w:numId="16">
    <w:abstractNumId w:val="3"/>
  </w:num>
  <w:num w:numId="17">
    <w:abstractNumId w:val="15"/>
  </w:num>
  <w:num w:numId="18">
    <w:abstractNumId w:val="13"/>
  </w:num>
  <w:num w:numId="19">
    <w:abstractNumId w:val="1"/>
  </w:num>
  <w:num w:numId="20">
    <w:abstractNumId w:val="26"/>
  </w:num>
  <w:num w:numId="21">
    <w:abstractNumId w:val="6"/>
  </w:num>
  <w:num w:numId="22">
    <w:abstractNumId w:val="5"/>
  </w:num>
  <w:num w:numId="23">
    <w:abstractNumId w:val="12"/>
  </w:num>
  <w:num w:numId="24">
    <w:abstractNumId w:val="18"/>
  </w:num>
  <w:num w:numId="25">
    <w:abstractNumId w:val="0"/>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14D1"/>
    <w:rsid w:val="000028AC"/>
    <w:rsid w:val="00002CDD"/>
    <w:rsid w:val="00002F33"/>
    <w:rsid w:val="000032A1"/>
    <w:rsid w:val="00003B54"/>
    <w:rsid w:val="00003C1E"/>
    <w:rsid w:val="00004BD0"/>
    <w:rsid w:val="000059A0"/>
    <w:rsid w:val="00006747"/>
    <w:rsid w:val="0001018F"/>
    <w:rsid w:val="00011608"/>
    <w:rsid w:val="000121A5"/>
    <w:rsid w:val="0001367A"/>
    <w:rsid w:val="00013685"/>
    <w:rsid w:val="00014560"/>
    <w:rsid w:val="000154F6"/>
    <w:rsid w:val="00015AFF"/>
    <w:rsid w:val="00016159"/>
    <w:rsid w:val="00021382"/>
    <w:rsid w:val="000219DA"/>
    <w:rsid w:val="00021BDF"/>
    <w:rsid w:val="00022C25"/>
    <w:rsid w:val="000232C7"/>
    <w:rsid w:val="00023E9E"/>
    <w:rsid w:val="000242EF"/>
    <w:rsid w:val="00024575"/>
    <w:rsid w:val="00030E45"/>
    <w:rsid w:val="000320E5"/>
    <w:rsid w:val="000320EE"/>
    <w:rsid w:val="00033F9E"/>
    <w:rsid w:val="00034212"/>
    <w:rsid w:val="000367EC"/>
    <w:rsid w:val="00036B5B"/>
    <w:rsid w:val="00036E80"/>
    <w:rsid w:val="00037337"/>
    <w:rsid w:val="000375BB"/>
    <w:rsid w:val="00040DCF"/>
    <w:rsid w:val="00041E34"/>
    <w:rsid w:val="00042592"/>
    <w:rsid w:val="00042C5F"/>
    <w:rsid w:val="00043B06"/>
    <w:rsid w:val="00044CC5"/>
    <w:rsid w:val="00046A18"/>
    <w:rsid w:val="00051F16"/>
    <w:rsid w:val="0005459A"/>
    <w:rsid w:val="000549BE"/>
    <w:rsid w:val="000559D1"/>
    <w:rsid w:val="00057662"/>
    <w:rsid w:val="00063C88"/>
    <w:rsid w:val="00064C98"/>
    <w:rsid w:val="0006552C"/>
    <w:rsid w:val="0006744E"/>
    <w:rsid w:val="00067468"/>
    <w:rsid w:val="0006766D"/>
    <w:rsid w:val="0007182D"/>
    <w:rsid w:val="00071AA5"/>
    <w:rsid w:val="00071FD1"/>
    <w:rsid w:val="00072C9A"/>
    <w:rsid w:val="000739A7"/>
    <w:rsid w:val="00075796"/>
    <w:rsid w:val="00075C0C"/>
    <w:rsid w:val="000777DB"/>
    <w:rsid w:val="000810A7"/>
    <w:rsid w:val="000820C0"/>
    <w:rsid w:val="000823B4"/>
    <w:rsid w:val="0008276A"/>
    <w:rsid w:val="00086BB1"/>
    <w:rsid w:val="0008781C"/>
    <w:rsid w:val="0009135B"/>
    <w:rsid w:val="000915B4"/>
    <w:rsid w:val="0009167B"/>
    <w:rsid w:val="00091B0C"/>
    <w:rsid w:val="00093D5B"/>
    <w:rsid w:val="000944CE"/>
    <w:rsid w:val="00096AAA"/>
    <w:rsid w:val="000A2A16"/>
    <w:rsid w:val="000A36C4"/>
    <w:rsid w:val="000A4B19"/>
    <w:rsid w:val="000A78D5"/>
    <w:rsid w:val="000B10F3"/>
    <w:rsid w:val="000B17B4"/>
    <w:rsid w:val="000B414E"/>
    <w:rsid w:val="000B42DF"/>
    <w:rsid w:val="000B4ED7"/>
    <w:rsid w:val="000B6107"/>
    <w:rsid w:val="000B7AD7"/>
    <w:rsid w:val="000B7C91"/>
    <w:rsid w:val="000C0755"/>
    <w:rsid w:val="000C0D6B"/>
    <w:rsid w:val="000C153F"/>
    <w:rsid w:val="000C268B"/>
    <w:rsid w:val="000C3B59"/>
    <w:rsid w:val="000C4490"/>
    <w:rsid w:val="000C44A7"/>
    <w:rsid w:val="000C5DDB"/>
    <w:rsid w:val="000C64A2"/>
    <w:rsid w:val="000C6995"/>
    <w:rsid w:val="000C6B67"/>
    <w:rsid w:val="000C7206"/>
    <w:rsid w:val="000D0507"/>
    <w:rsid w:val="000D0932"/>
    <w:rsid w:val="000D1603"/>
    <w:rsid w:val="000D2CAC"/>
    <w:rsid w:val="000D5770"/>
    <w:rsid w:val="000D5BCA"/>
    <w:rsid w:val="000E1C51"/>
    <w:rsid w:val="000E1E5F"/>
    <w:rsid w:val="000E25CA"/>
    <w:rsid w:val="000E2900"/>
    <w:rsid w:val="000E3BF2"/>
    <w:rsid w:val="000E44E5"/>
    <w:rsid w:val="000E629B"/>
    <w:rsid w:val="000E79DD"/>
    <w:rsid w:val="000F0463"/>
    <w:rsid w:val="000F120A"/>
    <w:rsid w:val="000F23B0"/>
    <w:rsid w:val="000F24ED"/>
    <w:rsid w:val="000F2F93"/>
    <w:rsid w:val="000F30E7"/>
    <w:rsid w:val="000F37EC"/>
    <w:rsid w:val="000F4573"/>
    <w:rsid w:val="000F4A36"/>
    <w:rsid w:val="000F6468"/>
    <w:rsid w:val="000F6DAE"/>
    <w:rsid w:val="000F7551"/>
    <w:rsid w:val="00103672"/>
    <w:rsid w:val="00107886"/>
    <w:rsid w:val="001109C9"/>
    <w:rsid w:val="00110DD3"/>
    <w:rsid w:val="00111031"/>
    <w:rsid w:val="001111BD"/>
    <w:rsid w:val="00111723"/>
    <w:rsid w:val="0011243C"/>
    <w:rsid w:val="001134A5"/>
    <w:rsid w:val="001134E1"/>
    <w:rsid w:val="001136D5"/>
    <w:rsid w:val="00114366"/>
    <w:rsid w:val="00114528"/>
    <w:rsid w:val="00114A59"/>
    <w:rsid w:val="00115367"/>
    <w:rsid w:val="00116BCC"/>
    <w:rsid w:val="00120770"/>
    <w:rsid w:val="00122D7C"/>
    <w:rsid w:val="001241D8"/>
    <w:rsid w:val="00124EC6"/>
    <w:rsid w:val="00125B9C"/>
    <w:rsid w:val="00126326"/>
    <w:rsid w:val="00127162"/>
    <w:rsid w:val="0012793F"/>
    <w:rsid w:val="00127E25"/>
    <w:rsid w:val="00131D0F"/>
    <w:rsid w:val="00133602"/>
    <w:rsid w:val="0013558D"/>
    <w:rsid w:val="001359E2"/>
    <w:rsid w:val="00135CA4"/>
    <w:rsid w:val="00135E6E"/>
    <w:rsid w:val="0013751B"/>
    <w:rsid w:val="001449D7"/>
    <w:rsid w:val="0014507A"/>
    <w:rsid w:val="0014624B"/>
    <w:rsid w:val="00151B1C"/>
    <w:rsid w:val="00152926"/>
    <w:rsid w:val="0015530B"/>
    <w:rsid w:val="00155F5A"/>
    <w:rsid w:val="00156D7C"/>
    <w:rsid w:val="001612A0"/>
    <w:rsid w:val="00162EDD"/>
    <w:rsid w:val="00164068"/>
    <w:rsid w:val="00164F93"/>
    <w:rsid w:val="001653B8"/>
    <w:rsid w:val="001661F0"/>
    <w:rsid w:val="00166D36"/>
    <w:rsid w:val="00166E22"/>
    <w:rsid w:val="00171125"/>
    <w:rsid w:val="00172CF3"/>
    <w:rsid w:val="0017372B"/>
    <w:rsid w:val="001741DE"/>
    <w:rsid w:val="00175C40"/>
    <w:rsid w:val="00176E9E"/>
    <w:rsid w:val="00180152"/>
    <w:rsid w:val="00180B30"/>
    <w:rsid w:val="001834DE"/>
    <w:rsid w:val="001837A8"/>
    <w:rsid w:val="00183F05"/>
    <w:rsid w:val="00184DE5"/>
    <w:rsid w:val="00185BCB"/>
    <w:rsid w:val="00185F02"/>
    <w:rsid w:val="00190E41"/>
    <w:rsid w:val="00191845"/>
    <w:rsid w:val="001946EC"/>
    <w:rsid w:val="0019596A"/>
    <w:rsid w:val="00195E3D"/>
    <w:rsid w:val="0019751D"/>
    <w:rsid w:val="001A031F"/>
    <w:rsid w:val="001A0B49"/>
    <w:rsid w:val="001A43B8"/>
    <w:rsid w:val="001A445E"/>
    <w:rsid w:val="001A4732"/>
    <w:rsid w:val="001A530E"/>
    <w:rsid w:val="001A665A"/>
    <w:rsid w:val="001A7FFD"/>
    <w:rsid w:val="001B03ED"/>
    <w:rsid w:val="001B06E7"/>
    <w:rsid w:val="001B1658"/>
    <w:rsid w:val="001B31A2"/>
    <w:rsid w:val="001B4707"/>
    <w:rsid w:val="001B4AFD"/>
    <w:rsid w:val="001B5388"/>
    <w:rsid w:val="001B544A"/>
    <w:rsid w:val="001B795A"/>
    <w:rsid w:val="001C2D64"/>
    <w:rsid w:val="001C38AD"/>
    <w:rsid w:val="001C5660"/>
    <w:rsid w:val="001C5C23"/>
    <w:rsid w:val="001C5E6D"/>
    <w:rsid w:val="001C6D3A"/>
    <w:rsid w:val="001C78ED"/>
    <w:rsid w:val="001C7C9F"/>
    <w:rsid w:val="001D10FB"/>
    <w:rsid w:val="001D2BFD"/>
    <w:rsid w:val="001D2E1A"/>
    <w:rsid w:val="001D5169"/>
    <w:rsid w:val="001D51CC"/>
    <w:rsid w:val="001D65DD"/>
    <w:rsid w:val="001D692D"/>
    <w:rsid w:val="001D695B"/>
    <w:rsid w:val="001D77B7"/>
    <w:rsid w:val="001E17DE"/>
    <w:rsid w:val="001E3F06"/>
    <w:rsid w:val="001E40D1"/>
    <w:rsid w:val="001E447A"/>
    <w:rsid w:val="001E713A"/>
    <w:rsid w:val="001E7F55"/>
    <w:rsid w:val="001F0D15"/>
    <w:rsid w:val="001F1215"/>
    <w:rsid w:val="001F1389"/>
    <w:rsid w:val="001F37AA"/>
    <w:rsid w:val="001F42D5"/>
    <w:rsid w:val="001F4DAC"/>
    <w:rsid w:val="001F68CF"/>
    <w:rsid w:val="001F7CD0"/>
    <w:rsid w:val="00200133"/>
    <w:rsid w:val="002003B5"/>
    <w:rsid w:val="00200AB7"/>
    <w:rsid w:val="00201BE1"/>
    <w:rsid w:val="00202511"/>
    <w:rsid w:val="00203BBD"/>
    <w:rsid w:val="00204E11"/>
    <w:rsid w:val="00205083"/>
    <w:rsid w:val="002055AF"/>
    <w:rsid w:val="00205AB7"/>
    <w:rsid w:val="00205F28"/>
    <w:rsid w:val="0020782B"/>
    <w:rsid w:val="002114FF"/>
    <w:rsid w:val="00212D86"/>
    <w:rsid w:val="00213EC3"/>
    <w:rsid w:val="0021573C"/>
    <w:rsid w:val="00215E7F"/>
    <w:rsid w:val="002164F8"/>
    <w:rsid w:val="0021712A"/>
    <w:rsid w:val="00220FB5"/>
    <w:rsid w:val="002218CC"/>
    <w:rsid w:val="00223459"/>
    <w:rsid w:val="0022620B"/>
    <w:rsid w:val="00226472"/>
    <w:rsid w:val="00226EB3"/>
    <w:rsid w:val="002271DB"/>
    <w:rsid w:val="00227BDA"/>
    <w:rsid w:val="002318C4"/>
    <w:rsid w:val="00232201"/>
    <w:rsid w:val="002332FB"/>
    <w:rsid w:val="00234B96"/>
    <w:rsid w:val="00235280"/>
    <w:rsid w:val="00235BD3"/>
    <w:rsid w:val="00236356"/>
    <w:rsid w:val="00237CFA"/>
    <w:rsid w:val="002423BF"/>
    <w:rsid w:val="00243AD6"/>
    <w:rsid w:val="00244E4C"/>
    <w:rsid w:val="002453E6"/>
    <w:rsid w:val="002456EE"/>
    <w:rsid w:val="00246872"/>
    <w:rsid w:val="00250E55"/>
    <w:rsid w:val="0025435D"/>
    <w:rsid w:val="002556AA"/>
    <w:rsid w:val="00255853"/>
    <w:rsid w:val="00257275"/>
    <w:rsid w:val="002602C4"/>
    <w:rsid w:val="00260E7D"/>
    <w:rsid w:val="00261477"/>
    <w:rsid w:val="002625F4"/>
    <w:rsid w:val="002630A0"/>
    <w:rsid w:val="0026333D"/>
    <w:rsid w:val="002633FB"/>
    <w:rsid w:val="002637FE"/>
    <w:rsid w:val="00264F9D"/>
    <w:rsid w:val="00265721"/>
    <w:rsid w:val="00266764"/>
    <w:rsid w:val="00266CBD"/>
    <w:rsid w:val="00270F68"/>
    <w:rsid w:val="00273F5B"/>
    <w:rsid w:val="002801B4"/>
    <w:rsid w:val="00281BDB"/>
    <w:rsid w:val="00282BB6"/>
    <w:rsid w:val="00282C2C"/>
    <w:rsid w:val="00282F52"/>
    <w:rsid w:val="0028333E"/>
    <w:rsid w:val="0028406E"/>
    <w:rsid w:val="00285E66"/>
    <w:rsid w:val="0028685A"/>
    <w:rsid w:val="002876FC"/>
    <w:rsid w:val="00291423"/>
    <w:rsid w:val="00291D32"/>
    <w:rsid w:val="00292F06"/>
    <w:rsid w:val="00294364"/>
    <w:rsid w:val="00294DA1"/>
    <w:rsid w:val="00295237"/>
    <w:rsid w:val="00296584"/>
    <w:rsid w:val="00296716"/>
    <w:rsid w:val="00297CC9"/>
    <w:rsid w:val="00297D98"/>
    <w:rsid w:val="002A20EC"/>
    <w:rsid w:val="002A3313"/>
    <w:rsid w:val="002B03E0"/>
    <w:rsid w:val="002B0C0E"/>
    <w:rsid w:val="002B0F29"/>
    <w:rsid w:val="002B1348"/>
    <w:rsid w:val="002B2D21"/>
    <w:rsid w:val="002B39FB"/>
    <w:rsid w:val="002B41FD"/>
    <w:rsid w:val="002B44A9"/>
    <w:rsid w:val="002B5FEE"/>
    <w:rsid w:val="002B6B5B"/>
    <w:rsid w:val="002C1459"/>
    <w:rsid w:val="002C1E43"/>
    <w:rsid w:val="002C3141"/>
    <w:rsid w:val="002C3AEF"/>
    <w:rsid w:val="002C73DC"/>
    <w:rsid w:val="002D0D33"/>
    <w:rsid w:val="002D5351"/>
    <w:rsid w:val="002D6B42"/>
    <w:rsid w:val="002E190E"/>
    <w:rsid w:val="002E33A5"/>
    <w:rsid w:val="002E5BD8"/>
    <w:rsid w:val="002E688A"/>
    <w:rsid w:val="002E72C1"/>
    <w:rsid w:val="002E7D12"/>
    <w:rsid w:val="002F23AC"/>
    <w:rsid w:val="002F28F1"/>
    <w:rsid w:val="002F2E4C"/>
    <w:rsid w:val="002F37A5"/>
    <w:rsid w:val="002F42E1"/>
    <w:rsid w:val="002F585A"/>
    <w:rsid w:val="002F5BD2"/>
    <w:rsid w:val="002F5BF2"/>
    <w:rsid w:val="002F6282"/>
    <w:rsid w:val="002F6AC1"/>
    <w:rsid w:val="002F75B5"/>
    <w:rsid w:val="003038BE"/>
    <w:rsid w:val="00304306"/>
    <w:rsid w:val="00304C7C"/>
    <w:rsid w:val="00304ECF"/>
    <w:rsid w:val="003054CC"/>
    <w:rsid w:val="003075C1"/>
    <w:rsid w:val="00307869"/>
    <w:rsid w:val="003079F9"/>
    <w:rsid w:val="00312028"/>
    <w:rsid w:val="00312928"/>
    <w:rsid w:val="00312C18"/>
    <w:rsid w:val="00313529"/>
    <w:rsid w:val="0031429C"/>
    <w:rsid w:val="00315046"/>
    <w:rsid w:val="0031581C"/>
    <w:rsid w:val="00320385"/>
    <w:rsid w:val="00321810"/>
    <w:rsid w:val="0032611D"/>
    <w:rsid w:val="0032708A"/>
    <w:rsid w:val="003270FE"/>
    <w:rsid w:val="003278B7"/>
    <w:rsid w:val="00330B22"/>
    <w:rsid w:val="00331177"/>
    <w:rsid w:val="0033273D"/>
    <w:rsid w:val="00332A74"/>
    <w:rsid w:val="00335AEF"/>
    <w:rsid w:val="00336D75"/>
    <w:rsid w:val="003371B4"/>
    <w:rsid w:val="003400A3"/>
    <w:rsid w:val="00340584"/>
    <w:rsid w:val="00341960"/>
    <w:rsid w:val="003435D3"/>
    <w:rsid w:val="00343D07"/>
    <w:rsid w:val="0034619A"/>
    <w:rsid w:val="00346491"/>
    <w:rsid w:val="00353473"/>
    <w:rsid w:val="00353DFD"/>
    <w:rsid w:val="003541E5"/>
    <w:rsid w:val="00355FA5"/>
    <w:rsid w:val="00361837"/>
    <w:rsid w:val="0036184B"/>
    <w:rsid w:val="00361880"/>
    <w:rsid w:val="003618BA"/>
    <w:rsid w:val="00361FEB"/>
    <w:rsid w:val="00363A40"/>
    <w:rsid w:val="00363B7C"/>
    <w:rsid w:val="00364DB3"/>
    <w:rsid w:val="00366081"/>
    <w:rsid w:val="00367935"/>
    <w:rsid w:val="00370BF4"/>
    <w:rsid w:val="0037183D"/>
    <w:rsid w:val="00374C82"/>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53DE"/>
    <w:rsid w:val="00395FAF"/>
    <w:rsid w:val="003A0683"/>
    <w:rsid w:val="003A126B"/>
    <w:rsid w:val="003A2A14"/>
    <w:rsid w:val="003A356C"/>
    <w:rsid w:val="003A5182"/>
    <w:rsid w:val="003B1366"/>
    <w:rsid w:val="003B2115"/>
    <w:rsid w:val="003B21FE"/>
    <w:rsid w:val="003B2569"/>
    <w:rsid w:val="003B2BF2"/>
    <w:rsid w:val="003B2E05"/>
    <w:rsid w:val="003B3D8B"/>
    <w:rsid w:val="003B5751"/>
    <w:rsid w:val="003B6439"/>
    <w:rsid w:val="003C0005"/>
    <w:rsid w:val="003C0BC8"/>
    <w:rsid w:val="003C3EFD"/>
    <w:rsid w:val="003C48FD"/>
    <w:rsid w:val="003C5414"/>
    <w:rsid w:val="003C70E1"/>
    <w:rsid w:val="003C7703"/>
    <w:rsid w:val="003C7D83"/>
    <w:rsid w:val="003D783E"/>
    <w:rsid w:val="003E0AD7"/>
    <w:rsid w:val="003E1791"/>
    <w:rsid w:val="003E4438"/>
    <w:rsid w:val="003E5475"/>
    <w:rsid w:val="003E55DD"/>
    <w:rsid w:val="003F0E4A"/>
    <w:rsid w:val="003F2353"/>
    <w:rsid w:val="003F2570"/>
    <w:rsid w:val="003F3B3B"/>
    <w:rsid w:val="003F3E54"/>
    <w:rsid w:val="003F40B9"/>
    <w:rsid w:val="003F549D"/>
    <w:rsid w:val="003F562F"/>
    <w:rsid w:val="004001B1"/>
    <w:rsid w:val="004006C1"/>
    <w:rsid w:val="00401304"/>
    <w:rsid w:val="00402996"/>
    <w:rsid w:val="00405C88"/>
    <w:rsid w:val="00406AA7"/>
    <w:rsid w:val="00407BB3"/>
    <w:rsid w:val="00407C1B"/>
    <w:rsid w:val="00411DF0"/>
    <w:rsid w:val="004152E3"/>
    <w:rsid w:val="004155D0"/>
    <w:rsid w:val="004168E0"/>
    <w:rsid w:val="00416B6A"/>
    <w:rsid w:val="0041760B"/>
    <w:rsid w:val="004204FB"/>
    <w:rsid w:val="004221B3"/>
    <w:rsid w:val="0042414A"/>
    <w:rsid w:val="00425D29"/>
    <w:rsid w:val="00426F3A"/>
    <w:rsid w:val="00427A33"/>
    <w:rsid w:val="0043016B"/>
    <w:rsid w:val="00430580"/>
    <w:rsid w:val="00433A27"/>
    <w:rsid w:val="00434306"/>
    <w:rsid w:val="0043440D"/>
    <w:rsid w:val="00434A16"/>
    <w:rsid w:val="00435BD5"/>
    <w:rsid w:val="0043681E"/>
    <w:rsid w:val="00440035"/>
    <w:rsid w:val="0044178D"/>
    <w:rsid w:val="004423D6"/>
    <w:rsid w:val="00443B17"/>
    <w:rsid w:val="00443E8A"/>
    <w:rsid w:val="004455E3"/>
    <w:rsid w:val="00445C69"/>
    <w:rsid w:val="00446633"/>
    <w:rsid w:val="00446AEC"/>
    <w:rsid w:val="004519D2"/>
    <w:rsid w:val="00455765"/>
    <w:rsid w:val="00456422"/>
    <w:rsid w:val="00457199"/>
    <w:rsid w:val="0046176E"/>
    <w:rsid w:val="00461B73"/>
    <w:rsid w:val="00461C59"/>
    <w:rsid w:val="00462362"/>
    <w:rsid w:val="00464761"/>
    <w:rsid w:val="00464B0C"/>
    <w:rsid w:val="004651C9"/>
    <w:rsid w:val="00465558"/>
    <w:rsid w:val="00467966"/>
    <w:rsid w:val="00467D0B"/>
    <w:rsid w:val="00470C53"/>
    <w:rsid w:val="00471704"/>
    <w:rsid w:val="00472A5A"/>
    <w:rsid w:val="00472DC6"/>
    <w:rsid w:val="004734F3"/>
    <w:rsid w:val="004736CF"/>
    <w:rsid w:val="004745D2"/>
    <w:rsid w:val="00477E75"/>
    <w:rsid w:val="00481A98"/>
    <w:rsid w:val="004844B0"/>
    <w:rsid w:val="00484853"/>
    <w:rsid w:val="004861A5"/>
    <w:rsid w:val="004912EC"/>
    <w:rsid w:val="00491B18"/>
    <w:rsid w:val="00494DA6"/>
    <w:rsid w:val="00497D9F"/>
    <w:rsid w:val="004A2B2A"/>
    <w:rsid w:val="004A2BC4"/>
    <w:rsid w:val="004A3684"/>
    <w:rsid w:val="004A4E66"/>
    <w:rsid w:val="004A5290"/>
    <w:rsid w:val="004A69C0"/>
    <w:rsid w:val="004A6DD8"/>
    <w:rsid w:val="004B05FF"/>
    <w:rsid w:val="004B099B"/>
    <w:rsid w:val="004B1C0A"/>
    <w:rsid w:val="004B2897"/>
    <w:rsid w:val="004B727D"/>
    <w:rsid w:val="004B7D66"/>
    <w:rsid w:val="004C1DA3"/>
    <w:rsid w:val="004C306A"/>
    <w:rsid w:val="004C3E1F"/>
    <w:rsid w:val="004C4CC0"/>
    <w:rsid w:val="004C5CED"/>
    <w:rsid w:val="004C6445"/>
    <w:rsid w:val="004C6DC6"/>
    <w:rsid w:val="004C765A"/>
    <w:rsid w:val="004D037E"/>
    <w:rsid w:val="004D0727"/>
    <w:rsid w:val="004D0D2B"/>
    <w:rsid w:val="004D2A4A"/>
    <w:rsid w:val="004D31DE"/>
    <w:rsid w:val="004D59F8"/>
    <w:rsid w:val="004D6054"/>
    <w:rsid w:val="004D6E08"/>
    <w:rsid w:val="004E18DF"/>
    <w:rsid w:val="004E2B58"/>
    <w:rsid w:val="004E3FF0"/>
    <w:rsid w:val="004E4E2D"/>
    <w:rsid w:val="004E5028"/>
    <w:rsid w:val="004E6F23"/>
    <w:rsid w:val="004E7079"/>
    <w:rsid w:val="004F1D65"/>
    <w:rsid w:val="004F3341"/>
    <w:rsid w:val="004F3D63"/>
    <w:rsid w:val="004F6BB4"/>
    <w:rsid w:val="004F6BBF"/>
    <w:rsid w:val="004F7CA9"/>
    <w:rsid w:val="005008AA"/>
    <w:rsid w:val="00501640"/>
    <w:rsid w:val="00501F3F"/>
    <w:rsid w:val="005023CA"/>
    <w:rsid w:val="005033E3"/>
    <w:rsid w:val="0050359B"/>
    <w:rsid w:val="005048AC"/>
    <w:rsid w:val="0050607C"/>
    <w:rsid w:val="00506E91"/>
    <w:rsid w:val="005075B8"/>
    <w:rsid w:val="00507F2A"/>
    <w:rsid w:val="00510486"/>
    <w:rsid w:val="00512AB1"/>
    <w:rsid w:val="0051334E"/>
    <w:rsid w:val="00513F07"/>
    <w:rsid w:val="00516D8F"/>
    <w:rsid w:val="005178DC"/>
    <w:rsid w:val="005206DB"/>
    <w:rsid w:val="00522B57"/>
    <w:rsid w:val="005235CC"/>
    <w:rsid w:val="00524007"/>
    <w:rsid w:val="00524081"/>
    <w:rsid w:val="00526302"/>
    <w:rsid w:val="0052746E"/>
    <w:rsid w:val="00533B2D"/>
    <w:rsid w:val="005347DB"/>
    <w:rsid w:val="00535544"/>
    <w:rsid w:val="00535E9F"/>
    <w:rsid w:val="00536E5F"/>
    <w:rsid w:val="0054049B"/>
    <w:rsid w:val="00540532"/>
    <w:rsid w:val="005416DC"/>
    <w:rsid w:val="005431E1"/>
    <w:rsid w:val="005436B7"/>
    <w:rsid w:val="00544FE7"/>
    <w:rsid w:val="0054585E"/>
    <w:rsid w:val="005458E5"/>
    <w:rsid w:val="00546B29"/>
    <w:rsid w:val="00547709"/>
    <w:rsid w:val="005517E3"/>
    <w:rsid w:val="005522A9"/>
    <w:rsid w:val="00553F47"/>
    <w:rsid w:val="005543D0"/>
    <w:rsid w:val="00554C61"/>
    <w:rsid w:val="005553D0"/>
    <w:rsid w:val="005555CE"/>
    <w:rsid w:val="00556CF8"/>
    <w:rsid w:val="00556F23"/>
    <w:rsid w:val="00560946"/>
    <w:rsid w:val="00560F26"/>
    <w:rsid w:val="00562C49"/>
    <w:rsid w:val="00564A2A"/>
    <w:rsid w:val="0056580B"/>
    <w:rsid w:val="00566E3B"/>
    <w:rsid w:val="00567189"/>
    <w:rsid w:val="00567224"/>
    <w:rsid w:val="00570FA4"/>
    <w:rsid w:val="00571F62"/>
    <w:rsid w:val="00573884"/>
    <w:rsid w:val="00573D01"/>
    <w:rsid w:val="00574282"/>
    <w:rsid w:val="005762F8"/>
    <w:rsid w:val="00576AAC"/>
    <w:rsid w:val="00582BE1"/>
    <w:rsid w:val="005871C5"/>
    <w:rsid w:val="00587787"/>
    <w:rsid w:val="00594CC6"/>
    <w:rsid w:val="0059541F"/>
    <w:rsid w:val="005956A9"/>
    <w:rsid w:val="00596541"/>
    <w:rsid w:val="005A1ECB"/>
    <w:rsid w:val="005A3AD0"/>
    <w:rsid w:val="005A473F"/>
    <w:rsid w:val="005A5B8B"/>
    <w:rsid w:val="005B037A"/>
    <w:rsid w:val="005B0F43"/>
    <w:rsid w:val="005B29E8"/>
    <w:rsid w:val="005B2EB4"/>
    <w:rsid w:val="005B2F5D"/>
    <w:rsid w:val="005B4A94"/>
    <w:rsid w:val="005B54A8"/>
    <w:rsid w:val="005B7097"/>
    <w:rsid w:val="005C1913"/>
    <w:rsid w:val="005C2BD3"/>
    <w:rsid w:val="005C3056"/>
    <w:rsid w:val="005C52F0"/>
    <w:rsid w:val="005C5F4C"/>
    <w:rsid w:val="005C613C"/>
    <w:rsid w:val="005C6B21"/>
    <w:rsid w:val="005C7890"/>
    <w:rsid w:val="005D06BC"/>
    <w:rsid w:val="005D0FBD"/>
    <w:rsid w:val="005D356D"/>
    <w:rsid w:val="005D39FB"/>
    <w:rsid w:val="005D4A38"/>
    <w:rsid w:val="005D6AF4"/>
    <w:rsid w:val="005E154C"/>
    <w:rsid w:val="005E18A8"/>
    <w:rsid w:val="005E1E2E"/>
    <w:rsid w:val="005E3E48"/>
    <w:rsid w:val="005E6F62"/>
    <w:rsid w:val="005F10F5"/>
    <w:rsid w:val="005F120D"/>
    <w:rsid w:val="005F14D8"/>
    <w:rsid w:val="005F36CB"/>
    <w:rsid w:val="005F3FA9"/>
    <w:rsid w:val="005F495B"/>
    <w:rsid w:val="005F5B75"/>
    <w:rsid w:val="005F6044"/>
    <w:rsid w:val="005F6D12"/>
    <w:rsid w:val="0060019D"/>
    <w:rsid w:val="00600CC5"/>
    <w:rsid w:val="0060147D"/>
    <w:rsid w:val="006015F6"/>
    <w:rsid w:val="00603829"/>
    <w:rsid w:val="00603DFC"/>
    <w:rsid w:val="00603F00"/>
    <w:rsid w:val="00604931"/>
    <w:rsid w:val="00607417"/>
    <w:rsid w:val="0061151C"/>
    <w:rsid w:val="00612DA7"/>
    <w:rsid w:val="006161F9"/>
    <w:rsid w:val="00616809"/>
    <w:rsid w:val="00616818"/>
    <w:rsid w:val="006202F0"/>
    <w:rsid w:val="006206AA"/>
    <w:rsid w:val="00620805"/>
    <w:rsid w:val="0062105F"/>
    <w:rsid w:val="00622718"/>
    <w:rsid w:val="00622820"/>
    <w:rsid w:val="00624AF8"/>
    <w:rsid w:val="00626DDF"/>
    <w:rsid w:val="00626F74"/>
    <w:rsid w:val="00627BB6"/>
    <w:rsid w:val="006305BD"/>
    <w:rsid w:val="00630CFA"/>
    <w:rsid w:val="00631001"/>
    <w:rsid w:val="00634F35"/>
    <w:rsid w:val="00635FF8"/>
    <w:rsid w:val="00637059"/>
    <w:rsid w:val="00637F56"/>
    <w:rsid w:val="00642907"/>
    <w:rsid w:val="00643D60"/>
    <w:rsid w:val="00644013"/>
    <w:rsid w:val="0064480F"/>
    <w:rsid w:val="00645197"/>
    <w:rsid w:val="00645380"/>
    <w:rsid w:val="00645713"/>
    <w:rsid w:val="006459A2"/>
    <w:rsid w:val="0064662F"/>
    <w:rsid w:val="0064671E"/>
    <w:rsid w:val="006469FA"/>
    <w:rsid w:val="00646C30"/>
    <w:rsid w:val="00647C6A"/>
    <w:rsid w:val="0065060A"/>
    <w:rsid w:val="00651441"/>
    <w:rsid w:val="006522B2"/>
    <w:rsid w:val="006525B2"/>
    <w:rsid w:val="006532D0"/>
    <w:rsid w:val="006558B9"/>
    <w:rsid w:val="0065625C"/>
    <w:rsid w:val="006578ED"/>
    <w:rsid w:val="006636E0"/>
    <w:rsid w:val="00665FCF"/>
    <w:rsid w:val="006667EC"/>
    <w:rsid w:val="00670BAF"/>
    <w:rsid w:val="00672167"/>
    <w:rsid w:val="00673051"/>
    <w:rsid w:val="00677759"/>
    <w:rsid w:val="00677D34"/>
    <w:rsid w:val="00677E48"/>
    <w:rsid w:val="006800C4"/>
    <w:rsid w:val="006810D2"/>
    <w:rsid w:val="00681634"/>
    <w:rsid w:val="00682845"/>
    <w:rsid w:val="00682F9C"/>
    <w:rsid w:val="00684415"/>
    <w:rsid w:val="006874B7"/>
    <w:rsid w:val="00690340"/>
    <w:rsid w:val="00690553"/>
    <w:rsid w:val="00690E58"/>
    <w:rsid w:val="00691F9A"/>
    <w:rsid w:val="00692918"/>
    <w:rsid w:val="00695A84"/>
    <w:rsid w:val="00697010"/>
    <w:rsid w:val="006A0F44"/>
    <w:rsid w:val="006A2948"/>
    <w:rsid w:val="006A45D0"/>
    <w:rsid w:val="006A5A09"/>
    <w:rsid w:val="006A5C9D"/>
    <w:rsid w:val="006A7D30"/>
    <w:rsid w:val="006B1CAE"/>
    <w:rsid w:val="006B225A"/>
    <w:rsid w:val="006B22A8"/>
    <w:rsid w:val="006B2A4F"/>
    <w:rsid w:val="006B2BE9"/>
    <w:rsid w:val="006B2D48"/>
    <w:rsid w:val="006B2D5A"/>
    <w:rsid w:val="006B4973"/>
    <w:rsid w:val="006B525E"/>
    <w:rsid w:val="006B68CE"/>
    <w:rsid w:val="006B7BA1"/>
    <w:rsid w:val="006B7C77"/>
    <w:rsid w:val="006C0F55"/>
    <w:rsid w:val="006C2C46"/>
    <w:rsid w:val="006C337A"/>
    <w:rsid w:val="006C3880"/>
    <w:rsid w:val="006C42F6"/>
    <w:rsid w:val="006C4C1B"/>
    <w:rsid w:val="006C5183"/>
    <w:rsid w:val="006C5C43"/>
    <w:rsid w:val="006C7D86"/>
    <w:rsid w:val="006D03D4"/>
    <w:rsid w:val="006D0BAE"/>
    <w:rsid w:val="006D323C"/>
    <w:rsid w:val="006D4085"/>
    <w:rsid w:val="006D75EC"/>
    <w:rsid w:val="006E26FE"/>
    <w:rsid w:val="006E2AEC"/>
    <w:rsid w:val="006E356A"/>
    <w:rsid w:val="006E3BDD"/>
    <w:rsid w:val="006F0ACC"/>
    <w:rsid w:val="006F18A8"/>
    <w:rsid w:val="006F22CF"/>
    <w:rsid w:val="006F25AD"/>
    <w:rsid w:val="006F305F"/>
    <w:rsid w:val="006F44A1"/>
    <w:rsid w:val="006F479A"/>
    <w:rsid w:val="006F5F7A"/>
    <w:rsid w:val="006F69C2"/>
    <w:rsid w:val="006F771A"/>
    <w:rsid w:val="0070197E"/>
    <w:rsid w:val="0070276E"/>
    <w:rsid w:val="00705F00"/>
    <w:rsid w:val="00705FE0"/>
    <w:rsid w:val="00706F8B"/>
    <w:rsid w:val="00707359"/>
    <w:rsid w:val="0071004A"/>
    <w:rsid w:val="0071078F"/>
    <w:rsid w:val="00711132"/>
    <w:rsid w:val="0071380F"/>
    <w:rsid w:val="00714685"/>
    <w:rsid w:val="00714697"/>
    <w:rsid w:val="00714E0B"/>
    <w:rsid w:val="00715AA1"/>
    <w:rsid w:val="0071604F"/>
    <w:rsid w:val="0071657A"/>
    <w:rsid w:val="00717284"/>
    <w:rsid w:val="00720E3F"/>
    <w:rsid w:val="0072288C"/>
    <w:rsid w:val="00722DDC"/>
    <w:rsid w:val="007253FB"/>
    <w:rsid w:val="007255A8"/>
    <w:rsid w:val="0072716D"/>
    <w:rsid w:val="00733E4B"/>
    <w:rsid w:val="00734239"/>
    <w:rsid w:val="0073429F"/>
    <w:rsid w:val="00734DB2"/>
    <w:rsid w:val="00736F3E"/>
    <w:rsid w:val="00740FDE"/>
    <w:rsid w:val="00740FF3"/>
    <w:rsid w:val="007428C9"/>
    <w:rsid w:val="007429EE"/>
    <w:rsid w:val="00742B23"/>
    <w:rsid w:val="00743E51"/>
    <w:rsid w:val="0074476B"/>
    <w:rsid w:val="00744802"/>
    <w:rsid w:val="007469CF"/>
    <w:rsid w:val="0075018D"/>
    <w:rsid w:val="00750ADF"/>
    <w:rsid w:val="0075301F"/>
    <w:rsid w:val="0075454B"/>
    <w:rsid w:val="00755F54"/>
    <w:rsid w:val="00755F8C"/>
    <w:rsid w:val="007560A9"/>
    <w:rsid w:val="00760329"/>
    <w:rsid w:val="007613C9"/>
    <w:rsid w:val="007613E0"/>
    <w:rsid w:val="00765B3C"/>
    <w:rsid w:val="007660BB"/>
    <w:rsid w:val="00771D8D"/>
    <w:rsid w:val="0077237C"/>
    <w:rsid w:val="007750B1"/>
    <w:rsid w:val="00775963"/>
    <w:rsid w:val="00775F04"/>
    <w:rsid w:val="00776D9C"/>
    <w:rsid w:val="00777241"/>
    <w:rsid w:val="00780DDD"/>
    <w:rsid w:val="007828BC"/>
    <w:rsid w:val="00783293"/>
    <w:rsid w:val="00783483"/>
    <w:rsid w:val="007836F4"/>
    <w:rsid w:val="0078382B"/>
    <w:rsid w:val="0078392F"/>
    <w:rsid w:val="007855A1"/>
    <w:rsid w:val="007867BC"/>
    <w:rsid w:val="007876CD"/>
    <w:rsid w:val="00787CD1"/>
    <w:rsid w:val="00790675"/>
    <w:rsid w:val="00792494"/>
    <w:rsid w:val="00794D47"/>
    <w:rsid w:val="00794F7F"/>
    <w:rsid w:val="0079527E"/>
    <w:rsid w:val="00795E78"/>
    <w:rsid w:val="0079746F"/>
    <w:rsid w:val="007A0BB9"/>
    <w:rsid w:val="007A464E"/>
    <w:rsid w:val="007A68FE"/>
    <w:rsid w:val="007B15F8"/>
    <w:rsid w:val="007B341F"/>
    <w:rsid w:val="007B3590"/>
    <w:rsid w:val="007B48B7"/>
    <w:rsid w:val="007B563A"/>
    <w:rsid w:val="007B5C13"/>
    <w:rsid w:val="007B625C"/>
    <w:rsid w:val="007B72ED"/>
    <w:rsid w:val="007C2BCF"/>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FD2"/>
    <w:rsid w:val="007D6984"/>
    <w:rsid w:val="007E3423"/>
    <w:rsid w:val="007E567A"/>
    <w:rsid w:val="007E5C20"/>
    <w:rsid w:val="007E73F4"/>
    <w:rsid w:val="007F0B53"/>
    <w:rsid w:val="007F2559"/>
    <w:rsid w:val="007F2F04"/>
    <w:rsid w:val="007F347E"/>
    <w:rsid w:val="007F4FFA"/>
    <w:rsid w:val="007F519F"/>
    <w:rsid w:val="007F59C1"/>
    <w:rsid w:val="0080052D"/>
    <w:rsid w:val="0080071D"/>
    <w:rsid w:val="00800EEC"/>
    <w:rsid w:val="00801290"/>
    <w:rsid w:val="00801C7D"/>
    <w:rsid w:val="0080461F"/>
    <w:rsid w:val="008056DF"/>
    <w:rsid w:val="008078B9"/>
    <w:rsid w:val="00810513"/>
    <w:rsid w:val="00810CD5"/>
    <w:rsid w:val="00812ACA"/>
    <w:rsid w:val="00817EA0"/>
    <w:rsid w:val="00821BFB"/>
    <w:rsid w:val="0082308E"/>
    <w:rsid w:val="008237D5"/>
    <w:rsid w:val="00826543"/>
    <w:rsid w:val="00826FA4"/>
    <w:rsid w:val="008274B5"/>
    <w:rsid w:val="00830910"/>
    <w:rsid w:val="00830A98"/>
    <w:rsid w:val="00831FDA"/>
    <w:rsid w:val="008336FE"/>
    <w:rsid w:val="00833F21"/>
    <w:rsid w:val="00834481"/>
    <w:rsid w:val="00834F07"/>
    <w:rsid w:val="00834F7A"/>
    <w:rsid w:val="008360E8"/>
    <w:rsid w:val="00840B38"/>
    <w:rsid w:val="00840EE0"/>
    <w:rsid w:val="008439D3"/>
    <w:rsid w:val="008454C6"/>
    <w:rsid w:val="008455B9"/>
    <w:rsid w:val="008466BD"/>
    <w:rsid w:val="008468BC"/>
    <w:rsid w:val="00847B4B"/>
    <w:rsid w:val="00851241"/>
    <w:rsid w:val="00852AF3"/>
    <w:rsid w:val="00852C18"/>
    <w:rsid w:val="008535B6"/>
    <w:rsid w:val="008536C0"/>
    <w:rsid w:val="008543C2"/>
    <w:rsid w:val="00854580"/>
    <w:rsid w:val="00854F1A"/>
    <w:rsid w:val="00857A02"/>
    <w:rsid w:val="00857B2E"/>
    <w:rsid w:val="00860C40"/>
    <w:rsid w:val="00861522"/>
    <w:rsid w:val="008619FA"/>
    <w:rsid w:val="008642D0"/>
    <w:rsid w:val="008648B1"/>
    <w:rsid w:val="00867277"/>
    <w:rsid w:val="00867488"/>
    <w:rsid w:val="00870060"/>
    <w:rsid w:val="008702D8"/>
    <w:rsid w:val="00870415"/>
    <w:rsid w:val="00870465"/>
    <w:rsid w:val="00870B1C"/>
    <w:rsid w:val="00870CB2"/>
    <w:rsid w:val="00871191"/>
    <w:rsid w:val="00871CB7"/>
    <w:rsid w:val="00873844"/>
    <w:rsid w:val="008743E2"/>
    <w:rsid w:val="008754E0"/>
    <w:rsid w:val="0087560C"/>
    <w:rsid w:val="00876128"/>
    <w:rsid w:val="00876C81"/>
    <w:rsid w:val="008771D7"/>
    <w:rsid w:val="00881FE9"/>
    <w:rsid w:val="0088453C"/>
    <w:rsid w:val="00884651"/>
    <w:rsid w:val="0088507E"/>
    <w:rsid w:val="00885C1C"/>
    <w:rsid w:val="00885DB2"/>
    <w:rsid w:val="008869D1"/>
    <w:rsid w:val="008904A0"/>
    <w:rsid w:val="00890B8D"/>
    <w:rsid w:val="00891734"/>
    <w:rsid w:val="0089186F"/>
    <w:rsid w:val="008926E3"/>
    <w:rsid w:val="0089467B"/>
    <w:rsid w:val="0089541C"/>
    <w:rsid w:val="00897F7D"/>
    <w:rsid w:val="008A1B61"/>
    <w:rsid w:val="008A43FC"/>
    <w:rsid w:val="008A5239"/>
    <w:rsid w:val="008A59BB"/>
    <w:rsid w:val="008A67D5"/>
    <w:rsid w:val="008B2513"/>
    <w:rsid w:val="008B4D6C"/>
    <w:rsid w:val="008B7945"/>
    <w:rsid w:val="008C0710"/>
    <w:rsid w:val="008C2C1A"/>
    <w:rsid w:val="008C2EE5"/>
    <w:rsid w:val="008C4548"/>
    <w:rsid w:val="008C4F1D"/>
    <w:rsid w:val="008C5A2B"/>
    <w:rsid w:val="008D2089"/>
    <w:rsid w:val="008D3863"/>
    <w:rsid w:val="008D4544"/>
    <w:rsid w:val="008D6BF4"/>
    <w:rsid w:val="008E0838"/>
    <w:rsid w:val="008E2419"/>
    <w:rsid w:val="008E2A01"/>
    <w:rsid w:val="008E41DE"/>
    <w:rsid w:val="008E4296"/>
    <w:rsid w:val="008E4A76"/>
    <w:rsid w:val="008E5629"/>
    <w:rsid w:val="008E5E97"/>
    <w:rsid w:val="008E63E8"/>
    <w:rsid w:val="008E671E"/>
    <w:rsid w:val="008E7505"/>
    <w:rsid w:val="008E7C0B"/>
    <w:rsid w:val="008F1487"/>
    <w:rsid w:val="008F4610"/>
    <w:rsid w:val="008F6632"/>
    <w:rsid w:val="008F6D64"/>
    <w:rsid w:val="008F738B"/>
    <w:rsid w:val="00910200"/>
    <w:rsid w:val="0091104F"/>
    <w:rsid w:val="0091160C"/>
    <w:rsid w:val="00911CE5"/>
    <w:rsid w:val="00913146"/>
    <w:rsid w:val="0091569A"/>
    <w:rsid w:val="009168EA"/>
    <w:rsid w:val="009179AA"/>
    <w:rsid w:val="009203FC"/>
    <w:rsid w:val="00921009"/>
    <w:rsid w:val="00924EC4"/>
    <w:rsid w:val="009253C1"/>
    <w:rsid w:val="00925697"/>
    <w:rsid w:val="009303A8"/>
    <w:rsid w:val="00931312"/>
    <w:rsid w:val="0093158E"/>
    <w:rsid w:val="009331C3"/>
    <w:rsid w:val="009343B8"/>
    <w:rsid w:val="00934CEF"/>
    <w:rsid w:val="00934DFA"/>
    <w:rsid w:val="00936251"/>
    <w:rsid w:val="00936D88"/>
    <w:rsid w:val="00941586"/>
    <w:rsid w:val="00941784"/>
    <w:rsid w:val="00941821"/>
    <w:rsid w:val="00941E63"/>
    <w:rsid w:val="00943CE2"/>
    <w:rsid w:val="0094464E"/>
    <w:rsid w:val="009451A1"/>
    <w:rsid w:val="00947BE9"/>
    <w:rsid w:val="00950610"/>
    <w:rsid w:val="00950E4F"/>
    <w:rsid w:val="00954067"/>
    <w:rsid w:val="00954230"/>
    <w:rsid w:val="00954B56"/>
    <w:rsid w:val="009557E9"/>
    <w:rsid w:val="009605DD"/>
    <w:rsid w:val="00961A34"/>
    <w:rsid w:val="00961C8A"/>
    <w:rsid w:val="00961CF2"/>
    <w:rsid w:val="009621AF"/>
    <w:rsid w:val="00962B43"/>
    <w:rsid w:val="00963756"/>
    <w:rsid w:val="00963759"/>
    <w:rsid w:val="00965B1E"/>
    <w:rsid w:val="009668C3"/>
    <w:rsid w:val="00967F57"/>
    <w:rsid w:val="009707B1"/>
    <w:rsid w:val="0097149C"/>
    <w:rsid w:val="00971756"/>
    <w:rsid w:val="00971C81"/>
    <w:rsid w:val="009738B2"/>
    <w:rsid w:val="009751B9"/>
    <w:rsid w:val="00975CA0"/>
    <w:rsid w:val="0097652A"/>
    <w:rsid w:val="00976CBC"/>
    <w:rsid w:val="00977877"/>
    <w:rsid w:val="00980725"/>
    <w:rsid w:val="00981048"/>
    <w:rsid w:val="00981FDA"/>
    <w:rsid w:val="009822C4"/>
    <w:rsid w:val="00982CBE"/>
    <w:rsid w:val="00983212"/>
    <w:rsid w:val="009851A9"/>
    <w:rsid w:val="0098613A"/>
    <w:rsid w:val="0098750E"/>
    <w:rsid w:val="009909CA"/>
    <w:rsid w:val="00995627"/>
    <w:rsid w:val="00995631"/>
    <w:rsid w:val="0099598E"/>
    <w:rsid w:val="00996D4C"/>
    <w:rsid w:val="009975DB"/>
    <w:rsid w:val="00997B47"/>
    <w:rsid w:val="009A0C31"/>
    <w:rsid w:val="009A4588"/>
    <w:rsid w:val="009A4EB0"/>
    <w:rsid w:val="009A6E01"/>
    <w:rsid w:val="009A7EE2"/>
    <w:rsid w:val="009B0EDC"/>
    <w:rsid w:val="009B170D"/>
    <w:rsid w:val="009B3044"/>
    <w:rsid w:val="009B34C8"/>
    <w:rsid w:val="009B594C"/>
    <w:rsid w:val="009B75C6"/>
    <w:rsid w:val="009C126E"/>
    <w:rsid w:val="009C146E"/>
    <w:rsid w:val="009C29C2"/>
    <w:rsid w:val="009C4A0D"/>
    <w:rsid w:val="009C5111"/>
    <w:rsid w:val="009C5BEC"/>
    <w:rsid w:val="009C7D0D"/>
    <w:rsid w:val="009D04CC"/>
    <w:rsid w:val="009D0546"/>
    <w:rsid w:val="009D1A0B"/>
    <w:rsid w:val="009D1B6F"/>
    <w:rsid w:val="009D2959"/>
    <w:rsid w:val="009D2EAF"/>
    <w:rsid w:val="009D3B7F"/>
    <w:rsid w:val="009D4CA8"/>
    <w:rsid w:val="009D52A9"/>
    <w:rsid w:val="009D6E8F"/>
    <w:rsid w:val="009E08A4"/>
    <w:rsid w:val="009E0CF3"/>
    <w:rsid w:val="009E1034"/>
    <w:rsid w:val="009E103C"/>
    <w:rsid w:val="009E3429"/>
    <w:rsid w:val="009E61B0"/>
    <w:rsid w:val="009F2685"/>
    <w:rsid w:val="009F2CFA"/>
    <w:rsid w:val="009F2E02"/>
    <w:rsid w:val="009F4AEB"/>
    <w:rsid w:val="00A01601"/>
    <w:rsid w:val="00A03281"/>
    <w:rsid w:val="00A04803"/>
    <w:rsid w:val="00A04936"/>
    <w:rsid w:val="00A04A06"/>
    <w:rsid w:val="00A053EA"/>
    <w:rsid w:val="00A055BF"/>
    <w:rsid w:val="00A05A52"/>
    <w:rsid w:val="00A10A69"/>
    <w:rsid w:val="00A10A73"/>
    <w:rsid w:val="00A10B28"/>
    <w:rsid w:val="00A12125"/>
    <w:rsid w:val="00A15A74"/>
    <w:rsid w:val="00A16E30"/>
    <w:rsid w:val="00A17E6B"/>
    <w:rsid w:val="00A209E1"/>
    <w:rsid w:val="00A21C3C"/>
    <w:rsid w:val="00A2269B"/>
    <w:rsid w:val="00A23AC3"/>
    <w:rsid w:val="00A257EE"/>
    <w:rsid w:val="00A25F41"/>
    <w:rsid w:val="00A26587"/>
    <w:rsid w:val="00A265D4"/>
    <w:rsid w:val="00A32020"/>
    <w:rsid w:val="00A323ED"/>
    <w:rsid w:val="00A35427"/>
    <w:rsid w:val="00A3567E"/>
    <w:rsid w:val="00A41259"/>
    <w:rsid w:val="00A41CB7"/>
    <w:rsid w:val="00A42149"/>
    <w:rsid w:val="00A42452"/>
    <w:rsid w:val="00A42EB6"/>
    <w:rsid w:val="00A43A3C"/>
    <w:rsid w:val="00A43C56"/>
    <w:rsid w:val="00A44570"/>
    <w:rsid w:val="00A45123"/>
    <w:rsid w:val="00A45744"/>
    <w:rsid w:val="00A45D1F"/>
    <w:rsid w:val="00A46009"/>
    <w:rsid w:val="00A4633C"/>
    <w:rsid w:val="00A46F09"/>
    <w:rsid w:val="00A52E2F"/>
    <w:rsid w:val="00A54010"/>
    <w:rsid w:val="00A56C73"/>
    <w:rsid w:val="00A57288"/>
    <w:rsid w:val="00A576E8"/>
    <w:rsid w:val="00A57F92"/>
    <w:rsid w:val="00A60067"/>
    <w:rsid w:val="00A603D9"/>
    <w:rsid w:val="00A612BF"/>
    <w:rsid w:val="00A61D1C"/>
    <w:rsid w:val="00A624B5"/>
    <w:rsid w:val="00A63C80"/>
    <w:rsid w:val="00A642EE"/>
    <w:rsid w:val="00A66335"/>
    <w:rsid w:val="00A66E62"/>
    <w:rsid w:val="00A67F09"/>
    <w:rsid w:val="00A70180"/>
    <w:rsid w:val="00A728AE"/>
    <w:rsid w:val="00A7424B"/>
    <w:rsid w:val="00A75DB0"/>
    <w:rsid w:val="00A76166"/>
    <w:rsid w:val="00A804E7"/>
    <w:rsid w:val="00A82C74"/>
    <w:rsid w:val="00A83C84"/>
    <w:rsid w:val="00A84199"/>
    <w:rsid w:val="00A84881"/>
    <w:rsid w:val="00A850CA"/>
    <w:rsid w:val="00A85522"/>
    <w:rsid w:val="00A861C7"/>
    <w:rsid w:val="00A9237B"/>
    <w:rsid w:val="00A92513"/>
    <w:rsid w:val="00A925C3"/>
    <w:rsid w:val="00A9310C"/>
    <w:rsid w:val="00A93770"/>
    <w:rsid w:val="00A966CE"/>
    <w:rsid w:val="00A97210"/>
    <w:rsid w:val="00A97788"/>
    <w:rsid w:val="00AA0162"/>
    <w:rsid w:val="00AA2BB4"/>
    <w:rsid w:val="00AA4955"/>
    <w:rsid w:val="00AA541F"/>
    <w:rsid w:val="00AA5FCE"/>
    <w:rsid w:val="00AA614C"/>
    <w:rsid w:val="00AB0A51"/>
    <w:rsid w:val="00AB137F"/>
    <w:rsid w:val="00AB1A9F"/>
    <w:rsid w:val="00AB27BC"/>
    <w:rsid w:val="00AB2D1F"/>
    <w:rsid w:val="00AB2D6F"/>
    <w:rsid w:val="00AB52A9"/>
    <w:rsid w:val="00AB58A2"/>
    <w:rsid w:val="00AB75C9"/>
    <w:rsid w:val="00AB76B4"/>
    <w:rsid w:val="00AC2F4B"/>
    <w:rsid w:val="00AC3B19"/>
    <w:rsid w:val="00AC3D22"/>
    <w:rsid w:val="00AC3D3F"/>
    <w:rsid w:val="00AC3EA8"/>
    <w:rsid w:val="00AC4937"/>
    <w:rsid w:val="00AD0EFE"/>
    <w:rsid w:val="00AD0FF9"/>
    <w:rsid w:val="00AD174E"/>
    <w:rsid w:val="00AD1B7C"/>
    <w:rsid w:val="00AD1C37"/>
    <w:rsid w:val="00AD20F5"/>
    <w:rsid w:val="00AD3AD6"/>
    <w:rsid w:val="00AD4EFE"/>
    <w:rsid w:val="00AD5359"/>
    <w:rsid w:val="00AE02F5"/>
    <w:rsid w:val="00AE2B2E"/>
    <w:rsid w:val="00AE5032"/>
    <w:rsid w:val="00AE62FF"/>
    <w:rsid w:val="00AE6968"/>
    <w:rsid w:val="00AE6A54"/>
    <w:rsid w:val="00AE726A"/>
    <w:rsid w:val="00AE7AFB"/>
    <w:rsid w:val="00AF14CF"/>
    <w:rsid w:val="00AF277D"/>
    <w:rsid w:val="00AF4438"/>
    <w:rsid w:val="00AF777E"/>
    <w:rsid w:val="00AF79C8"/>
    <w:rsid w:val="00AF7FFB"/>
    <w:rsid w:val="00B011D9"/>
    <w:rsid w:val="00B0141F"/>
    <w:rsid w:val="00B0385D"/>
    <w:rsid w:val="00B03A66"/>
    <w:rsid w:val="00B03F5B"/>
    <w:rsid w:val="00B04BC8"/>
    <w:rsid w:val="00B05837"/>
    <w:rsid w:val="00B05A59"/>
    <w:rsid w:val="00B100E6"/>
    <w:rsid w:val="00B102B9"/>
    <w:rsid w:val="00B10703"/>
    <w:rsid w:val="00B111D1"/>
    <w:rsid w:val="00B12065"/>
    <w:rsid w:val="00B14DB4"/>
    <w:rsid w:val="00B15FDF"/>
    <w:rsid w:val="00B164CC"/>
    <w:rsid w:val="00B16774"/>
    <w:rsid w:val="00B16B6E"/>
    <w:rsid w:val="00B173C3"/>
    <w:rsid w:val="00B20B66"/>
    <w:rsid w:val="00B22864"/>
    <w:rsid w:val="00B22B57"/>
    <w:rsid w:val="00B24D62"/>
    <w:rsid w:val="00B2533B"/>
    <w:rsid w:val="00B278F8"/>
    <w:rsid w:val="00B27C52"/>
    <w:rsid w:val="00B31F20"/>
    <w:rsid w:val="00B32158"/>
    <w:rsid w:val="00B32A2A"/>
    <w:rsid w:val="00B32CA6"/>
    <w:rsid w:val="00B36317"/>
    <w:rsid w:val="00B36FD1"/>
    <w:rsid w:val="00B371DE"/>
    <w:rsid w:val="00B401FA"/>
    <w:rsid w:val="00B402C1"/>
    <w:rsid w:val="00B40626"/>
    <w:rsid w:val="00B425FC"/>
    <w:rsid w:val="00B4277B"/>
    <w:rsid w:val="00B44696"/>
    <w:rsid w:val="00B44BF6"/>
    <w:rsid w:val="00B4531F"/>
    <w:rsid w:val="00B454CE"/>
    <w:rsid w:val="00B47D29"/>
    <w:rsid w:val="00B51125"/>
    <w:rsid w:val="00B517D4"/>
    <w:rsid w:val="00B51899"/>
    <w:rsid w:val="00B51DB7"/>
    <w:rsid w:val="00B52AB9"/>
    <w:rsid w:val="00B52B90"/>
    <w:rsid w:val="00B547DF"/>
    <w:rsid w:val="00B54CAD"/>
    <w:rsid w:val="00B54D59"/>
    <w:rsid w:val="00B56C10"/>
    <w:rsid w:val="00B56C64"/>
    <w:rsid w:val="00B57045"/>
    <w:rsid w:val="00B60CC1"/>
    <w:rsid w:val="00B62463"/>
    <w:rsid w:val="00B631EC"/>
    <w:rsid w:val="00B63239"/>
    <w:rsid w:val="00B633EE"/>
    <w:rsid w:val="00B64B39"/>
    <w:rsid w:val="00B66EAA"/>
    <w:rsid w:val="00B67383"/>
    <w:rsid w:val="00B706AB"/>
    <w:rsid w:val="00B71877"/>
    <w:rsid w:val="00B720DB"/>
    <w:rsid w:val="00B730F3"/>
    <w:rsid w:val="00B73F31"/>
    <w:rsid w:val="00B74D0F"/>
    <w:rsid w:val="00B74D8C"/>
    <w:rsid w:val="00B7514F"/>
    <w:rsid w:val="00B80A9C"/>
    <w:rsid w:val="00B80F10"/>
    <w:rsid w:val="00B83E1F"/>
    <w:rsid w:val="00B83F1D"/>
    <w:rsid w:val="00B8701C"/>
    <w:rsid w:val="00B87672"/>
    <w:rsid w:val="00B878AA"/>
    <w:rsid w:val="00B90C01"/>
    <w:rsid w:val="00B90E36"/>
    <w:rsid w:val="00B93B42"/>
    <w:rsid w:val="00B952EB"/>
    <w:rsid w:val="00B95C4B"/>
    <w:rsid w:val="00B96764"/>
    <w:rsid w:val="00B97524"/>
    <w:rsid w:val="00BA0DC3"/>
    <w:rsid w:val="00BA0EC5"/>
    <w:rsid w:val="00BA0FA2"/>
    <w:rsid w:val="00BA1A37"/>
    <w:rsid w:val="00BA1F61"/>
    <w:rsid w:val="00BA313E"/>
    <w:rsid w:val="00BA4839"/>
    <w:rsid w:val="00BA76C8"/>
    <w:rsid w:val="00BA7D3C"/>
    <w:rsid w:val="00BA7E0C"/>
    <w:rsid w:val="00BB0100"/>
    <w:rsid w:val="00BB0142"/>
    <w:rsid w:val="00BB47B4"/>
    <w:rsid w:val="00BB558D"/>
    <w:rsid w:val="00BB6578"/>
    <w:rsid w:val="00BB7108"/>
    <w:rsid w:val="00BB7EDE"/>
    <w:rsid w:val="00BC16A0"/>
    <w:rsid w:val="00BC1B39"/>
    <w:rsid w:val="00BC2342"/>
    <w:rsid w:val="00BC3A68"/>
    <w:rsid w:val="00BC5D9D"/>
    <w:rsid w:val="00BC5E63"/>
    <w:rsid w:val="00BC7979"/>
    <w:rsid w:val="00BD0033"/>
    <w:rsid w:val="00BD06E9"/>
    <w:rsid w:val="00BD0D13"/>
    <w:rsid w:val="00BD1C3F"/>
    <w:rsid w:val="00BD223E"/>
    <w:rsid w:val="00BD3165"/>
    <w:rsid w:val="00BD5966"/>
    <w:rsid w:val="00BD5CCD"/>
    <w:rsid w:val="00BD7618"/>
    <w:rsid w:val="00BE3BDC"/>
    <w:rsid w:val="00BE4936"/>
    <w:rsid w:val="00BE57D5"/>
    <w:rsid w:val="00BE5CED"/>
    <w:rsid w:val="00BE794C"/>
    <w:rsid w:val="00BF0591"/>
    <w:rsid w:val="00BF1015"/>
    <w:rsid w:val="00BF18D5"/>
    <w:rsid w:val="00BF2BCD"/>
    <w:rsid w:val="00BF3A14"/>
    <w:rsid w:val="00BF4147"/>
    <w:rsid w:val="00BF4196"/>
    <w:rsid w:val="00BF4570"/>
    <w:rsid w:val="00BF4BF2"/>
    <w:rsid w:val="00BF57A5"/>
    <w:rsid w:val="00BF5AE4"/>
    <w:rsid w:val="00BF6666"/>
    <w:rsid w:val="00BF7B9C"/>
    <w:rsid w:val="00C003CE"/>
    <w:rsid w:val="00C01608"/>
    <w:rsid w:val="00C02321"/>
    <w:rsid w:val="00C03576"/>
    <w:rsid w:val="00C040A5"/>
    <w:rsid w:val="00C041AE"/>
    <w:rsid w:val="00C05046"/>
    <w:rsid w:val="00C056FB"/>
    <w:rsid w:val="00C05BA4"/>
    <w:rsid w:val="00C05DB3"/>
    <w:rsid w:val="00C05F72"/>
    <w:rsid w:val="00C066A3"/>
    <w:rsid w:val="00C06B38"/>
    <w:rsid w:val="00C07BDF"/>
    <w:rsid w:val="00C1006C"/>
    <w:rsid w:val="00C1027D"/>
    <w:rsid w:val="00C10DE2"/>
    <w:rsid w:val="00C10FE3"/>
    <w:rsid w:val="00C11050"/>
    <w:rsid w:val="00C11155"/>
    <w:rsid w:val="00C1218F"/>
    <w:rsid w:val="00C12488"/>
    <w:rsid w:val="00C1614A"/>
    <w:rsid w:val="00C17D81"/>
    <w:rsid w:val="00C17FE4"/>
    <w:rsid w:val="00C25B34"/>
    <w:rsid w:val="00C26238"/>
    <w:rsid w:val="00C30892"/>
    <w:rsid w:val="00C30A65"/>
    <w:rsid w:val="00C30C43"/>
    <w:rsid w:val="00C33267"/>
    <w:rsid w:val="00C3367C"/>
    <w:rsid w:val="00C33790"/>
    <w:rsid w:val="00C370D3"/>
    <w:rsid w:val="00C37118"/>
    <w:rsid w:val="00C37679"/>
    <w:rsid w:val="00C41592"/>
    <w:rsid w:val="00C4260E"/>
    <w:rsid w:val="00C42996"/>
    <w:rsid w:val="00C42F80"/>
    <w:rsid w:val="00C43647"/>
    <w:rsid w:val="00C447BD"/>
    <w:rsid w:val="00C45F3E"/>
    <w:rsid w:val="00C50ED7"/>
    <w:rsid w:val="00C54A0C"/>
    <w:rsid w:val="00C54C9E"/>
    <w:rsid w:val="00C5596E"/>
    <w:rsid w:val="00C6034A"/>
    <w:rsid w:val="00C60F9D"/>
    <w:rsid w:val="00C61E76"/>
    <w:rsid w:val="00C62CC7"/>
    <w:rsid w:val="00C65798"/>
    <w:rsid w:val="00C66A90"/>
    <w:rsid w:val="00C66B79"/>
    <w:rsid w:val="00C66F17"/>
    <w:rsid w:val="00C67A22"/>
    <w:rsid w:val="00C67E9D"/>
    <w:rsid w:val="00C70B51"/>
    <w:rsid w:val="00C71264"/>
    <w:rsid w:val="00C71773"/>
    <w:rsid w:val="00C71867"/>
    <w:rsid w:val="00C72251"/>
    <w:rsid w:val="00C74D95"/>
    <w:rsid w:val="00C75544"/>
    <w:rsid w:val="00C7560D"/>
    <w:rsid w:val="00C7650B"/>
    <w:rsid w:val="00C766F5"/>
    <w:rsid w:val="00C767DC"/>
    <w:rsid w:val="00C77908"/>
    <w:rsid w:val="00C82443"/>
    <w:rsid w:val="00C86591"/>
    <w:rsid w:val="00C92B1A"/>
    <w:rsid w:val="00C92E74"/>
    <w:rsid w:val="00C93386"/>
    <w:rsid w:val="00C94C7E"/>
    <w:rsid w:val="00C95C6E"/>
    <w:rsid w:val="00C95DC3"/>
    <w:rsid w:val="00C96493"/>
    <w:rsid w:val="00C965D4"/>
    <w:rsid w:val="00C9702D"/>
    <w:rsid w:val="00CA0E47"/>
    <w:rsid w:val="00CA2567"/>
    <w:rsid w:val="00CA284E"/>
    <w:rsid w:val="00CA32CE"/>
    <w:rsid w:val="00CA4FFB"/>
    <w:rsid w:val="00CA6115"/>
    <w:rsid w:val="00CA6CDA"/>
    <w:rsid w:val="00CB1859"/>
    <w:rsid w:val="00CB1CFC"/>
    <w:rsid w:val="00CB2398"/>
    <w:rsid w:val="00CB2623"/>
    <w:rsid w:val="00CB310C"/>
    <w:rsid w:val="00CB37E6"/>
    <w:rsid w:val="00CB4228"/>
    <w:rsid w:val="00CB439E"/>
    <w:rsid w:val="00CB5EC4"/>
    <w:rsid w:val="00CB618E"/>
    <w:rsid w:val="00CB62FF"/>
    <w:rsid w:val="00CB6493"/>
    <w:rsid w:val="00CB6D29"/>
    <w:rsid w:val="00CB77DC"/>
    <w:rsid w:val="00CC0C3B"/>
    <w:rsid w:val="00CC0DA3"/>
    <w:rsid w:val="00CC26E5"/>
    <w:rsid w:val="00CC2AA3"/>
    <w:rsid w:val="00CC2EFF"/>
    <w:rsid w:val="00CC3FD9"/>
    <w:rsid w:val="00CC4D47"/>
    <w:rsid w:val="00CC5356"/>
    <w:rsid w:val="00CC5F04"/>
    <w:rsid w:val="00CC6706"/>
    <w:rsid w:val="00CC7692"/>
    <w:rsid w:val="00CC7F88"/>
    <w:rsid w:val="00CD2359"/>
    <w:rsid w:val="00CD3608"/>
    <w:rsid w:val="00CD37B9"/>
    <w:rsid w:val="00CD48C8"/>
    <w:rsid w:val="00CD5A5B"/>
    <w:rsid w:val="00CD629F"/>
    <w:rsid w:val="00CD67C8"/>
    <w:rsid w:val="00CE0508"/>
    <w:rsid w:val="00CE43B0"/>
    <w:rsid w:val="00CE4EC7"/>
    <w:rsid w:val="00CE7B17"/>
    <w:rsid w:val="00CF0420"/>
    <w:rsid w:val="00CF0858"/>
    <w:rsid w:val="00CF2F1D"/>
    <w:rsid w:val="00CF3AC5"/>
    <w:rsid w:val="00CF44FC"/>
    <w:rsid w:val="00CF4B1E"/>
    <w:rsid w:val="00CF5091"/>
    <w:rsid w:val="00CF5A2C"/>
    <w:rsid w:val="00D00070"/>
    <w:rsid w:val="00D001F9"/>
    <w:rsid w:val="00D00782"/>
    <w:rsid w:val="00D02F3E"/>
    <w:rsid w:val="00D03CB1"/>
    <w:rsid w:val="00D043C5"/>
    <w:rsid w:val="00D04434"/>
    <w:rsid w:val="00D06DDA"/>
    <w:rsid w:val="00D07300"/>
    <w:rsid w:val="00D10125"/>
    <w:rsid w:val="00D10B71"/>
    <w:rsid w:val="00D113FE"/>
    <w:rsid w:val="00D12178"/>
    <w:rsid w:val="00D1232F"/>
    <w:rsid w:val="00D13658"/>
    <w:rsid w:val="00D138DB"/>
    <w:rsid w:val="00D15EC8"/>
    <w:rsid w:val="00D208A1"/>
    <w:rsid w:val="00D23739"/>
    <w:rsid w:val="00D23A13"/>
    <w:rsid w:val="00D2650A"/>
    <w:rsid w:val="00D313BB"/>
    <w:rsid w:val="00D31AB8"/>
    <w:rsid w:val="00D31E8A"/>
    <w:rsid w:val="00D35A5E"/>
    <w:rsid w:val="00D3687B"/>
    <w:rsid w:val="00D441B3"/>
    <w:rsid w:val="00D44B25"/>
    <w:rsid w:val="00D46945"/>
    <w:rsid w:val="00D47E1B"/>
    <w:rsid w:val="00D50914"/>
    <w:rsid w:val="00D50D28"/>
    <w:rsid w:val="00D51068"/>
    <w:rsid w:val="00D525E0"/>
    <w:rsid w:val="00D53D79"/>
    <w:rsid w:val="00D57632"/>
    <w:rsid w:val="00D57AEC"/>
    <w:rsid w:val="00D60CFD"/>
    <w:rsid w:val="00D616F6"/>
    <w:rsid w:val="00D62EE7"/>
    <w:rsid w:val="00D632D0"/>
    <w:rsid w:val="00D64ADD"/>
    <w:rsid w:val="00D65BE6"/>
    <w:rsid w:val="00D662AB"/>
    <w:rsid w:val="00D66890"/>
    <w:rsid w:val="00D66AF9"/>
    <w:rsid w:val="00D66F1C"/>
    <w:rsid w:val="00D67FD0"/>
    <w:rsid w:val="00D71069"/>
    <w:rsid w:val="00D74906"/>
    <w:rsid w:val="00D7533A"/>
    <w:rsid w:val="00D75783"/>
    <w:rsid w:val="00D75AE5"/>
    <w:rsid w:val="00D7749D"/>
    <w:rsid w:val="00D80160"/>
    <w:rsid w:val="00D802F1"/>
    <w:rsid w:val="00D80649"/>
    <w:rsid w:val="00D8086B"/>
    <w:rsid w:val="00D8142E"/>
    <w:rsid w:val="00D8483F"/>
    <w:rsid w:val="00D84874"/>
    <w:rsid w:val="00D84AF8"/>
    <w:rsid w:val="00D84F4A"/>
    <w:rsid w:val="00D86B67"/>
    <w:rsid w:val="00D87E10"/>
    <w:rsid w:val="00D9052C"/>
    <w:rsid w:val="00D92051"/>
    <w:rsid w:val="00D92D9C"/>
    <w:rsid w:val="00D946FF"/>
    <w:rsid w:val="00D963C5"/>
    <w:rsid w:val="00D96FF6"/>
    <w:rsid w:val="00D973BB"/>
    <w:rsid w:val="00DA067E"/>
    <w:rsid w:val="00DA0696"/>
    <w:rsid w:val="00DA1902"/>
    <w:rsid w:val="00DA3D2A"/>
    <w:rsid w:val="00DA4263"/>
    <w:rsid w:val="00DA4C9C"/>
    <w:rsid w:val="00DA6276"/>
    <w:rsid w:val="00DA7590"/>
    <w:rsid w:val="00DB4AD9"/>
    <w:rsid w:val="00DC01E3"/>
    <w:rsid w:val="00DC0D89"/>
    <w:rsid w:val="00DC3FC8"/>
    <w:rsid w:val="00DC43D8"/>
    <w:rsid w:val="00DC5D0E"/>
    <w:rsid w:val="00DC654B"/>
    <w:rsid w:val="00DD0443"/>
    <w:rsid w:val="00DD113D"/>
    <w:rsid w:val="00DD18A3"/>
    <w:rsid w:val="00DD2098"/>
    <w:rsid w:val="00DD4687"/>
    <w:rsid w:val="00DD498C"/>
    <w:rsid w:val="00DD545B"/>
    <w:rsid w:val="00DD5CC7"/>
    <w:rsid w:val="00DD62A1"/>
    <w:rsid w:val="00DD65FF"/>
    <w:rsid w:val="00DE00B5"/>
    <w:rsid w:val="00DE023A"/>
    <w:rsid w:val="00DE027D"/>
    <w:rsid w:val="00DE0B5E"/>
    <w:rsid w:val="00DE0F00"/>
    <w:rsid w:val="00DE2226"/>
    <w:rsid w:val="00DE3E5D"/>
    <w:rsid w:val="00DE5C6A"/>
    <w:rsid w:val="00DE6EB0"/>
    <w:rsid w:val="00DE72ED"/>
    <w:rsid w:val="00DE794A"/>
    <w:rsid w:val="00DE7961"/>
    <w:rsid w:val="00DF01EF"/>
    <w:rsid w:val="00DF042E"/>
    <w:rsid w:val="00DF116B"/>
    <w:rsid w:val="00DF1F97"/>
    <w:rsid w:val="00DF1FFC"/>
    <w:rsid w:val="00DF2CBD"/>
    <w:rsid w:val="00DF3217"/>
    <w:rsid w:val="00DF3C30"/>
    <w:rsid w:val="00DF4E82"/>
    <w:rsid w:val="00DF6AC3"/>
    <w:rsid w:val="00DF6D5C"/>
    <w:rsid w:val="00DF7C5D"/>
    <w:rsid w:val="00E0105A"/>
    <w:rsid w:val="00E010C2"/>
    <w:rsid w:val="00E0168A"/>
    <w:rsid w:val="00E0208F"/>
    <w:rsid w:val="00E030CA"/>
    <w:rsid w:val="00E05A8C"/>
    <w:rsid w:val="00E05F59"/>
    <w:rsid w:val="00E104F6"/>
    <w:rsid w:val="00E114CB"/>
    <w:rsid w:val="00E11CD8"/>
    <w:rsid w:val="00E11DC1"/>
    <w:rsid w:val="00E11DFD"/>
    <w:rsid w:val="00E12F0F"/>
    <w:rsid w:val="00E13106"/>
    <w:rsid w:val="00E135EE"/>
    <w:rsid w:val="00E13958"/>
    <w:rsid w:val="00E13BD7"/>
    <w:rsid w:val="00E13F76"/>
    <w:rsid w:val="00E1463A"/>
    <w:rsid w:val="00E14962"/>
    <w:rsid w:val="00E14FA5"/>
    <w:rsid w:val="00E1561D"/>
    <w:rsid w:val="00E161D2"/>
    <w:rsid w:val="00E16347"/>
    <w:rsid w:val="00E1728C"/>
    <w:rsid w:val="00E17317"/>
    <w:rsid w:val="00E20596"/>
    <w:rsid w:val="00E20C6B"/>
    <w:rsid w:val="00E229BF"/>
    <w:rsid w:val="00E23956"/>
    <w:rsid w:val="00E23F59"/>
    <w:rsid w:val="00E248F3"/>
    <w:rsid w:val="00E265A9"/>
    <w:rsid w:val="00E267E4"/>
    <w:rsid w:val="00E26D07"/>
    <w:rsid w:val="00E2722B"/>
    <w:rsid w:val="00E27D24"/>
    <w:rsid w:val="00E310C4"/>
    <w:rsid w:val="00E320BD"/>
    <w:rsid w:val="00E32403"/>
    <w:rsid w:val="00E3559B"/>
    <w:rsid w:val="00E368D5"/>
    <w:rsid w:val="00E36B01"/>
    <w:rsid w:val="00E379A8"/>
    <w:rsid w:val="00E42C72"/>
    <w:rsid w:val="00E42D67"/>
    <w:rsid w:val="00E444AC"/>
    <w:rsid w:val="00E459E9"/>
    <w:rsid w:val="00E46C36"/>
    <w:rsid w:val="00E4715D"/>
    <w:rsid w:val="00E47555"/>
    <w:rsid w:val="00E5201E"/>
    <w:rsid w:val="00E52DC2"/>
    <w:rsid w:val="00E53D6D"/>
    <w:rsid w:val="00E545BD"/>
    <w:rsid w:val="00E549FA"/>
    <w:rsid w:val="00E5596A"/>
    <w:rsid w:val="00E612B5"/>
    <w:rsid w:val="00E6240C"/>
    <w:rsid w:val="00E6297D"/>
    <w:rsid w:val="00E63702"/>
    <w:rsid w:val="00E653A9"/>
    <w:rsid w:val="00E6623A"/>
    <w:rsid w:val="00E6685A"/>
    <w:rsid w:val="00E713E5"/>
    <w:rsid w:val="00E71810"/>
    <w:rsid w:val="00E722FF"/>
    <w:rsid w:val="00E72704"/>
    <w:rsid w:val="00E73600"/>
    <w:rsid w:val="00E739F8"/>
    <w:rsid w:val="00E74E0B"/>
    <w:rsid w:val="00E76508"/>
    <w:rsid w:val="00E802F6"/>
    <w:rsid w:val="00E80440"/>
    <w:rsid w:val="00E815FB"/>
    <w:rsid w:val="00E81EAB"/>
    <w:rsid w:val="00E82D07"/>
    <w:rsid w:val="00E82E0F"/>
    <w:rsid w:val="00E84E83"/>
    <w:rsid w:val="00E8645E"/>
    <w:rsid w:val="00E8679E"/>
    <w:rsid w:val="00E86EDD"/>
    <w:rsid w:val="00E8702A"/>
    <w:rsid w:val="00E8777B"/>
    <w:rsid w:val="00E87ACF"/>
    <w:rsid w:val="00E91048"/>
    <w:rsid w:val="00E91785"/>
    <w:rsid w:val="00E941BF"/>
    <w:rsid w:val="00E96101"/>
    <w:rsid w:val="00E9729D"/>
    <w:rsid w:val="00EA1A23"/>
    <w:rsid w:val="00EA295C"/>
    <w:rsid w:val="00EA315F"/>
    <w:rsid w:val="00EA3162"/>
    <w:rsid w:val="00EA3FF8"/>
    <w:rsid w:val="00EA4322"/>
    <w:rsid w:val="00EA43C8"/>
    <w:rsid w:val="00EA4BBD"/>
    <w:rsid w:val="00EA66E5"/>
    <w:rsid w:val="00EB00BD"/>
    <w:rsid w:val="00EB0194"/>
    <w:rsid w:val="00EB412B"/>
    <w:rsid w:val="00EB4213"/>
    <w:rsid w:val="00EB49CB"/>
    <w:rsid w:val="00EB4B89"/>
    <w:rsid w:val="00EB4DC0"/>
    <w:rsid w:val="00EB575C"/>
    <w:rsid w:val="00EB656F"/>
    <w:rsid w:val="00EC009B"/>
    <w:rsid w:val="00EC2085"/>
    <w:rsid w:val="00EC2AD4"/>
    <w:rsid w:val="00EC3097"/>
    <w:rsid w:val="00EC31BD"/>
    <w:rsid w:val="00EC3854"/>
    <w:rsid w:val="00EC49E4"/>
    <w:rsid w:val="00EC5945"/>
    <w:rsid w:val="00EC6148"/>
    <w:rsid w:val="00EC66D8"/>
    <w:rsid w:val="00ED0E9D"/>
    <w:rsid w:val="00ED1CCF"/>
    <w:rsid w:val="00ED3440"/>
    <w:rsid w:val="00ED3DC8"/>
    <w:rsid w:val="00ED3EF1"/>
    <w:rsid w:val="00ED4460"/>
    <w:rsid w:val="00ED4906"/>
    <w:rsid w:val="00ED4CEA"/>
    <w:rsid w:val="00ED5536"/>
    <w:rsid w:val="00ED62C0"/>
    <w:rsid w:val="00ED6D3D"/>
    <w:rsid w:val="00EE20D4"/>
    <w:rsid w:val="00EE23BD"/>
    <w:rsid w:val="00EE2A46"/>
    <w:rsid w:val="00EE5026"/>
    <w:rsid w:val="00EF0881"/>
    <w:rsid w:val="00EF12FA"/>
    <w:rsid w:val="00EF1CC1"/>
    <w:rsid w:val="00EF2453"/>
    <w:rsid w:val="00EF2508"/>
    <w:rsid w:val="00EF5577"/>
    <w:rsid w:val="00EF63EA"/>
    <w:rsid w:val="00EF67B8"/>
    <w:rsid w:val="00EF726E"/>
    <w:rsid w:val="00EF7A2C"/>
    <w:rsid w:val="00EF7D9B"/>
    <w:rsid w:val="00F002A3"/>
    <w:rsid w:val="00F00B2F"/>
    <w:rsid w:val="00F0148B"/>
    <w:rsid w:val="00F01AF9"/>
    <w:rsid w:val="00F02D97"/>
    <w:rsid w:val="00F03340"/>
    <w:rsid w:val="00F051B9"/>
    <w:rsid w:val="00F05B8C"/>
    <w:rsid w:val="00F05E0E"/>
    <w:rsid w:val="00F07D44"/>
    <w:rsid w:val="00F1013E"/>
    <w:rsid w:val="00F13782"/>
    <w:rsid w:val="00F14E80"/>
    <w:rsid w:val="00F160BE"/>
    <w:rsid w:val="00F16585"/>
    <w:rsid w:val="00F1692A"/>
    <w:rsid w:val="00F17928"/>
    <w:rsid w:val="00F208C4"/>
    <w:rsid w:val="00F22A37"/>
    <w:rsid w:val="00F22EA2"/>
    <w:rsid w:val="00F23ACF"/>
    <w:rsid w:val="00F244CD"/>
    <w:rsid w:val="00F260BF"/>
    <w:rsid w:val="00F3087A"/>
    <w:rsid w:val="00F3123C"/>
    <w:rsid w:val="00F34DA9"/>
    <w:rsid w:val="00F40C35"/>
    <w:rsid w:val="00F42E2D"/>
    <w:rsid w:val="00F43094"/>
    <w:rsid w:val="00F45A61"/>
    <w:rsid w:val="00F47225"/>
    <w:rsid w:val="00F47875"/>
    <w:rsid w:val="00F47BA9"/>
    <w:rsid w:val="00F50046"/>
    <w:rsid w:val="00F53B0B"/>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2B14"/>
    <w:rsid w:val="00F849D2"/>
    <w:rsid w:val="00F84A93"/>
    <w:rsid w:val="00F8608E"/>
    <w:rsid w:val="00F86250"/>
    <w:rsid w:val="00F86D7E"/>
    <w:rsid w:val="00F8753A"/>
    <w:rsid w:val="00F878C4"/>
    <w:rsid w:val="00F87CA3"/>
    <w:rsid w:val="00F91111"/>
    <w:rsid w:val="00F92CB6"/>
    <w:rsid w:val="00F9496F"/>
    <w:rsid w:val="00F957B5"/>
    <w:rsid w:val="00F95FC0"/>
    <w:rsid w:val="00F96D8F"/>
    <w:rsid w:val="00F972DC"/>
    <w:rsid w:val="00F97C43"/>
    <w:rsid w:val="00F97D03"/>
    <w:rsid w:val="00FA11DD"/>
    <w:rsid w:val="00FA1E55"/>
    <w:rsid w:val="00FA28E2"/>
    <w:rsid w:val="00FA3953"/>
    <w:rsid w:val="00FA3F2F"/>
    <w:rsid w:val="00FA56D7"/>
    <w:rsid w:val="00FA5C8A"/>
    <w:rsid w:val="00FA71ED"/>
    <w:rsid w:val="00FB1865"/>
    <w:rsid w:val="00FB30ED"/>
    <w:rsid w:val="00FB3977"/>
    <w:rsid w:val="00FB3AB8"/>
    <w:rsid w:val="00FB3F16"/>
    <w:rsid w:val="00FB6097"/>
    <w:rsid w:val="00FB741D"/>
    <w:rsid w:val="00FB75EC"/>
    <w:rsid w:val="00FC0791"/>
    <w:rsid w:val="00FC28FC"/>
    <w:rsid w:val="00FC3338"/>
    <w:rsid w:val="00FC5213"/>
    <w:rsid w:val="00FC53AA"/>
    <w:rsid w:val="00FC569B"/>
    <w:rsid w:val="00FC5B27"/>
    <w:rsid w:val="00FC62B8"/>
    <w:rsid w:val="00FC6B34"/>
    <w:rsid w:val="00FC772A"/>
    <w:rsid w:val="00FD0525"/>
    <w:rsid w:val="00FD0A68"/>
    <w:rsid w:val="00FD406C"/>
    <w:rsid w:val="00FD448C"/>
    <w:rsid w:val="00FD550B"/>
    <w:rsid w:val="00FD5641"/>
    <w:rsid w:val="00FD62F2"/>
    <w:rsid w:val="00FD6967"/>
    <w:rsid w:val="00FD6A6D"/>
    <w:rsid w:val="00FE0F99"/>
    <w:rsid w:val="00FE162D"/>
    <w:rsid w:val="00FE19F8"/>
    <w:rsid w:val="00FE1AAF"/>
    <w:rsid w:val="00FE1E70"/>
    <w:rsid w:val="00FE2D7B"/>
    <w:rsid w:val="00FE40D2"/>
    <w:rsid w:val="00FE50A6"/>
    <w:rsid w:val="00FE521F"/>
    <w:rsid w:val="00FE75E2"/>
    <w:rsid w:val="00FF2DC6"/>
    <w:rsid w:val="00FF2E39"/>
    <w:rsid w:val="00FF5D5D"/>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CF60-B03D-4B1F-9FAE-1190AE0B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3835</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3</cp:revision>
  <cp:lastPrinted>2016-05-16T14:34:00Z</cp:lastPrinted>
  <dcterms:created xsi:type="dcterms:W3CDTF">2017-07-10T12:07:00Z</dcterms:created>
  <dcterms:modified xsi:type="dcterms:W3CDTF">2017-07-10T12:09:00Z</dcterms:modified>
</cp:coreProperties>
</file>