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6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48"/>
        <w:gridCol w:w="6237"/>
      </w:tblGrid>
      <w:tr w:rsidR="00176E9E" w:rsidRPr="0020519D" w:rsidTr="00BE4B54">
        <w:trPr>
          <w:trHeight w:val="416"/>
        </w:trPr>
        <w:tc>
          <w:tcPr>
            <w:tcW w:w="1838" w:type="dxa"/>
            <w:shd w:val="clear" w:color="auto" w:fill="002060"/>
          </w:tcPr>
          <w:p w:rsidR="00176E9E" w:rsidRPr="0020519D" w:rsidRDefault="00181D67" w:rsidP="00A60EEB">
            <w:pPr>
              <w:pStyle w:val="Subtitle"/>
            </w:pPr>
            <w:r w:rsidRPr="0020519D">
              <w:t xml:space="preserve">                                                                                                        </w:t>
            </w:r>
          </w:p>
        </w:tc>
        <w:tc>
          <w:tcPr>
            <w:tcW w:w="9185" w:type="dxa"/>
            <w:gridSpan w:val="2"/>
            <w:shd w:val="clear" w:color="auto" w:fill="002060"/>
          </w:tcPr>
          <w:p w:rsidR="00110577" w:rsidRPr="0020519D" w:rsidRDefault="00110577" w:rsidP="00EB5658">
            <w:pPr>
              <w:rPr>
                <w:rFonts w:cs="Arial"/>
                <w:b/>
                <w:bCs/>
                <w:color w:val="FFFFFF" w:themeColor="background1"/>
                <w:sz w:val="22"/>
                <w:szCs w:val="22"/>
              </w:rPr>
            </w:pPr>
          </w:p>
          <w:p w:rsidR="00176E9E" w:rsidRPr="0020519D" w:rsidRDefault="00176E9E" w:rsidP="00B203E0">
            <w:pPr>
              <w:rPr>
                <w:rFonts w:cs="Arial"/>
                <w:b/>
                <w:bCs/>
                <w:color w:val="FFFFFF" w:themeColor="background1"/>
                <w:sz w:val="22"/>
                <w:szCs w:val="22"/>
              </w:rPr>
            </w:pPr>
            <w:r w:rsidRPr="0020519D">
              <w:rPr>
                <w:rFonts w:cs="Arial"/>
                <w:b/>
                <w:bCs/>
                <w:color w:val="FFFFFF" w:themeColor="background1"/>
                <w:sz w:val="22"/>
                <w:szCs w:val="22"/>
              </w:rPr>
              <w:t>Minutes (</w:t>
            </w:r>
            <w:r w:rsidR="00522EE5">
              <w:rPr>
                <w:rFonts w:cs="Arial"/>
                <w:b/>
                <w:bCs/>
                <w:color w:val="FFFFFF" w:themeColor="background1"/>
                <w:sz w:val="22"/>
                <w:szCs w:val="22"/>
              </w:rPr>
              <w:t>FINAL</w:t>
            </w:r>
            <w:bookmarkStart w:id="0" w:name="_GoBack"/>
            <w:bookmarkEnd w:id="0"/>
            <w:r w:rsidRPr="0020519D">
              <w:rPr>
                <w:rFonts w:cs="Arial"/>
                <w:b/>
                <w:bCs/>
                <w:color w:val="FFFFFF" w:themeColor="background1"/>
                <w:sz w:val="22"/>
                <w:szCs w:val="22"/>
              </w:rPr>
              <w:t>)</w:t>
            </w:r>
          </w:p>
        </w:tc>
      </w:tr>
      <w:tr w:rsidR="00176E9E" w:rsidRPr="0020519D" w:rsidTr="00BE4B54">
        <w:tc>
          <w:tcPr>
            <w:tcW w:w="1838" w:type="dxa"/>
            <w:tcBorders>
              <w:bottom w:val="single" w:sz="4" w:space="0" w:color="auto"/>
            </w:tcBorders>
            <w:shd w:val="clear" w:color="auto" w:fill="DAEEF3"/>
          </w:tcPr>
          <w:p w:rsidR="00176E9E" w:rsidRPr="00DE2DDB" w:rsidRDefault="00176E9E" w:rsidP="00EB5658">
            <w:pPr>
              <w:jc w:val="right"/>
              <w:rPr>
                <w:rFonts w:cs="Arial"/>
                <w:b/>
                <w:bCs/>
                <w:color w:val="1F497D" w:themeColor="text2"/>
                <w:sz w:val="22"/>
                <w:szCs w:val="22"/>
              </w:rPr>
            </w:pPr>
            <w:r w:rsidRPr="00DE2DDB">
              <w:rPr>
                <w:rFonts w:cs="Arial"/>
                <w:b/>
                <w:bCs/>
                <w:color w:val="1F497D" w:themeColor="text2"/>
                <w:sz w:val="22"/>
                <w:szCs w:val="22"/>
              </w:rPr>
              <w:t>Meeting:</w:t>
            </w:r>
          </w:p>
        </w:tc>
        <w:tc>
          <w:tcPr>
            <w:tcW w:w="9185" w:type="dxa"/>
            <w:gridSpan w:val="2"/>
          </w:tcPr>
          <w:p w:rsidR="0066388A" w:rsidRPr="00DE2DDB" w:rsidRDefault="00EE5EC6" w:rsidP="00EB5658">
            <w:pPr>
              <w:rPr>
                <w:rFonts w:cs="Arial"/>
                <w:b/>
                <w:bCs/>
                <w:sz w:val="22"/>
                <w:szCs w:val="22"/>
              </w:rPr>
            </w:pPr>
            <w:r w:rsidRPr="00DE2DDB">
              <w:rPr>
                <w:rFonts w:cs="Arial"/>
                <w:b/>
                <w:bCs/>
                <w:sz w:val="22"/>
                <w:szCs w:val="22"/>
              </w:rPr>
              <w:t xml:space="preserve">Board of Directors (session in </w:t>
            </w:r>
            <w:r w:rsidR="00AB7181" w:rsidRPr="00DE2DDB">
              <w:rPr>
                <w:rFonts w:cs="Arial"/>
                <w:b/>
                <w:bCs/>
                <w:sz w:val="22"/>
                <w:szCs w:val="22"/>
              </w:rPr>
              <w:t>public</w:t>
            </w:r>
            <w:r w:rsidRPr="00DE2DDB">
              <w:rPr>
                <w:rFonts w:cs="Arial"/>
                <w:b/>
                <w:bCs/>
                <w:sz w:val="22"/>
                <w:szCs w:val="22"/>
              </w:rPr>
              <w:t>)</w:t>
            </w:r>
            <w:r w:rsidR="00D564E7" w:rsidRPr="00DE2DDB">
              <w:rPr>
                <w:rFonts w:cs="Arial"/>
                <w:b/>
                <w:bCs/>
                <w:sz w:val="22"/>
                <w:szCs w:val="22"/>
              </w:rPr>
              <w:t xml:space="preserve"> </w:t>
            </w:r>
          </w:p>
          <w:p w:rsidR="00C92693" w:rsidRPr="00DE2DDB" w:rsidRDefault="00C16B55" w:rsidP="00033DDB">
            <w:pPr>
              <w:rPr>
                <w:rFonts w:cs="Arial"/>
                <w:b/>
                <w:bCs/>
                <w:sz w:val="22"/>
                <w:szCs w:val="22"/>
              </w:rPr>
            </w:pPr>
            <w:r w:rsidRPr="00DE2DDB">
              <w:rPr>
                <w:rFonts w:cs="Arial"/>
                <w:b/>
                <w:bCs/>
                <w:sz w:val="22"/>
                <w:szCs w:val="22"/>
              </w:rPr>
              <w:t>1</w:t>
            </w:r>
            <w:r w:rsidR="00154540" w:rsidRPr="00DE2DDB">
              <w:rPr>
                <w:rFonts w:cs="Arial"/>
                <w:b/>
                <w:bCs/>
                <w:sz w:val="22"/>
                <w:szCs w:val="22"/>
              </w:rPr>
              <w:t>0.00-12 noon</w:t>
            </w:r>
            <w:r w:rsidR="00964E78" w:rsidRPr="00DE2DDB">
              <w:rPr>
                <w:rFonts w:cs="Arial"/>
                <w:b/>
                <w:bCs/>
                <w:sz w:val="22"/>
                <w:szCs w:val="22"/>
              </w:rPr>
              <w:t xml:space="preserve"> </w:t>
            </w:r>
            <w:r w:rsidR="009D3DCC">
              <w:rPr>
                <w:rFonts w:cs="Arial"/>
                <w:b/>
                <w:bCs/>
                <w:sz w:val="22"/>
                <w:szCs w:val="22"/>
              </w:rPr>
              <w:t>14</w:t>
            </w:r>
            <w:r w:rsidR="00116521">
              <w:rPr>
                <w:rFonts w:cs="Arial"/>
                <w:b/>
                <w:bCs/>
                <w:sz w:val="22"/>
                <w:szCs w:val="22"/>
              </w:rPr>
              <w:t xml:space="preserve"> May</w:t>
            </w:r>
            <w:r w:rsidR="009D3DCC">
              <w:rPr>
                <w:rFonts w:cs="Arial"/>
                <w:b/>
                <w:bCs/>
                <w:sz w:val="22"/>
                <w:szCs w:val="22"/>
              </w:rPr>
              <w:t xml:space="preserve"> 2026</w:t>
            </w:r>
          </w:p>
          <w:p w:rsidR="002E7A69" w:rsidRPr="00DE2DDB" w:rsidRDefault="009D3DCC" w:rsidP="00033DDB">
            <w:pPr>
              <w:rPr>
                <w:rFonts w:cs="Arial"/>
                <w:b/>
                <w:bCs/>
                <w:sz w:val="22"/>
                <w:szCs w:val="22"/>
              </w:rPr>
            </w:pPr>
            <w:r>
              <w:rPr>
                <w:rFonts w:cs="Arial"/>
                <w:b/>
                <w:bCs/>
                <w:sz w:val="22"/>
                <w:szCs w:val="22"/>
              </w:rPr>
              <w:t>Learning and Development</w:t>
            </w:r>
            <w:r w:rsidR="00964E78" w:rsidRPr="00DE2DDB">
              <w:rPr>
                <w:rFonts w:cs="Arial"/>
                <w:b/>
                <w:bCs/>
                <w:sz w:val="22"/>
                <w:szCs w:val="22"/>
              </w:rPr>
              <w:t xml:space="preserve"> Centre, QVH</w:t>
            </w:r>
          </w:p>
        </w:tc>
      </w:tr>
      <w:tr w:rsidR="00D237A4" w:rsidRPr="0020519D" w:rsidTr="00F45742">
        <w:trPr>
          <w:trHeight w:val="195"/>
        </w:trPr>
        <w:tc>
          <w:tcPr>
            <w:tcW w:w="1838" w:type="dxa"/>
            <w:vMerge w:val="restart"/>
            <w:tcBorders>
              <w:top w:val="single" w:sz="4" w:space="0" w:color="auto"/>
            </w:tcBorders>
            <w:shd w:val="clear" w:color="auto" w:fill="DAEEF3"/>
          </w:tcPr>
          <w:p w:rsidR="00D237A4" w:rsidRPr="00DE2DDB" w:rsidRDefault="00D237A4" w:rsidP="001E0503">
            <w:pPr>
              <w:jc w:val="right"/>
              <w:rPr>
                <w:rFonts w:cs="Arial"/>
                <w:b/>
                <w:bCs/>
                <w:color w:val="1F497D" w:themeColor="text2"/>
                <w:sz w:val="22"/>
                <w:szCs w:val="22"/>
              </w:rPr>
            </w:pPr>
            <w:r w:rsidRPr="00DE2DDB">
              <w:rPr>
                <w:rFonts w:cs="Arial"/>
                <w:b/>
                <w:bCs/>
                <w:color w:val="1F497D" w:themeColor="text2"/>
                <w:sz w:val="22"/>
                <w:szCs w:val="22"/>
              </w:rPr>
              <w:t>Present:</w:t>
            </w:r>
          </w:p>
        </w:tc>
        <w:tc>
          <w:tcPr>
            <w:tcW w:w="2948" w:type="dxa"/>
          </w:tcPr>
          <w:p w:rsidR="00D237A4" w:rsidRPr="009D3DCC" w:rsidRDefault="009D3DCC" w:rsidP="001E0503">
            <w:pPr>
              <w:rPr>
                <w:rFonts w:cs="Arial"/>
                <w:sz w:val="22"/>
                <w:szCs w:val="22"/>
              </w:rPr>
            </w:pPr>
            <w:r w:rsidRPr="009D3DCC">
              <w:rPr>
                <w:rFonts w:cs="Arial"/>
                <w:sz w:val="22"/>
                <w:szCs w:val="22"/>
              </w:rPr>
              <w:t>Angela McNab (AM)</w:t>
            </w:r>
          </w:p>
        </w:tc>
        <w:tc>
          <w:tcPr>
            <w:tcW w:w="6237" w:type="dxa"/>
          </w:tcPr>
          <w:p w:rsidR="00D237A4" w:rsidRPr="009D3DCC" w:rsidRDefault="009D3DCC" w:rsidP="009D3DCC">
            <w:pPr>
              <w:rPr>
                <w:rFonts w:cs="Arial"/>
                <w:sz w:val="22"/>
                <w:szCs w:val="22"/>
              </w:rPr>
            </w:pPr>
            <w:r w:rsidRPr="009D3DCC">
              <w:rPr>
                <w:rFonts w:cs="Arial"/>
                <w:sz w:val="22"/>
                <w:szCs w:val="22"/>
              </w:rPr>
              <w:t xml:space="preserve">Interim </w:t>
            </w:r>
            <w:r w:rsidR="00D237A4" w:rsidRPr="009D3DCC">
              <w:rPr>
                <w:rFonts w:cs="Arial"/>
                <w:sz w:val="22"/>
                <w:szCs w:val="22"/>
              </w:rPr>
              <w:t>Trust Chair (voting)</w:t>
            </w:r>
          </w:p>
        </w:tc>
      </w:tr>
      <w:tr w:rsidR="009D3DCC" w:rsidRPr="0020519D" w:rsidTr="009D3DCC">
        <w:trPr>
          <w:trHeight w:val="139"/>
        </w:trPr>
        <w:tc>
          <w:tcPr>
            <w:tcW w:w="1838" w:type="dxa"/>
            <w:vMerge/>
            <w:shd w:val="clear" w:color="auto" w:fill="DAEEF3"/>
          </w:tcPr>
          <w:p w:rsidR="009D3DCC" w:rsidRPr="00DE2DDB" w:rsidRDefault="009D3DCC" w:rsidP="00F974CC">
            <w:pPr>
              <w:jc w:val="right"/>
              <w:rPr>
                <w:rFonts w:cs="Arial"/>
                <w:b/>
                <w:bCs/>
                <w:color w:val="1F497D" w:themeColor="text2"/>
                <w:sz w:val="22"/>
                <w:szCs w:val="22"/>
              </w:rPr>
            </w:pPr>
          </w:p>
        </w:tc>
        <w:tc>
          <w:tcPr>
            <w:tcW w:w="2948" w:type="dxa"/>
            <w:tcBorders>
              <w:left w:val="single" w:sz="4" w:space="0" w:color="auto"/>
            </w:tcBorders>
          </w:tcPr>
          <w:p w:rsidR="009D3DCC" w:rsidRPr="009D3DCC" w:rsidRDefault="009D3DCC" w:rsidP="00F974CC">
            <w:pPr>
              <w:rPr>
                <w:rFonts w:cs="Arial"/>
                <w:sz w:val="22"/>
                <w:szCs w:val="22"/>
                <w:highlight w:val="yellow"/>
              </w:rPr>
            </w:pPr>
            <w:r w:rsidRPr="009D3DCC">
              <w:rPr>
                <w:rFonts w:cs="Arial"/>
                <w:sz w:val="22"/>
                <w:szCs w:val="22"/>
              </w:rPr>
              <w:t>Jagjit Dosanjh-Elton (JDE)</w:t>
            </w:r>
          </w:p>
        </w:tc>
        <w:tc>
          <w:tcPr>
            <w:tcW w:w="6237" w:type="dxa"/>
          </w:tcPr>
          <w:p w:rsidR="009D3DCC" w:rsidRPr="009D3DCC" w:rsidRDefault="009D3DCC" w:rsidP="008569A7">
            <w:pPr>
              <w:rPr>
                <w:rFonts w:cs="Arial"/>
                <w:sz w:val="22"/>
                <w:szCs w:val="22"/>
                <w:highlight w:val="yellow"/>
              </w:rPr>
            </w:pPr>
            <w:r w:rsidRPr="009D3DCC">
              <w:rPr>
                <w:rFonts w:cs="Arial"/>
                <w:sz w:val="22"/>
                <w:szCs w:val="22"/>
              </w:rPr>
              <w:t>Non-executive director (voting)</w:t>
            </w:r>
          </w:p>
        </w:tc>
      </w:tr>
      <w:tr w:rsidR="00D237A4" w:rsidRPr="0020519D" w:rsidTr="00387F1E">
        <w:trPr>
          <w:trHeight w:val="195"/>
        </w:trPr>
        <w:tc>
          <w:tcPr>
            <w:tcW w:w="1838" w:type="dxa"/>
            <w:vMerge/>
            <w:shd w:val="clear" w:color="auto" w:fill="DAEEF3"/>
          </w:tcPr>
          <w:p w:rsidR="00D237A4" w:rsidRPr="00DE2DDB" w:rsidRDefault="00D237A4" w:rsidP="00D237A4">
            <w:pPr>
              <w:jc w:val="right"/>
              <w:rPr>
                <w:rFonts w:cs="Arial"/>
                <w:b/>
                <w:bCs/>
                <w:color w:val="1F497D" w:themeColor="text2"/>
                <w:sz w:val="22"/>
                <w:szCs w:val="22"/>
              </w:rPr>
            </w:pPr>
          </w:p>
        </w:tc>
        <w:tc>
          <w:tcPr>
            <w:tcW w:w="2948" w:type="dxa"/>
          </w:tcPr>
          <w:p w:rsidR="00D237A4" w:rsidRPr="009D3DCC" w:rsidRDefault="00D237A4" w:rsidP="00D237A4">
            <w:pPr>
              <w:rPr>
                <w:rFonts w:cs="Arial"/>
                <w:sz w:val="22"/>
                <w:szCs w:val="22"/>
              </w:rPr>
            </w:pPr>
            <w:r w:rsidRPr="009D3DCC">
              <w:rPr>
                <w:rFonts w:cs="Arial"/>
                <w:sz w:val="22"/>
                <w:szCs w:val="22"/>
              </w:rPr>
              <w:t>Peter O’Donnell (POD)</w:t>
            </w:r>
          </w:p>
        </w:tc>
        <w:tc>
          <w:tcPr>
            <w:tcW w:w="6237" w:type="dxa"/>
          </w:tcPr>
          <w:p w:rsidR="00D237A4" w:rsidRPr="009D3DCC" w:rsidRDefault="00D237A4" w:rsidP="009D3DCC">
            <w:pPr>
              <w:rPr>
                <w:rFonts w:cs="Arial"/>
                <w:sz w:val="22"/>
                <w:szCs w:val="22"/>
              </w:rPr>
            </w:pPr>
            <w:r w:rsidRPr="009D3DCC">
              <w:rPr>
                <w:rFonts w:cs="Arial"/>
                <w:sz w:val="22"/>
                <w:szCs w:val="22"/>
              </w:rPr>
              <w:t>Non-executive director (voting</w:t>
            </w:r>
            <w:r w:rsidR="009D3DCC" w:rsidRPr="009D3DCC">
              <w:rPr>
                <w:rFonts w:cs="Arial"/>
                <w:sz w:val="22"/>
                <w:szCs w:val="22"/>
              </w:rPr>
              <w:t>)</w:t>
            </w:r>
          </w:p>
        </w:tc>
      </w:tr>
      <w:tr w:rsidR="00D237A4" w:rsidRPr="0020519D" w:rsidTr="00172549">
        <w:trPr>
          <w:trHeight w:val="195"/>
        </w:trPr>
        <w:tc>
          <w:tcPr>
            <w:tcW w:w="1838" w:type="dxa"/>
            <w:vMerge/>
            <w:shd w:val="clear" w:color="auto" w:fill="DAEEF3"/>
          </w:tcPr>
          <w:p w:rsidR="00D237A4" w:rsidRPr="00DE2DDB" w:rsidRDefault="00D237A4" w:rsidP="00D237A4">
            <w:pPr>
              <w:jc w:val="right"/>
              <w:rPr>
                <w:rFonts w:cs="Arial"/>
                <w:b/>
                <w:bCs/>
                <w:color w:val="1F497D" w:themeColor="text2"/>
                <w:sz w:val="22"/>
                <w:szCs w:val="22"/>
              </w:rPr>
            </w:pPr>
          </w:p>
        </w:tc>
        <w:tc>
          <w:tcPr>
            <w:tcW w:w="2948" w:type="dxa"/>
          </w:tcPr>
          <w:p w:rsidR="00D237A4" w:rsidRPr="009D3DCC" w:rsidRDefault="00D237A4" w:rsidP="00D237A4">
            <w:pPr>
              <w:rPr>
                <w:rFonts w:cs="Arial"/>
                <w:sz w:val="22"/>
                <w:szCs w:val="22"/>
              </w:rPr>
            </w:pPr>
            <w:r w:rsidRPr="009D3DCC">
              <w:rPr>
                <w:rFonts w:cs="Arial"/>
                <w:sz w:val="22"/>
                <w:szCs w:val="22"/>
              </w:rPr>
              <w:t>Shaun O’Leary (SOL)</w:t>
            </w:r>
          </w:p>
        </w:tc>
        <w:tc>
          <w:tcPr>
            <w:tcW w:w="6237" w:type="dxa"/>
          </w:tcPr>
          <w:p w:rsidR="00D237A4" w:rsidRPr="009D3DCC" w:rsidRDefault="00D237A4" w:rsidP="00D237A4">
            <w:pPr>
              <w:rPr>
                <w:rFonts w:cs="Arial"/>
                <w:sz w:val="22"/>
                <w:szCs w:val="22"/>
              </w:rPr>
            </w:pPr>
            <w:r w:rsidRPr="009D3DCC">
              <w:rPr>
                <w:rFonts w:cs="Arial"/>
                <w:sz w:val="22"/>
                <w:szCs w:val="22"/>
              </w:rPr>
              <w:t>Non-executive director (voting)</w:t>
            </w:r>
          </w:p>
        </w:tc>
      </w:tr>
      <w:tr w:rsidR="00D237A4" w:rsidRPr="0020519D" w:rsidTr="00172549">
        <w:trPr>
          <w:trHeight w:val="195"/>
        </w:trPr>
        <w:tc>
          <w:tcPr>
            <w:tcW w:w="1838" w:type="dxa"/>
            <w:vMerge/>
            <w:shd w:val="clear" w:color="auto" w:fill="DAEEF3"/>
          </w:tcPr>
          <w:p w:rsidR="00D237A4" w:rsidRPr="00DE2DDB" w:rsidRDefault="00D237A4" w:rsidP="00D237A4">
            <w:pPr>
              <w:jc w:val="right"/>
              <w:rPr>
                <w:rFonts w:cs="Arial"/>
                <w:b/>
                <w:bCs/>
                <w:color w:val="1F497D" w:themeColor="text2"/>
                <w:sz w:val="22"/>
                <w:szCs w:val="22"/>
              </w:rPr>
            </w:pPr>
          </w:p>
        </w:tc>
        <w:tc>
          <w:tcPr>
            <w:tcW w:w="2948" w:type="dxa"/>
          </w:tcPr>
          <w:p w:rsidR="00D237A4" w:rsidRPr="009D3DCC" w:rsidRDefault="00D237A4" w:rsidP="00D237A4">
            <w:pPr>
              <w:rPr>
                <w:rFonts w:cs="Arial"/>
                <w:sz w:val="22"/>
                <w:szCs w:val="22"/>
              </w:rPr>
            </w:pPr>
            <w:r w:rsidRPr="009D3DCC">
              <w:rPr>
                <w:rFonts w:cs="Arial"/>
                <w:sz w:val="22"/>
                <w:szCs w:val="22"/>
              </w:rPr>
              <w:t>Russell Hobby (RH)</w:t>
            </w:r>
          </w:p>
        </w:tc>
        <w:tc>
          <w:tcPr>
            <w:tcW w:w="6237" w:type="dxa"/>
          </w:tcPr>
          <w:p w:rsidR="00D237A4" w:rsidRPr="009D3DCC" w:rsidRDefault="00D237A4" w:rsidP="00D237A4">
            <w:pPr>
              <w:rPr>
                <w:rFonts w:cs="Arial"/>
                <w:sz w:val="22"/>
                <w:szCs w:val="22"/>
              </w:rPr>
            </w:pPr>
            <w:r w:rsidRPr="009D3DCC">
              <w:rPr>
                <w:rFonts w:cs="Arial"/>
                <w:sz w:val="22"/>
                <w:szCs w:val="22"/>
              </w:rPr>
              <w:t>Non-executive director (voting)</w:t>
            </w:r>
            <w:r w:rsidR="009D3DCC" w:rsidRPr="009D3DCC">
              <w:rPr>
                <w:rFonts w:cs="Arial"/>
                <w:sz w:val="22"/>
                <w:szCs w:val="22"/>
              </w:rPr>
              <w:t xml:space="preserve"> [MS Teams]</w:t>
            </w:r>
          </w:p>
        </w:tc>
      </w:tr>
      <w:tr w:rsidR="009D3DCC" w:rsidRPr="0020519D" w:rsidTr="00172549">
        <w:trPr>
          <w:trHeight w:val="195"/>
        </w:trPr>
        <w:tc>
          <w:tcPr>
            <w:tcW w:w="1838" w:type="dxa"/>
            <w:vMerge/>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rPr>
            </w:pPr>
            <w:r w:rsidRPr="009D3DCC">
              <w:rPr>
                <w:rFonts w:cs="Arial"/>
                <w:sz w:val="22"/>
                <w:szCs w:val="22"/>
              </w:rPr>
              <w:t>Abigail Jago (AJ)</w:t>
            </w:r>
          </w:p>
        </w:tc>
        <w:tc>
          <w:tcPr>
            <w:tcW w:w="6237" w:type="dxa"/>
          </w:tcPr>
          <w:p w:rsidR="009D3DCC" w:rsidRPr="009D3DCC" w:rsidRDefault="009D3DCC" w:rsidP="009D3DCC">
            <w:pPr>
              <w:rPr>
                <w:rFonts w:cs="Arial"/>
                <w:sz w:val="22"/>
                <w:szCs w:val="22"/>
              </w:rPr>
            </w:pPr>
            <w:r w:rsidRPr="009D3DCC">
              <w:rPr>
                <w:rFonts w:cs="Arial"/>
                <w:sz w:val="22"/>
                <w:szCs w:val="22"/>
              </w:rPr>
              <w:t>Acting Chief executive officer (voting)</w:t>
            </w:r>
          </w:p>
        </w:tc>
      </w:tr>
      <w:tr w:rsidR="009D3DCC" w:rsidRPr="0020519D" w:rsidTr="00172549">
        <w:trPr>
          <w:trHeight w:val="195"/>
        </w:trPr>
        <w:tc>
          <w:tcPr>
            <w:tcW w:w="1838" w:type="dxa"/>
            <w:vMerge/>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rPr>
            </w:pPr>
            <w:r w:rsidRPr="009D3DCC">
              <w:rPr>
                <w:rFonts w:cs="Arial"/>
                <w:sz w:val="22"/>
                <w:szCs w:val="22"/>
              </w:rPr>
              <w:t>Simon Marshall (SM)</w:t>
            </w:r>
          </w:p>
        </w:tc>
        <w:tc>
          <w:tcPr>
            <w:tcW w:w="6237" w:type="dxa"/>
          </w:tcPr>
          <w:p w:rsidR="009D3DCC" w:rsidRPr="009D3DCC" w:rsidRDefault="009D3DCC" w:rsidP="009D3DCC">
            <w:pPr>
              <w:rPr>
                <w:rFonts w:cs="Arial"/>
                <w:sz w:val="22"/>
                <w:szCs w:val="22"/>
              </w:rPr>
            </w:pPr>
            <w:r w:rsidRPr="009D3DCC">
              <w:rPr>
                <w:rFonts w:cs="Arial"/>
                <w:sz w:val="22"/>
                <w:szCs w:val="22"/>
              </w:rPr>
              <w:t>Interim Chief finance officer (voting)</w:t>
            </w:r>
          </w:p>
        </w:tc>
      </w:tr>
      <w:tr w:rsidR="009D3DCC" w:rsidRPr="0020519D" w:rsidTr="00172549">
        <w:trPr>
          <w:trHeight w:val="195"/>
        </w:trPr>
        <w:tc>
          <w:tcPr>
            <w:tcW w:w="1838" w:type="dxa"/>
            <w:vMerge/>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rPr>
            </w:pPr>
            <w:r w:rsidRPr="009D3DCC">
              <w:rPr>
                <w:rFonts w:cs="Arial"/>
                <w:sz w:val="22"/>
                <w:szCs w:val="22"/>
              </w:rPr>
              <w:t>Tamara Everington (TE)</w:t>
            </w:r>
          </w:p>
        </w:tc>
        <w:tc>
          <w:tcPr>
            <w:tcW w:w="6237" w:type="dxa"/>
          </w:tcPr>
          <w:p w:rsidR="009D3DCC" w:rsidRPr="009D3DCC" w:rsidRDefault="009D3DCC" w:rsidP="009D3DCC">
            <w:pPr>
              <w:rPr>
                <w:rFonts w:cs="Arial"/>
                <w:sz w:val="22"/>
                <w:szCs w:val="22"/>
              </w:rPr>
            </w:pPr>
            <w:r w:rsidRPr="009D3DCC">
              <w:rPr>
                <w:rFonts w:cs="Arial"/>
                <w:sz w:val="22"/>
                <w:szCs w:val="22"/>
              </w:rPr>
              <w:t>Chief medical officer (voting)</w:t>
            </w:r>
          </w:p>
        </w:tc>
      </w:tr>
      <w:tr w:rsidR="009D3DCC" w:rsidRPr="0020519D" w:rsidTr="00172549">
        <w:trPr>
          <w:trHeight w:val="195"/>
        </w:trPr>
        <w:tc>
          <w:tcPr>
            <w:tcW w:w="1838" w:type="dxa"/>
            <w:vMerge/>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highlight w:val="yellow"/>
              </w:rPr>
            </w:pPr>
            <w:r w:rsidRPr="009D3DCC">
              <w:rPr>
                <w:rFonts w:cs="Arial"/>
                <w:sz w:val="22"/>
                <w:szCs w:val="22"/>
              </w:rPr>
              <w:t>Liz Blackburn (LB)</w:t>
            </w:r>
          </w:p>
        </w:tc>
        <w:tc>
          <w:tcPr>
            <w:tcW w:w="6237" w:type="dxa"/>
          </w:tcPr>
          <w:p w:rsidR="009D3DCC" w:rsidRPr="009D3DCC" w:rsidRDefault="009D3DCC" w:rsidP="009D3DCC">
            <w:pPr>
              <w:rPr>
                <w:rFonts w:cs="Arial"/>
                <w:sz w:val="22"/>
                <w:szCs w:val="22"/>
                <w:highlight w:val="yellow"/>
              </w:rPr>
            </w:pPr>
            <w:r w:rsidRPr="009D3DCC">
              <w:rPr>
                <w:rFonts w:cs="Arial"/>
                <w:sz w:val="22"/>
                <w:szCs w:val="22"/>
              </w:rPr>
              <w:t>Acting Chief nursing officer (voting</w:t>
            </w:r>
            <w:r>
              <w:rPr>
                <w:rFonts w:cs="Arial"/>
                <w:sz w:val="22"/>
                <w:szCs w:val="22"/>
              </w:rPr>
              <w:t>)</w:t>
            </w:r>
          </w:p>
        </w:tc>
      </w:tr>
      <w:tr w:rsidR="009D3DCC" w:rsidRPr="0020519D" w:rsidTr="00172549">
        <w:trPr>
          <w:trHeight w:val="195"/>
        </w:trPr>
        <w:tc>
          <w:tcPr>
            <w:tcW w:w="1838" w:type="dxa"/>
            <w:vMerge/>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rPr>
            </w:pPr>
            <w:r w:rsidRPr="009D3DCC">
              <w:rPr>
                <w:rFonts w:cs="Arial"/>
                <w:sz w:val="22"/>
                <w:szCs w:val="22"/>
              </w:rPr>
              <w:t>Kirsten Timmins (KT)</w:t>
            </w:r>
          </w:p>
        </w:tc>
        <w:tc>
          <w:tcPr>
            <w:tcW w:w="6237" w:type="dxa"/>
          </w:tcPr>
          <w:p w:rsidR="009D3DCC" w:rsidRPr="009D3DCC" w:rsidRDefault="009D3DCC" w:rsidP="009D3DCC">
            <w:pPr>
              <w:rPr>
                <w:rFonts w:cs="Arial"/>
                <w:sz w:val="22"/>
                <w:szCs w:val="22"/>
              </w:rPr>
            </w:pPr>
            <w:r w:rsidRPr="009D3DCC">
              <w:rPr>
                <w:rFonts w:cs="Arial"/>
                <w:sz w:val="22"/>
                <w:szCs w:val="22"/>
              </w:rPr>
              <w:t>Chief operating officer (voting)</w:t>
            </w:r>
          </w:p>
        </w:tc>
      </w:tr>
      <w:tr w:rsidR="009D3DCC" w:rsidRPr="0020519D" w:rsidTr="00387F1E">
        <w:trPr>
          <w:trHeight w:val="195"/>
        </w:trPr>
        <w:tc>
          <w:tcPr>
            <w:tcW w:w="1838" w:type="dxa"/>
            <w:vMerge/>
            <w:tcBorders>
              <w:bottom w:val="nil"/>
            </w:tcBorders>
            <w:shd w:val="clear" w:color="auto" w:fill="DAEEF3"/>
          </w:tcPr>
          <w:p w:rsidR="009D3DCC" w:rsidRPr="00DE2DDB" w:rsidRDefault="009D3DCC" w:rsidP="009D3DCC">
            <w:pPr>
              <w:jc w:val="right"/>
              <w:rPr>
                <w:rFonts w:cs="Arial"/>
                <w:b/>
                <w:bCs/>
                <w:color w:val="1F497D" w:themeColor="text2"/>
                <w:sz w:val="22"/>
                <w:szCs w:val="22"/>
              </w:rPr>
            </w:pPr>
          </w:p>
        </w:tc>
        <w:tc>
          <w:tcPr>
            <w:tcW w:w="2948" w:type="dxa"/>
            <w:tcBorders>
              <w:top w:val="single" w:sz="4" w:space="0" w:color="auto"/>
              <w:left w:val="single" w:sz="4" w:space="0" w:color="auto"/>
            </w:tcBorders>
          </w:tcPr>
          <w:p w:rsidR="009D3DCC" w:rsidRPr="009D3DCC" w:rsidRDefault="009D3DCC" w:rsidP="009D3DCC">
            <w:pPr>
              <w:rPr>
                <w:rFonts w:cs="Arial"/>
                <w:sz w:val="22"/>
                <w:szCs w:val="22"/>
              </w:rPr>
            </w:pPr>
            <w:r w:rsidRPr="009D3DCC">
              <w:rPr>
                <w:rFonts w:cs="Arial"/>
                <w:sz w:val="22"/>
                <w:szCs w:val="22"/>
              </w:rPr>
              <w:t>Helen Edmunds (HE)</w:t>
            </w:r>
          </w:p>
        </w:tc>
        <w:tc>
          <w:tcPr>
            <w:tcW w:w="6237" w:type="dxa"/>
          </w:tcPr>
          <w:p w:rsidR="009D3DCC" w:rsidRPr="009D3DCC" w:rsidRDefault="009D3DCC" w:rsidP="009D3DCC">
            <w:pPr>
              <w:rPr>
                <w:rFonts w:cs="Arial"/>
                <w:sz w:val="22"/>
                <w:szCs w:val="22"/>
              </w:rPr>
            </w:pPr>
            <w:r w:rsidRPr="009D3DCC">
              <w:rPr>
                <w:rFonts w:cs="Arial"/>
                <w:sz w:val="22"/>
                <w:szCs w:val="22"/>
              </w:rPr>
              <w:t>Chief people officer (non-voting)</w:t>
            </w:r>
          </w:p>
        </w:tc>
      </w:tr>
      <w:tr w:rsidR="009D3DCC" w:rsidRPr="0020519D" w:rsidTr="00387F1E">
        <w:trPr>
          <w:trHeight w:val="195"/>
        </w:trPr>
        <w:tc>
          <w:tcPr>
            <w:tcW w:w="1838" w:type="dxa"/>
            <w:tcBorders>
              <w:top w:val="nil"/>
              <w:bottom w:val="nil"/>
            </w:tcBorders>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9D3DCC" w:rsidRDefault="009D3DCC" w:rsidP="009D3DCC">
            <w:pPr>
              <w:rPr>
                <w:rFonts w:cs="Arial"/>
                <w:sz w:val="22"/>
                <w:szCs w:val="22"/>
              </w:rPr>
            </w:pPr>
            <w:r w:rsidRPr="009D3DCC">
              <w:rPr>
                <w:rFonts w:cs="Arial"/>
                <w:sz w:val="22"/>
                <w:szCs w:val="22"/>
              </w:rPr>
              <w:t>Aleema Shivji (AS)</w:t>
            </w:r>
          </w:p>
        </w:tc>
        <w:tc>
          <w:tcPr>
            <w:tcW w:w="6237" w:type="dxa"/>
          </w:tcPr>
          <w:p w:rsidR="009D3DCC" w:rsidRPr="009D3DCC" w:rsidRDefault="009D3DCC" w:rsidP="009D3DCC">
            <w:pPr>
              <w:rPr>
                <w:rFonts w:cs="Arial"/>
                <w:sz w:val="22"/>
                <w:szCs w:val="22"/>
              </w:rPr>
            </w:pPr>
            <w:r w:rsidRPr="009D3DCC">
              <w:rPr>
                <w:rFonts w:cs="Arial"/>
                <w:sz w:val="22"/>
                <w:szCs w:val="22"/>
              </w:rPr>
              <w:t>Associate Non-executive director (non-voting)</w:t>
            </w:r>
          </w:p>
        </w:tc>
      </w:tr>
      <w:tr w:rsidR="009D3DCC" w:rsidRPr="0020519D" w:rsidTr="00387F1E">
        <w:trPr>
          <w:trHeight w:val="195"/>
        </w:trPr>
        <w:tc>
          <w:tcPr>
            <w:tcW w:w="1838" w:type="dxa"/>
            <w:tcBorders>
              <w:top w:val="nil"/>
              <w:bottom w:val="nil"/>
            </w:tcBorders>
            <w:shd w:val="clear" w:color="auto" w:fill="DAEEF3"/>
          </w:tcPr>
          <w:p w:rsidR="009D3DCC" w:rsidRPr="00DE2DDB" w:rsidRDefault="009D3DCC" w:rsidP="009D3DCC">
            <w:pPr>
              <w:jc w:val="right"/>
              <w:rPr>
                <w:rFonts w:cs="Arial"/>
                <w:b/>
                <w:bCs/>
                <w:color w:val="1F497D" w:themeColor="text2"/>
                <w:sz w:val="22"/>
                <w:szCs w:val="22"/>
              </w:rPr>
            </w:pPr>
          </w:p>
        </w:tc>
        <w:tc>
          <w:tcPr>
            <w:tcW w:w="2948" w:type="dxa"/>
          </w:tcPr>
          <w:p w:rsidR="009D3DCC" w:rsidRPr="00737F62" w:rsidRDefault="009D3DCC" w:rsidP="009D3DCC">
            <w:pPr>
              <w:rPr>
                <w:rFonts w:cs="Arial"/>
                <w:sz w:val="22"/>
                <w:szCs w:val="22"/>
              </w:rPr>
            </w:pPr>
            <w:r w:rsidRPr="00737F62">
              <w:rPr>
                <w:rFonts w:cs="Arial"/>
                <w:sz w:val="22"/>
                <w:szCs w:val="22"/>
              </w:rPr>
              <w:t>Vivek Chaudhri (VC)</w:t>
            </w:r>
          </w:p>
        </w:tc>
        <w:tc>
          <w:tcPr>
            <w:tcW w:w="6237" w:type="dxa"/>
          </w:tcPr>
          <w:p w:rsidR="009D3DCC" w:rsidRPr="00737F62" w:rsidRDefault="009D3DCC" w:rsidP="009D3DCC">
            <w:pPr>
              <w:rPr>
                <w:rFonts w:cs="Arial"/>
                <w:sz w:val="22"/>
                <w:szCs w:val="22"/>
              </w:rPr>
            </w:pPr>
            <w:r w:rsidRPr="00737F62">
              <w:rPr>
                <w:rFonts w:cs="Arial"/>
                <w:sz w:val="22"/>
                <w:szCs w:val="22"/>
              </w:rPr>
              <w:t>Associate Non-executive director (non-voting)</w:t>
            </w:r>
          </w:p>
        </w:tc>
      </w:tr>
      <w:tr w:rsidR="00DD30BB" w:rsidRPr="0020519D" w:rsidTr="0079792F">
        <w:trPr>
          <w:trHeight w:val="195"/>
        </w:trPr>
        <w:tc>
          <w:tcPr>
            <w:tcW w:w="1838" w:type="dxa"/>
            <w:vMerge w:val="restart"/>
            <w:tcBorders>
              <w:top w:val="single" w:sz="4" w:space="0" w:color="auto"/>
              <w:left w:val="single" w:sz="4" w:space="0" w:color="auto"/>
              <w:right w:val="single" w:sz="4" w:space="0" w:color="auto"/>
            </w:tcBorders>
            <w:shd w:val="clear" w:color="auto" w:fill="DAEEF3"/>
          </w:tcPr>
          <w:p w:rsidR="00DD30BB" w:rsidRPr="00DE2DDB" w:rsidRDefault="00DD30BB" w:rsidP="009D3DCC">
            <w:pPr>
              <w:jc w:val="right"/>
              <w:rPr>
                <w:rFonts w:cs="Arial"/>
                <w:b/>
                <w:bCs/>
                <w:color w:val="1F497D" w:themeColor="text2"/>
                <w:sz w:val="22"/>
                <w:szCs w:val="22"/>
              </w:rPr>
            </w:pPr>
            <w:r w:rsidRPr="00DE2DDB">
              <w:rPr>
                <w:rFonts w:cs="Arial"/>
                <w:b/>
                <w:bCs/>
                <w:color w:val="1F497D" w:themeColor="text2"/>
                <w:sz w:val="22"/>
                <w:szCs w:val="22"/>
              </w:rPr>
              <w:t>In attendance:</w:t>
            </w:r>
          </w:p>
        </w:tc>
        <w:tc>
          <w:tcPr>
            <w:tcW w:w="2948" w:type="dxa"/>
            <w:tcBorders>
              <w:left w:val="single" w:sz="4" w:space="0" w:color="auto"/>
            </w:tcBorders>
          </w:tcPr>
          <w:p w:rsidR="00DD30BB" w:rsidRPr="00737F62" w:rsidRDefault="00DD30BB" w:rsidP="009E6694">
            <w:pPr>
              <w:rPr>
                <w:rFonts w:cs="Arial"/>
                <w:sz w:val="22"/>
                <w:szCs w:val="22"/>
              </w:rPr>
            </w:pPr>
            <w:r w:rsidRPr="00737F62">
              <w:rPr>
                <w:rFonts w:cs="Arial"/>
                <w:sz w:val="22"/>
                <w:szCs w:val="22"/>
              </w:rPr>
              <w:t>Jamie O’Callaghan (JO)</w:t>
            </w:r>
          </w:p>
        </w:tc>
        <w:tc>
          <w:tcPr>
            <w:tcW w:w="6237" w:type="dxa"/>
          </w:tcPr>
          <w:p w:rsidR="00DD30BB" w:rsidRPr="00737F62" w:rsidRDefault="00DD30BB" w:rsidP="009D3DCC">
            <w:pPr>
              <w:rPr>
                <w:rFonts w:cs="Arial"/>
                <w:sz w:val="22"/>
                <w:szCs w:val="22"/>
              </w:rPr>
            </w:pPr>
            <w:r>
              <w:rPr>
                <w:rFonts w:cs="Arial"/>
                <w:sz w:val="22"/>
                <w:szCs w:val="22"/>
              </w:rPr>
              <w:t>Interim Company s</w:t>
            </w:r>
            <w:r w:rsidRPr="00737F62">
              <w:rPr>
                <w:rFonts w:cs="Arial"/>
                <w:sz w:val="22"/>
                <w:szCs w:val="22"/>
              </w:rPr>
              <w:t>ecretary (minutes)</w:t>
            </w:r>
          </w:p>
        </w:tc>
      </w:tr>
      <w:tr w:rsidR="00DD30BB" w:rsidRPr="0020519D" w:rsidTr="0054538F">
        <w:trPr>
          <w:trHeight w:val="265"/>
        </w:trPr>
        <w:tc>
          <w:tcPr>
            <w:tcW w:w="1838" w:type="dxa"/>
            <w:vMerge/>
            <w:tcBorders>
              <w:left w:val="single" w:sz="4" w:space="0" w:color="auto"/>
              <w:right w:val="single" w:sz="4" w:space="0" w:color="auto"/>
            </w:tcBorders>
            <w:shd w:val="clear" w:color="auto" w:fill="DAEEF3"/>
          </w:tcPr>
          <w:p w:rsidR="00DD30BB" w:rsidRPr="00DE2DDB" w:rsidRDefault="00DD30BB" w:rsidP="009D3DCC">
            <w:pPr>
              <w:jc w:val="right"/>
              <w:rPr>
                <w:rFonts w:cs="Arial"/>
                <w:b/>
                <w:bCs/>
                <w:color w:val="1F497D" w:themeColor="text2"/>
                <w:sz w:val="22"/>
                <w:szCs w:val="22"/>
              </w:rPr>
            </w:pPr>
          </w:p>
        </w:tc>
        <w:tc>
          <w:tcPr>
            <w:tcW w:w="2948" w:type="dxa"/>
            <w:tcBorders>
              <w:left w:val="single" w:sz="4" w:space="0" w:color="auto"/>
            </w:tcBorders>
          </w:tcPr>
          <w:p w:rsidR="00DD30BB" w:rsidRPr="00737F62" w:rsidRDefault="00DD30BB" w:rsidP="009E6694">
            <w:pPr>
              <w:rPr>
                <w:rFonts w:cs="Arial"/>
                <w:sz w:val="22"/>
                <w:szCs w:val="22"/>
              </w:rPr>
            </w:pPr>
            <w:r w:rsidRPr="00737F62">
              <w:rPr>
                <w:rFonts w:cs="Arial"/>
                <w:sz w:val="22"/>
                <w:szCs w:val="22"/>
              </w:rPr>
              <w:t>Louise Rogers</w:t>
            </w:r>
            <w:r>
              <w:rPr>
                <w:rFonts w:cs="Arial"/>
                <w:sz w:val="22"/>
                <w:szCs w:val="22"/>
              </w:rPr>
              <w:t xml:space="preserve"> (LR)</w:t>
            </w:r>
          </w:p>
        </w:tc>
        <w:tc>
          <w:tcPr>
            <w:tcW w:w="6237" w:type="dxa"/>
          </w:tcPr>
          <w:p w:rsidR="00DD30BB" w:rsidRPr="00737F62" w:rsidRDefault="00DD30BB" w:rsidP="009D3DCC">
            <w:pPr>
              <w:rPr>
                <w:rFonts w:cs="Arial"/>
                <w:sz w:val="22"/>
                <w:szCs w:val="22"/>
              </w:rPr>
            </w:pPr>
            <w:r>
              <w:rPr>
                <w:rFonts w:cs="Arial"/>
                <w:sz w:val="22"/>
                <w:szCs w:val="22"/>
              </w:rPr>
              <w:t>Advanced care specialist (</w:t>
            </w:r>
            <w:r w:rsidRPr="00737F62">
              <w:rPr>
                <w:rFonts w:cs="Arial"/>
                <w:sz w:val="22"/>
                <w:szCs w:val="22"/>
              </w:rPr>
              <w:t>for patient story item</w:t>
            </w:r>
            <w:r>
              <w:rPr>
                <w:rFonts w:cs="Arial"/>
                <w:sz w:val="22"/>
                <w:szCs w:val="22"/>
              </w:rPr>
              <w:t>)</w:t>
            </w:r>
          </w:p>
        </w:tc>
      </w:tr>
      <w:tr w:rsidR="00DD30BB" w:rsidRPr="0020519D" w:rsidTr="005F6652">
        <w:trPr>
          <w:trHeight w:val="195"/>
        </w:trPr>
        <w:tc>
          <w:tcPr>
            <w:tcW w:w="1838" w:type="dxa"/>
            <w:vMerge/>
            <w:tcBorders>
              <w:left w:val="single" w:sz="4" w:space="0" w:color="auto"/>
              <w:right w:val="single" w:sz="4" w:space="0" w:color="auto"/>
            </w:tcBorders>
            <w:shd w:val="clear" w:color="auto" w:fill="DAEEF3"/>
          </w:tcPr>
          <w:p w:rsidR="00DD30BB" w:rsidRPr="00DE2DDB" w:rsidRDefault="00DD30BB" w:rsidP="009D3DCC">
            <w:pPr>
              <w:jc w:val="right"/>
              <w:rPr>
                <w:rFonts w:cs="Arial"/>
                <w:b/>
                <w:bCs/>
                <w:color w:val="1F497D" w:themeColor="text2"/>
                <w:sz w:val="22"/>
                <w:szCs w:val="22"/>
              </w:rPr>
            </w:pPr>
          </w:p>
        </w:tc>
        <w:tc>
          <w:tcPr>
            <w:tcW w:w="2948" w:type="dxa"/>
            <w:tcBorders>
              <w:left w:val="single" w:sz="4" w:space="0" w:color="auto"/>
            </w:tcBorders>
          </w:tcPr>
          <w:p w:rsidR="00DD30BB" w:rsidRPr="00737F62" w:rsidRDefault="00DD30BB" w:rsidP="009D3DCC">
            <w:pPr>
              <w:rPr>
                <w:rFonts w:cs="Arial"/>
                <w:sz w:val="22"/>
                <w:szCs w:val="22"/>
              </w:rPr>
            </w:pPr>
            <w:r>
              <w:rPr>
                <w:rFonts w:cs="Arial"/>
                <w:sz w:val="22"/>
                <w:szCs w:val="22"/>
              </w:rPr>
              <w:t>Jacqui Marshall-Dibble</w:t>
            </w:r>
          </w:p>
        </w:tc>
        <w:tc>
          <w:tcPr>
            <w:tcW w:w="6237" w:type="dxa"/>
          </w:tcPr>
          <w:p w:rsidR="00DD30BB" w:rsidRPr="00737F62" w:rsidRDefault="00DD30BB" w:rsidP="009D3DCC">
            <w:pPr>
              <w:rPr>
                <w:rFonts w:cs="Arial"/>
                <w:sz w:val="22"/>
                <w:szCs w:val="22"/>
              </w:rPr>
            </w:pPr>
            <w:r>
              <w:rPr>
                <w:rFonts w:cs="Arial"/>
                <w:sz w:val="22"/>
                <w:szCs w:val="22"/>
              </w:rPr>
              <w:t>AuditOne (Observer for well-led review)</w:t>
            </w:r>
          </w:p>
        </w:tc>
      </w:tr>
      <w:tr w:rsidR="00DD30BB" w:rsidRPr="0020519D" w:rsidTr="005F6652">
        <w:trPr>
          <w:trHeight w:val="195"/>
        </w:trPr>
        <w:tc>
          <w:tcPr>
            <w:tcW w:w="1838" w:type="dxa"/>
            <w:vMerge/>
            <w:tcBorders>
              <w:left w:val="single" w:sz="4" w:space="0" w:color="auto"/>
              <w:right w:val="single" w:sz="4" w:space="0" w:color="auto"/>
            </w:tcBorders>
            <w:shd w:val="clear" w:color="auto" w:fill="DAEEF3"/>
          </w:tcPr>
          <w:p w:rsidR="00DD30BB" w:rsidRPr="00DE2DDB" w:rsidRDefault="00DD30BB" w:rsidP="009D3DCC">
            <w:pPr>
              <w:jc w:val="right"/>
              <w:rPr>
                <w:rFonts w:cs="Arial"/>
                <w:b/>
                <w:bCs/>
                <w:color w:val="1F497D" w:themeColor="text2"/>
                <w:sz w:val="22"/>
                <w:szCs w:val="22"/>
              </w:rPr>
            </w:pPr>
          </w:p>
        </w:tc>
        <w:tc>
          <w:tcPr>
            <w:tcW w:w="2948" w:type="dxa"/>
            <w:tcBorders>
              <w:left w:val="single" w:sz="4" w:space="0" w:color="auto"/>
            </w:tcBorders>
          </w:tcPr>
          <w:p w:rsidR="00DD30BB" w:rsidRDefault="00DD30BB" w:rsidP="009D3DCC">
            <w:pPr>
              <w:rPr>
                <w:rFonts w:cs="Arial"/>
                <w:sz w:val="22"/>
                <w:szCs w:val="22"/>
              </w:rPr>
            </w:pPr>
            <w:r>
              <w:rPr>
                <w:rFonts w:cs="Arial"/>
                <w:sz w:val="22"/>
                <w:szCs w:val="22"/>
              </w:rPr>
              <w:t>Jackie Doherty (JD)</w:t>
            </w:r>
          </w:p>
        </w:tc>
        <w:tc>
          <w:tcPr>
            <w:tcW w:w="6237" w:type="dxa"/>
          </w:tcPr>
          <w:p w:rsidR="00DD30BB" w:rsidRDefault="00DD30BB" w:rsidP="009D3DCC">
            <w:pPr>
              <w:rPr>
                <w:rFonts w:cs="Arial"/>
                <w:sz w:val="22"/>
                <w:szCs w:val="22"/>
              </w:rPr>
            </w:pPr>
            <w:r>
              <w:rPr>
                <w:rFonts w:cs="Arial"/>
                <w:sz w:val="22"/>
                <w:szCs w:val="22"/>
              </w:rPr>
              <w:t>Freedom to Speak Up Guardian (FTSU item)</w:t>
            </w:r>
          </w:p>
        </w:tc>
      </w:tr>
      <w:tr w:rsidR="009D3DCC" w:rsidRPr="0020519D" w:rsidTr="00387F1E">
        <w:trPr>
          <w:trHeight w:val="195"/>
        </w:trPr>
        <w:tc>
          <w:tcPr>
            <w:tcW w:w="1838" w:type="dxa"/>
            <w:tcBorders>
              <w:left w:val="single" w:sz="4" w:space="0" w:color="auto"/>
              <w:right w:val="single" w:sz="4" w:space="0" w:color="auto"/>
            </w:tcBorders>
            <w:shd w:val="clear" w:color="auto" w:fill="DAEEF3"/>
          </w:tcPr>
          <w:p w:rsidR="009D3DCC" w:rsidRPr="00DE2DDB" w:rsidRDefault="009D3DCC" w:rsidP="009D3DCC">
            <w:pPr>
              <w:jc w:val="right"/>
              <w:rPr>
                <w:rFonts w:cs="Arial"/>
                <w:b/>
                <w:bCs/>
                <w:color w:val="1F497D" w:themeColor="text2"/>
                <w:sz w:val="22"/>
                <w:szCs w:val="22"/>
              </w:rPr>
            </w:pPr>
            <w:r w:rsidRPr="00DE2DDB">
              <w:rPr>
                <w:rFonts w:cs="Arial"/>
                <w:b/>
                <w:bCs/>
                <w:color w:val="1F497D" w:themeColor="text2"/>
                <w:sz w:val="22"/>
                <w:szCs w:val="22"/>
              </w:rPr>
              <w:t>Apologies:</w:t>
            </w:r>
          </w:p>
        </w:tc>
        <w:tc>
          <w:tcPr>
            <w:tcW w:w="2948" w:type="dxa"/>
          </w:tcPr>
          <w:p w:rsidR="009D3DCC" w:rsidRPr="00737F62" w:rsidRDefault="009D3DCC" w:rsidP="009D3DCC">
            <w:pPr>
              <w:rPr>
                <w:rFonts w:cs="Arial"/>
                <w:sz w:val="22"/>
                <w:szCs w:val="22"/>
              </w:rPr>
            </w:pPr>
            <w:r w:rsidRPr="00737F62">
              <w:rPr>
                <w:rFonts w:cs="Arial"/>
                <w:sz w:val="22"/>
                <w:szCs w:val="22"/>
              </w:rPr>
              <w:t>Jo Emmanuel (JE)</w:t>
            </w:r>
          </w:p>
        </w:tc>
        <w:tc>
          <w:tcPr>
            <w:tcW w:w="6237" w:type="dxa"/>
          </w:tcPr>
          <w:p w:rsidR="009D3DCC" w:rsidRPr="00737F62" w:rsidRDefault="009D3DCC" w:rsidP="009D3DCC">
            <w:pPr>
              <w:rPr>
                <w:rFonts w:cs="Arial"/>
                <w:sz w:val="22"/>
                <w:szCs w:val="22"/>
              </w:rPr>
            </w:pPr>
            <w:r w:rsidRPr="00737F62">
              <w:rPr>
                <w:rFonts w:cs="Arial"/>
                <w:sz w:val="22"/>
                <w:szCs w:val="22"/>
              </w:rPr>
              <w:t>Non-executive director (voting)</w:t>
            </w:r>
          </w:p>
        </w:tc>
      </w:tr>
      <w:tr w:rsidR="009D3DCC" w:rsidRPr="0020519D" w:rsidTr="00BE4B54">
        <w:trPr>
          <w:trHeight w:val="195"/>
        </w:trPr>
        <w:tc>
          <w:tcPr>
            <w:tcW w:w="1838" w:type="dxa"/>
            <w:tcBorders>
              <w:top w:val="single" w:sz="4" w:space="0" w:color="auto"/>
              <w:left w:val="single" w:sz="4" w:space="0" w:color="auto"/>
              <w:bottom w:val="nil"/>
              <w:right w:val="single" w:sz="4" w:space="0" w:color="auto"/>
            </w:tcBorders>
            <w:shd w:val="clear" w:color="auto" w:fill="DAEEF3"/>
          </w:tcPr>
          <w:p w:rsidR="009D3DCC" w:rsidRPr="00DE2DDB" w:rsidRDefault="009D3DCC" w:rsidP="009D3DCC">
            <w:pPr>
              <w:jc w:val="right"/>
              <w:rPr>
                <w:rFonts w:cs="Arial"/>
                <w:b/>
                <w:bCs/>
                <w:color w:val="1F497D" w:themeColor="text2"/>
                <w:sz w:val="22"/>
                <w:szCs w:val="22"/>
              </w:rPr>
            </w:pPr>
            <w:r w:rsidRPr="00DE2DDB">
              <w:rPr>
                <w:rFonts w:cs="Arial"/>
                <w:b/>
                <w:bCs/>
                <w:color w:val="1F497D" w:themeColor="text2"/>
                <w:sz w:val="22"/>
                <w:szCs w:val="22"/>
              </w:rPr>
              <w:t>Members of the public:</w:t>
            </w:r>
          </w:p>
        </w:tc>
        <w:tc>
          <w:tcPr>
            <w:tcW w:w="9185" w:type="dxa"/>
            <w:gridSpan w:val="2"/>
            <w:tcBorders>
              <w:top w:val="single" w:sz="4" w:space="0" w:color="auto"/>
            </w:tcBorders>
          </w:tcPr>
          <w:p w:rsidR="009D3DCC" w:rsidRPr="0054538F" w:rsidRDefault="00C34BF1" w:rsidP="009D3DCC">
            <w:pPr>
              <w:rPr>
                <w:rFonts w:cs="Arial"/>
                <w:sz w:val="22"/>
                <w:szCs w:val="22"/>
              </w:rPr>
            </w:pPr>
            <w:r w:rsidRPr="0054538F">
              <w:rPr>
                <w:rFonts w:cs="Arial"/>
                <w:sz w:val="22"/>
                <w:szCs w:val="22"/>
              </w:rPr>
              <w:t>8</w:t>
            </w:r>
            <w:r w:rsidR="0054538F" w:rsidRPr="0054538F">
              <w:rPr>
                <w:rFonts w:cs="Arial"/>
                <w:sz w:val="22"/>
                <w:szCs w:val="22"/>
              </w:rPr>
              <w:t xml:space="preserve"> governors</w:t>
            </w:r>
            <w:r w:rsidR="0054538F">
              <w:rPr>
                <w:rFonts w:cs="Arial"/>
                <w:sz w:val="22"/>
                <w:szCs w:val="22"/>
              </w:rPr>
              <w:t xml:space="preserve"> and one member of the public (for patient story)</w:t>
            </w:r>
          </w:p>
          <w:p w:rsidR="009D3DCC" w:rsidRPr="009D3DCC" w:rsidRDefault="009D3DCC" w:rsidP="009D3DCC">
            <w:pPr>
              <w:rPr>
                <w:rFonts w:cs="Arial"/>
                <w:sz w:val="22"/>
                <w:szCs w:val="22"/>
                <w:highlight w:val="yellow"/>
              </w:rPr>
            </w:pPr>
          </w:p>
        </w:tc>
      </w:tr>
      <w:tr w:rsidR="009D3DCC" w:rsidRPr="0020519D" w:rsidTr="00BE4B54">
        <w:tblPrEx>
          <w:tblLook w:val="0000" w:firstRow="0" w:lastRow="0" w:firstColumn="0" w:lastColumn="0" w:noHBand="0" w:noVBand="0"/>
        </w:tblPrEx>
        <w:tc>
          <w:tcPr>
            <w:tcW w:w="1838" w:type="dxa"/>
          </w:tcPr>
          <w:p w:rsidR="009D3DCC" w:rsidRPr="005C0D84" w:rsidRDefault="008A7DC5" w:rsidP="009D3DCC">
            <w:pPr>
              <w:jc w:val="center"/>
              <w:rPr>
                <w:rFonts w:cs="Arial"/>
                <w:b/>
                <w:bCs/>
                <w:sz w:val="22"/>
                <w:szCs w:val="22"/>
              </w:rPr>
            </w:pPr>
            <w:r>
              <w:rPr>
                <w:rFonts w:cs="Arial"/>
                <w:b/>
                <w:bCs/>
                <w:sz w:val="22"/>
                <w:szCs w:val="22"/>
              </w:rPr>
              <w:t>0</w:t>
            </w:r>
            <w:r w:rsidR="009D3DCC">
              <w:rPr>
                <w:rFonts w:cs="Arial"/>
                <w:b/>
                <w:bCs/>
                <w:sz w:val="22"/>
                <w:szCs w:val="22"/>
              </w:rPr>
              <w:t>1-2</w:t>
            </w:r>
            <w:r>
              <w:rPr>
                <w:rFonts w:cs="Arial"/>
                <w:b/>
                <w:bCs/>
                <w:sz w:val="22"/>
                <w:szCs w:val="22"/>
              </w:rPr>
              <w:t>6</w:t>
            </w:r>
          </w:p>
        </w:tc>
        <w:tc>
          <w:tcPr>
            <w:tcW w:w="9185" w:type="dxa"/>
            <w:gridSpan w:val="2"/>
          </w:tcPr>
          <w:p w:rsidR="009D3DCC" w:rsidRPr="005C0D84" w:rsidRDefault="009D3DCC" w:rsidP="009D3DCC">
            <w:pPr>
              <w:rPr>
                <w:rFonts w:cs="Arial"/>
                <w:b/>
                <w:sz w:val="22"/>
                <w:szCs w:val="22"/>
              </w:rPr>
            </w:pPr>
            <w:r w:rsidRPr="005C0D84">
              <w:rPr>
                <w:rFonts w:cs="Arial"/>
                <w:b/>
                <w:sz w:val="22"/>
                <w:szCs w:val="22"/>
              </w:rPr>
              <w:t>Welcome, apologies and declarations of interest</w:t>
            </w:r>
          </w:p>
          <w:p w:rsidR="00425291" w:rsidRDefault="00425291" w:rsidP="00425291">
            <w:pPr>
              <w:rPr>
                <w:rFonts w:cs="Arial"/>
                <w:bCs/>
                <w:sz w:val="22"/>
                <w:szCs w:val="22"/>
              </w:rPr>
            </w:pPr>
            <w:r w:rsidRPr="00425291">
              <w:rPr>
                <w:rFonts w:cs="Arial"/>
                <w:bCs/>
                <w:sz w:val="22"/>
                <w:szCs w:val="22"/>
              </w:rPr>
              <w:t>The Chair opened the meeting welcoming members of the Board and those observing the meeting.</w:t>
            </w:r>
          </w:p>
          <w:p w:rsidR="00425291" w:rsidRPr="00425291" w:rsidRDefault="00425291" w:rsidP="00425291">
            <w:pPr>
              <w:rPr>
                <w:rFonts w:cs="Arial"/>
                <w:bCs/>
                <w:sz w:val="22"/>
                <w:szCs w:val="22"/>
              </w:rPr>
            </w:pPr>
          </w:p>
          <w:p w:rsidR="00425291" w:rsidRDefault="00425291" w:rsidP="00425291">
            <w:pPr>
              <w:rPr>
                <w:rFonts w:cs="Arial"/>
                <w:bCs/>
                <w:sz w:val="22"/>
                <w:szCs w:val="22"/>
              </w:rPr>
            </w:pPr>
            <w:r w:rsidRPr="00425291">
              <w:rPr>
                <w:rFonts w:cs="Arial"/>
                <w:bCs/>
                <w:sz w:val="22"/>
                <w:szCs w:val="22"/>
              </w:rPr>
              <w:t>The Chair acknowledged that this was the final Board meeting for SOL, POD and RH and placed on record her sincere thanks for their significant contribution to the Trust.</w:t>
            </w:r>
          </w:p>
          <w:p w:rsidR="00425291" w:rsidRPr="00425291" w:rsidRDefault="00425291" w:rsidP="00425291">
            <w:pPr>
              <w:rPr>
                <w:rFonts w:cs="Arial"/>
                <w:bCs/>
                <w:sz w:val="22"/>
                <w:szCs w:val="22"/>
              </w:rPr>
            </w:pPr>
          </w:p>
          <w:p w:rsidR="00425291" w:rsidRDefault="00425291" w:rsidP="00425291">
            <w:pPr>
              <w:rPr>
                <w:rFonts w:cs="Arial"/>
                <w:bCs/>
                <w:sz w:val="22"/>
                <w:szCs w:val="22"/>
              </w:rPr>
            </w:pPr>
            <w:r w:rsidRPr="00425291">
              <w:rPr>
                <w:rFonts w:cs="Arial"/>
                <w:bCs/>
                <w:sz w:val="22"/>
                <w:szCs w:val="22"/>
              </w:rPr>
              <w:t>The Chair reminded those observing the meeting that they were not invited to participate in discussions and that there would be an opportunity to ask questions at the end of the meeting.</w:t>
            </w:r>
          </w:p>
          <w:p w:rsidR="00425291" w:rsidRPr="00425291" w:rsidRDefault="00425291" w:rsidP="00425291">
            <w:pPr>
              <w:rPr>
                <w:rFonts w:cs="Arial"/>
                <w:bCs/>
                <w:sz w:val="22"/>
                <w:szCs w:val="22"/>
              </w:rPr>
            </w:pPr>
          </w:p>
          <w:p w:rsidR="00425291" w:rsidRDefault="00425291" w:rsidP="00425291">
            <w:pPr>
              <w:rPr>
                <w:rFonts w:cs="Arial"/>
                <w:bCs/>
                <w:sz w:val="22"/>
                <w:szCs w:val="22"/>
              </w:rPr>
            </w:pPr>
            <w:r w:rsidRPr="00425291">
              <w:rPr>
                <w:rFonts w:cs="Arial"/>
                <w:bCs/>
                <w:sz w:val="22"/>
                <w:szCs w:val="22"/>
              </w:rPr>
              <w:t>Apologies were received from JE.</w:t>
            </w:r>
          </w:p>
          <w:p w:rsidR="00425291" w:rsidRPr="00425291" w:rsidRDefault="00425291" w:rsidP="00425291">
            <w:pPr>
              <w:rPr>
                <w:rFonts w:cs="Arial"/>
                <w:bCs/>
                <w:sz w:val="22"/>
                <w:szCs w:val="22"/>
              </w:rPr>
            </w:pPr>
          </w:p>
          <w:p w:rsidR="009D3DCC" w:rsidRDefault="00425291" w:rsidP="00425291">
            <w:pPr>
              <w:rPr>
                <w:rFonts w:cs="Arial"/>
                <w:bCs/>
                <w:sz w:val="22"/>
                <w:szCs w:val="22"/>
              </w:rPr>
            </w:pPr>
            <w:r w:rsidRPr="00425291">
              <w:rPr>
                <w:rFonts w:cs="Arial"/>
                <w:bCs/>
                <w:sz w:val="22"/>
                <w:szCs w:val="22"/>
              </w:rPr>
              <w:t>There were no declarations of interest other than those already recorded on the register of interests.</w:t>
            </w:r>
          </w:p>
          <w:p w:rsidR="00425291" w:rsidRPr="005C0D84" w:rsidRDefault="00425291" w:rsidP="00425291">
            <w:pPr>
              <w:rPr>
                <w:rFonts w:cs="Arial"/>
                <w:bCs/>
                <w:sz w:val="22"/>
                <w:szCs w:val="22"/>
              </w:rPr>
            </w:pPr>
          </w:p>
        </w:tc>
      </w:tr>
      <w:tr w:rsidR="009D3DCC" w:rsidRPr="0020519D" w:rsidTr="00BE4B54">
        <w:tblPrEx>
          <w:tblLook w:val="0000" w:firstRow="0" w:lastRow="0" w:firstColumn="0" w:lastColumn="0" w:noHBand="0" w:noVBand="0"/>
        </w:tblPrEx>
        <w:tc>
          <w:tcPr>
            <w:tcW w:w="1838" w:type="dxa"/>
          </w:tcPr>
          <w:p w:rsidR="009D3DCC" w:rsidRPr="0020519D" w:rsidRDefault="008A7DC5" w:rsidP="009D3DCC">
            <w:pPr>
              <w:jc w:val="center"/>
              <w:rPr>
                <w:rFonts w:cs="Arial"/>
                <w:b/>
                <w:bCs/>
                <w:sz w:val="22"/>
                <w:szCs w:val="22"/>
              </w:rPr>
            </w:pPr>
            <w:r>
              <w:rPr>
                <w:rFonts w:cs="Arial"/>
                <w:b/>
                <w:bCs/>
                <w:sz w:val="22"/>
                <w:szCs w:val="22"/>
              </w:rPr>
              <w:t>02-26</w:t>
            </w:r>
          </w:p>
        </w:tc>
        <w:tc>
          <w:tcPr>
            <w:tcW w:w="9185" w:type="dxa"/>
            <w:gridSpan w:val="2"/>
          </w:tcPr>
          <w:p w:rsidR="009D3DCC" w:rsidRDefault="009D3DCC" w:rsidP="009D3DCC">
            <w:pPr>
              <w:widowControl w:val="0"/>
              <w:autoSpaceDE w:val="0"/>
              <w:autoSpaceDN w:val="0"/>
              <w:adjustRightInd w:val="0"/>
              <w:rPr>
                <w:rFonts w:cs="Arial"/>
                <w:b/>
                <w:sz w:val="22"/>
                <w:szCs w:val="22"/>
              </w:rPr>
            </w:pPr>
            <w:r w:rsidRPr="0020519D">
              <w:rPr>
                <w:rFonts w:cs="Arial"/>
                <w:b/>
                <w:sz w:val="22"/>
                <w:szCs w:val="22"/>
              </w:rPr>
              <w:t>Draft minutes of the</w:t>
            </w:r>
            <w:r>
              <w:rPr>
                <w:rFonts w:cs="Arial"/>
                <w:b/>
                <w:sz w:val="22"/>
                <w:szCs w:val="22"/>
              </w:rPr>
              <w:t xml:space="preserve"> public</w:t>
            </w:r>
            <w:r w:rsidRPr="0020519D">
              <w:rPr>
                <w:rFonts w:cs="Arial"/>
                <w:b/>
                <w:sz w:val="22"/>
                <w:szCs w:val="22"/>
              </w:rPr>
              <w:t xml:space="preserve"> meeting held </w:t>
            </w:r>
            <w:r>
              <w:rPr>
                <w:rFonts w:cs="Arial"/>
                <w:b/>
                <w:sz w:val="22"/>
                <w:szCs w:val="22"/>
              </w:rPr>
              <w:t xml:space="preserve">on </w:t>
            </w:r>
            <w:r w:rsidR="003448F8">
              <w:rPr>
                <w:rFonts w:cs="Arial"/>
                <w:b/>
                <w:sz w:val="22"/>
                <w:szCs w:val="22"/>
              </w:rPr>
              <w:t>13</w:t>
            </w:r>
            <w:r w:rsidR="00AE6CD0">
              <w:rPr>
                <w:rFonts w:cs="Arial"/>
                <w:b/>
                <w:sz w:val="22"/>
                <w:szCs w:val="22"/>
              </w:rPr>
              <w:t xml:space="preserve"> March 2026</w:t>
            </w:r>
          </w:p>
          <w:p w:rsidR="009D3DCC" w:rsidRDefault="00425291" w:rsidP="009D3DCC">
            <w:pPr>
              <w:widowControl w:val="0"/>
              <w:rPr>
                <w:rFonts w:cs="Arial"/>
                <w:sz w:val="22"/>
                <w:szCs w:val="22"/>
              </w:rPr>
            </w:pPr>
            <w:r w:rsidRPr="00425291">
              <w:rPr>
                <w:rFonts w:cs="Arial"/>
                <w:sz w:val="22"/>
                <w:szCs w:val="22"/>
              </w:rPr>
              <w:t xml:space="preserve">The Board agreed that the minutes of the public Board meeting held on 13 March 2026 were a true and accurate record and approved them on that basis, subject to a minor amendment raised by </w:t>
            </w:r>
            <w:r w:rsidRPr="002B0EC9">
              <w:rPr>
                <w:rFonts w:cs="Arial"/>
                <w:sz w:val="22"/>
                <w:szCs w:val="22"/>
              </w:rPr>
              <w:t>KT.</w:t>
            </w:r>
          </w:p>
          <w:p w:rsidR="00425291" w:rsidRPr="00974D35" w:rsidRDefault="00425291" w:rsidP="009D3DCC">
            <w:pPr>
              <w:widowControl w:val="0"/>
              <w:rPr>
                <w:rFonts w:cs="Arial"/>
                <w:sz w:val="22"/>
                <w:szCs w:val="22"/>
              </w:rPr>
            </w:pPr>
          </w:p>
        </w:tc>
      </w:tr>
      <w:tr w:rsidR="009D3DCC" w:rsidRPr="0020519D" w:rsidTr="00BE4B54">
        <w:tblPrEx>
          <w:tblLook w:val="0000" w:firstRow="0" w:lastRow="0" w:firstColumn="0" w:lastColumn="0" w:noHBand="0" w:noVBand="0"/>
        </w:tblPrEx>
        <w:tc>
          <w:tcPr>
            <w:tcW w:w="1838" w:type="dxa"/>
          </w:tcPr>
          <w:p w:rsidR="009D3DCC" w:rsidRPr="0020519D" w:rsidRDefault="008A7DC5" w:rsidP="009D3DCC">
            <w:pPr>
              <w:jc w:val="center"/>
              <w:rPr>
                <w:rFonts w:cs="Arial"/>
                <w:b/>
                <w:bCs/>
                <w:sz w:val="22"/>
                <w:szCs w:val="22"/>
              </w:rPr>
            </w:pPr>
            <w:r>
              <w:rPr>
                <w:rFonts w:cs="Arial"/>
                <w:b/>
                <w:bCs/>
                <w:sz w:val="22"/>
                <w:szCs w:val="22"/>
              </w:rPr>
              <w:t>03-26</w:t>
            </w:r>
          </w:p>
        </w:tc>
        <w:tc>
          <w:tcPr>
            <w:tcW w:w="9185" w:type="dxa"/>
            <w:gridSpan w:val="2"/>
          </w:tcPr>
          <w:p w:rsidR="009D3DCC" w:rsidRDefault="009D3DCC" w:rsidP="009D3DCC">
            <w:pPr>
              <w:rPr>
                <w:rFonts w:cs="Arial"/>
                <w:b/>
                <w:sz w:val="22"/>
                <w:szCs w:val="22"/>
              </w:rPr>
            </w:pPr>
            <w:r w:rsidRPr="0020519D">
              <w:rPr>
                <w:rFonts w:cs="Arial"/>
                <w:b/>
                <w:sz w:val="22"/>
                <w:szCs w:val="22"/>
              </w:rPr>
              <w:t>Matters arising and actions pending</w:t>
            </w:r>
            <w:r>
              <w:rPr>
                <w:rFonts w:cs="Arial"/>
                <w:b/>
                <w:sz w:val="22"/>
                <w:szCs w:val="22"/>
              </w:rPr>
              <w:t xml:space="preserve"> from previous meetings</w:t>
            </w:r>
          </w:p>
          <w:p w:rsidR="002B0EC9" w:rsidRPr="002B0EC9" w:rsidRDefault="002B0EC9" w:rsidP="009D3DCC">
            <w:pPr>
              <w:rPr>
                <w:rFonts w:cs="Arial"/>
                <w:sz w:val="22"/>
                <w:szCs w:val="22"/>
              </w:rPr>
            </w:pPr>
            <w:r w:rsidRPr="002B0EC9">
              <w:rPr>
                <w:rFonts w:cs="Arial"/>
                <w:sz w:val="22"/>
                <w:szCs w:val="22"/>
              </w:rPr>
              <w:t>Action 1 (Company secretary’s report)</w:t>
            </w:r>
            <w:r>
              <w:rPr>
                <w:rFonts w:cs="Arial"/>
                <w:sz w:val="22"/>
                <w:szCs w:val="22"/>
              </w:rPr>
              <w:t>. The Board noted that the first draft of the handbook was completed and due to go through the approval process and be shared with staff.</w:t>
            </w:r>
            <w:r w:rsidRPr="002B0EC9">
              <w:rPr>
                <w:rFonts w:cs="Arial"/>
                <w:sz w:val="22"/>
                <w:szCs w:val="22"/>
              </w:rPr>
              <w:t xml:space="preserve"> This action will be closed. </w:t>
            </w:r>
          </w:p>
          <w:p w:rsidR="002B0EC9" w:rsidRPr="002B0EC9" w:rsidRDefault="002B0EC9" w:rsidP="009D3DCC">
            <w:pPr>
              <w:rPr>
                <w:rFonts w:cs="Arial"/>
                <w:sz w:val="22"/>
                <w:szCs w:val="22"/>
              </w:rPr>
            </w:pPr>
          </w:p>
          <w:p w:rsidR="002B0EC9" w:rsidRDefault="002B0EC9" w:rsidP="009D3DCC">
            <w:pPr>
              <w:rPr>
                <w:rFonts w:cs="Arial"/>
                <w:sz w:val="22"/>
                <w:szCs w:val="22"/>
              </w:rPr>
            </w:pPr>
            <w:r w:rsidRPr="002B0EC9">
              <w:rPr>
                <w:rFonts w:cs="Arial"/>
                <w:sz w:val="22"/>
                <w:szCs w:val="22"/>
              </w:rPr>
              <w:t>Action 2 (Sexual safety and violence prevent and reduction)</w:t>
            </w:r>
            <w:r w:rsidR="00AE6CD0">
              <w:rPr>
                <w:rFonts w:cs="Arial"/>
                <w:sz w:val="22"/>
                <w:szCs w:val="22"/>
              </w:rPr>
              <w:t>.</w:t>
            </w:r>
            <w:r w:rsidRPr="002B0EC9">
              <w:rPr>
                <w:rFonts w:cs="Arial"/>
                <w:sz w:val="22"/>
                <w:szCs w:val="22"/>
              </w:rPr>
              <w:t xml:space="preserve"> </w:t>
            </w:r>
            <w:r>
              <w:rPr>
                <w:rFonts w:cs="Arial"/>
                <w:sz w:val="22"/>
                <w:szCs w:val="22"/>
              </w:rPr>
              <w:t xml:space="preserve">The Board noted that the update was presented to the Strategy and Culture committee in April 2026. </w:t>
            </w:r>
            <w:r w:rsidRPr="002B0EC9">
              <w:rPr>
                <w:rFonts w:cs="Arial"/>
                <w:sz w:val="22"/>
                <w:szCs w:val="22"/>
              </w:rPr>
              <w:t>This action will be closed</w:t>
            </w:r>
            <w:r>
              <w:rPr>
                <w:rFonts w:cs="Arial"/>
                <w:sz w:val="22"/>
                <w:szCs w:val="22"/>
              </w:rPr>
              <w:t>.</w:t>
            </w:r>
          </w:p>
          <w:p w:rsidR="002B0EC9" w:rsidRDefault="002B0EC9" w:rsidP="009D3DCC">
            <w:pPr>
              <w:rPr>
                <w:rFonts w:cs="Arial"/>
                <w:sz w:val="22"/>
                <w:szCs w:val="22"/>
              </w:rPr>
            </w:pPr>
          </w:p>
          <w:p w:rsidR="002B0EC9" w:rsidRDefault="002B0EC9" w:rsidP="009D3DCC">
            <w:pPr>
              <w:rPr>
                <w:rFonts w:cs="Arial"/>
                <w:sz w:val="22"/>
                <w:szCs w:val="22"/>
              </w:rPr>
            </w:pPr>
            <w:r>
              <w:rPr>
                <w:rFonts w:cs="Arial"/>
                <w:sz w:val="22"/>
                <w:szCs w:val="22"/>
              </w:rPr>
              <w:lastRenderedPageBreak/>
              <w:t>Action 3 (Quality impact assessments). The Board noted that the report was presented to the Quality and Safety committee in May 2026. This action will be closed.</w:t>
            </w:r>
          </w:p>
          <w:p w:rsidR="002B0EC9" w:rsidRDefault="002B0EC9" w:rsidP="009D3DCC">
            <w:pPr>
              <w:rPr>
                <w:rFonts w:cs="Arial"/>
                <w:sz w:val="22"/>
                <w:szCs w:val="22"/>
              </w:rPr>
            </w:pPr>
          </w:p>
          <w:p w:rsidR="002B0EC9" w:rsidRPr="002B0EC9" w:rsidRDefault="002B0EC9" w:rsidP="009D3DCC">
            <w:pPr>
              <w:rPr>
                <w:rFonts w:cs="Arial"/>
                <w:sz w:val="22"/>
                <w:szCs w:val="22"/>
              </w:rPr>
            </w:pPr>
            <w:r>
              <w:rPr>
                <w:rFonts w:cs="Arial"/>
                <w:sz w:val="22"/>
                <w:szCs w:val="22"/>
              </w:rPr>
              <w:t>Action 8 (Estates). The Board noted that a discussion was held at the Board seminar in April 2026. This action will be closed.</w:t>
            </w:r>
          </w:p>
          <w:p w:rsidR="002B0EC9" w:rsidRDefault="002B0EC9" w:rsidP="009D3DCC">
            <w:pPr>
              <w:rPr>
                <w:rFonts w:cs="Arial"/>
                <w:b/>
                <w:sz w:val="22"/>
                <w:szCs w:val="22"/>
              </w:rPr>
            </w:pPr>
          </w:p>
          <w:p w:rsidR="002B0EC9" w:rsidRDefault="002B0EC9" w:rsidP="002B0EC9">
            <w:pPr>
              <w:rPr>
                <w:rFonts w:cs="Arial"/>
                <w:sz w:val="22"/>
                <w:szCs w:val="22"/>
              </w:rPr>
            </w:pPr>
            <w:r>
              <w:rPr>
                <w:rFonts w:cs="Arial"/>
                <w:sz w:val="22"/>
                <w:szCs w:val="22"/>
              </w:rPr>
              <w:t>The Board noted that there were four further open actions which are not due until June 2026.</w:t>
            </w:r>
          </w:p>
          <w:p w:rsidR="009D3DCC" w:rsidRDefault="009D3DCC" w:rsidP="009D3DCC">
            <w:pPr>
              <w:rPr>
                <w:rFonts w:cs="Arial"/>
                <w:b/>
                <w:sz w:val="22"/>
                <w:szCs w:val="22"/>
              </w:rPr>
            </w:pPr>
          </w:p>
          <w:p w:rsidR="006A41E2" w:rsidRPr="002B0EC9" w:rsidRDefault="009D3DCC" w:rsidP="009D3DCC">
            <w:pPr>
              <w:rPr>
                <w:rFonts w:cs="Arial"/>
                <w:sz w:val="22"/>
                <w:szCs w:val="22"/>
              </w:rPr>
            </w:pPr>
            <w:r w:rsidRPr="002B0EC9">
              <w:rPr>
                <w:rFonts w:cs="Arial"/>
                <w:sz w:val="22"/>
                <w:szCs w:val="22"/>
              </w:rPr>
              <w:t>The Board noted the verbal and written updates for the actions.</w:t>
            </w:r>
          </w:p>
          <w:p w:rsidR="009D3DCC" w:rsidRPr="006241E9" w:rsidRDefault="009D3DCC" w:rsidP="009D3DCC">
            <w:pPr>
              <w:rPr>
                <w:rFonts w:cs="Arial"/>
                <w:sz w:val="22"/>
                <w:szCs w:val="22"/>
              </w:rPr>
            </w:pPr>
          </w:p>
        </w:tc>
      </w:tr>
      <w:tr w:rsidR="009D3DCC" w:rsidRPr="0020519D" w:rsidTr="00BE4B54">
        <w:tblPrEx>
          <w:tblLook w:val="0000" w:firstRow="0" w:lastRow="0" w:firstColumn="0" w:lastColumn="0" w:noHBand="0" w:noVBand="0"/>
        </w:tblPrEx>
        <w:tc>
          <w:tcPr>
            <w:tcW w:w="1838" w:type="dxa"/>
          </w:tcPr>
          <w:p w:rsidR="009D3DCC" w:rsidRDefault="008A7DC5" w:rsidP="009D3DCC">
            <w:pPr>
              <w:jc w:val="center"/>
              <w:rPr>
                <w:rFonts w:cs="Arial"/>
                <w:b/>
                <w:bCs/>
                <w:sz w:val="22"/>
                <w:szCs w:val="22"/>
              </w:rPr>
            </w:pPr>
            <w:r>
              <w:rPr>
                <w:rFonts w:cs="Arial"/>
                <w:b/>
                <w:bCs/>
                <w:sz w:val="22"/>
                <w:szCs w:val="22"/>
              </w:rPr>
              <w:lastRenderedPageBreak/>
              <w:t>04-26</w:t>
            </w:r>
          </w:p>
        </w:tc>
        <w:tc>
          <w:tcPr>
            <w:tcW w:w="9185" w:type="dxa"/>
            <w:gridSpan w:val="2"/>
          </w:tcPr>
          <w:p w:rsidR="009D3DCC" w:rsidRDefault="009D3DCC" w:rsidP="009D3DCC">
            <w:pPr>
              <w:rPr>
                <w:rFonts w:cs="Arial"/>
                <w:b/>
                <w:sz w:val="22"/>
                <w:szCs w:val="22"/>
              </w:rPr>
            </w:pPr>
            <w:r>
              <w:rPr>
                <w:rFonts w:cs="Arial"/>
                <w:b/>
                <w:sz w:val="22"/>
                <w:szCs w:val="22"/>
              </w:rPr>
              <w:t>Patient story</w:t>
            </w:r>
          </w:p>
          <w:p w:rsidR="00927884" w:rsidRDefault="00927884" w:rsidP="00927884">
            <w:pPr>
              <w:rPr>
                <w:rFonts w:cs="Arial"/>
                <w:sz w:val="22"/>
                <w:szCs w:val="22"/>
              </w:rPr>
            </w:pPr>
            <w:r w:rsidRPr="00927884">
              <w:rPr>
                <w:rFonts w:cs="Arial"/>
                <w:sz w:val="22"/>
                <w:szCs w:val="22"/>
              </w:rPr>
              <w:t xml:space="preserve">The Board </w:t>
            </w:r>
            <w:r w:rsidRPr="0054538F">
              <w:rPr>
                <w:rFonts w:cs="Arial"/>
                <w:sz w:val="22"/>
                <w:szCs w:val="22"/>
              </w:rPr>
              <w:t>welcomed LR and the patient to the meeting to share his experience of the Trust’s laser scar treatment service.</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LR outlined the development of the service, noting that it was launched in March 2025, has treated over 100 patients and represents an important step forward in the management of complex scarring.</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The patient described his experience of care, reflecting on a long clinical history with the Trust. He spoke positively about the professionalism of staff and the impact of the laser treatment in improving flexibility and scar appearance.</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TE asked the patient whether, reflecting on his earlier care, there was anything that could have been done differently. The patient explained that earlier experiences had taken place in a different clinical context and that there was little that could have been done differently at that time.</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KT asked whether there were further opportunities to improve the service. The patient highlighted the value of clear information at the outset, including the use of visual materials to support understanding of outcomes and clearer communication regarding the incremental nature of treatment.</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SOL asked whether the patient would have felt able to provide feedback outside of the Board setting. The patient reflected that while he had strong informal relationships with staff, formal feedback routes were less clear and could be strengthened.</w:t>
            </w:r>
          </w:p>
          <w:p w:rsidR="0054538F" w:rsidRPr="00927884" w:rsidRDefault="0054538F" w:rsidP="00927884">
            <w:pPr>
              <w:rPr>
                <w:rFonts w:cs="Arial"/>
                <w:sz w:val="22"/>
                <w:szCs w:val="22"/>
              </w:rPr>
            </w:pPr>
          </w:p>
          <w:p w:rsidR="00927884" w:rsidRDefault="00927884" w:rsidP="00927884">
            <w:pPr>
              <w:rPr>
                <w:rFonts w:cs="Arial"/>
                <w:sz w:val="22"/>
                <w:szCs w:val="22"/>
              </w:rPr>
            </w:pPr>
            <w:r w:rsidRPr="00927884">
              <w:rPr>
                <w:rFonts w:cs="Arial"/>
                <w:sz w:val="22"/>
                <w:szCs w:val="22"/>
              </w:rPr>
              <w:t>AJ noted that the service represented a successful example of innovation, with strong patient outcomes and experience, and thanked LR and the team for their work in developing the service.</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The Board recognised the service as a strong example of patient-centred care.</w:t>
            </w:r>
          </w:p>
          <w:p w:rsidR="00927884" w:rsidRPr="00927884" w:rsidRDefault="00927884" w:rsidP="00927884">
            <w:pPr>
              <w:rPr>
                <w:rFonts w:cs="Arial"/>
                <w:sz w:val="22"/>
                <w:szCs w:val="22"/>
              </w:rPr>
            </w:pPr>
          </w:p>
          <w:p w:rsidR="00927884" w:rsidRDefault="00927884" w:rsidP="00927884">
            <w:pPr>
              <w:rPr>
                <w:rFonts w:cs="Arial"/>
                <w:sz w:val="22"/>
                <w:szCs w:val="22"/>
              </w:rPr>
            </w:pPr>
            <w:r w:rsidRPr="00927884">
              <w:rPr>
                <w:rFonts w:cs="Arial"/>
                <w:sz w:val="22"/>
                <w:szCs w:val="22"/>
              </w:rPr>
              <w:t>The Board thanked the patient for sharing his experience.</w:t>
            </w:r>
          </w:p>
          <w:p w:rsidR="009D3DCC" w:rsidRPr="009E2463" w:rsidRDefault="009D3DCC" w:rsidP="00927884">
            <w:pPr>
              <w:rPr>
                <w:rFonts w:cs="Arial"/>
                <w:sz w:val="22"/>
                <w:szCs w:val="22"/>
              </w:rPr>
            </w:pPr>
          </w:p>
        </w:tc>
      </w:tr>
      <w:tr w:rsidR="009D3DCC" w:rsidRPr="0020519D" w:rsidTr="00BE4B54">
        <w:tblPrEx>
          <w:tblLook w:val="0000" w:firstRow="0" w:lastRow="0" w:firstColumn="0" w:lastColumn="0" w:noHBand="0" w:noVBand="0"/>
        </w:tblPrEx>
        <w:tc>
          <w:tcPr>
            <w:tcW w:w="1838" w:type="dxa"/>
          </w:tcPr>
          <w:p w:rsidR="009D3DCC" w:rsidRPr="0020519D" w:rsidRDefault="008A7DC5" w:rsidP="009D3DCC">
            <w:pPr>
              <w:jc w:val="center"/>
              <w:rPr>
                <w:rFonts w:cs="Arial"/>
                <w:b/>
                <w:bCs/>
                <w:sz w:val="22"/>
                <w:szCs w:val="22"/>
              </w:rPr>
            </w:pPr>
            <w:r>
              <w:rPr>
                <w:rFonts w:cs="Arial"/>
                <w:b/>
                <w:bCs/>
                <w:sz w:val="22"/>
                <w:szCs w:val="22"/>
              </w:rPr>
              <w:t>05-26</w:t>
            </w:r>
          </w:p>
        </w:tc>
        <w:tc>
          <w:tcPr>
            <w:tcW w:w="9185" w:type="dxa"/>
            <w:gridSpan w:val="2"/>
          </w:tcPr>
          <w:p w:rsidR="009D3DCC" w:rsidRPr="00E55BB6" w:rsidRDefault="009D3DCC" w:rsidP="009D3DCC">
            <w:pPr>
              <w:rPr>
                <w:rFonts w:cs="Arial"/>
                <w:b/>
                <w:sz w:val="22"/>
                <w:szCs w:val="22"/>
              </w:rPr>
            </w:pPr>
            <w:r w:rsidRPr="00823632">
              <w:rPr>
                <w:rFonts w:cs="Arial"/>
                <w:b/>
                <w:sz w:val="22"/>
                <w:szCs w:val="22"/>
              </w:rPr>
              <w:t xml:space="preserve">Chair’s report </w:t>
            </w:r>
            <w:r>
              <w:rPr>
                <w:rFonts w:cs="Arial"/>
                <w:sz w:val="22"/>
                <w:szCs w:val="22"/>
              </w:rPr>
              <w:t xml:space="preserve"> </w:t>
            </w:r>
          </w:p>
          <w:p w:rsidR="00DE7056" w:rsidRPr="00DE7056" w:rsidRDefault="00DE7056" w:rsidP="00DE7056">
            <w:pPr>
              <w:rPr>
                <w:rFonts w:cs="Arial"/>
                <w:sz w:val="22"/>
                <w:szCs w:val="22"/>
              </w:rPr>
            </w:pPr>
            <w:r w:rsidRPr="00DE7056">
              <w:rPr>
                <w:rFonts w:cs="Arial"/>
                <w:sz w:val="22"/>
                <w:szCs w:val="22"/>
              </w:rPr>
              <w:t>AM presented the report to the Board, highlighting the following:</w:t>
            </w:r>
          </w:p>
          <w:p w:rsidR="00DE7056" w:rsidRPr="00DE7056" w:rsidRDefault="00DE7056" w:rsidP="00DE7056">
            <w:pPr>
              <w:pStyle w:val="ListParagraph"/>
              <w:numPr>
                <w:ilvl w:val="0"/>
                <w:numId w:val="12"/>
              </w:numPr>
              <w:rPr>
                <w:rFonts w:ascii="Arial" w:hAnsi="Arial" w:cs="Arial"/>
                <w:sz w:val="22"/>
                <w:szCs w:val="22"/>
              </w:rPr>
            </w:pPr>
            <w:r w:rsidRPr="00DE7056">
              <w:rPr>
                <w:rFonts w:ascii="Arial" w:hAnsi="Arial" w:cs="Arial"/>
                <w:sz w:val="22"/>
                <w:szCs w:val="22"/>
              </w:rPr>
              <w:t>Progressing the Trust’s strategic partnership remains the Board’s key priority, with ongoing engagement with the RSASP Group</w:t>
            </w:r>
          </w:p>
          <w:p w:rsidR="00DE7056" w:rsidRPr="00DE7056" w:rsidRDefault="00DE7056" w:rsidP="00DE7056">
            <w:pPr>
              <w:pStyle w:val="ListParagraph"/>
              <w:numPr>
                <w:ilvl w:val="0"/>
                <w:numId w:val="12"/>
              </w:numPr>
              <w:rPr>
                <w:rFonts w:ascii="Arial" w:hAnsi="Arial" w:cs="Arial"/>
                <w:sz w:val="22"/>
                <w:szCs w:val="22"/>
              </w:rPr>
            </w:pPr>
            <w:r w:rsidRPr="00DE7056">
              <w:rPr>
                <w:rFonts w:ascii="Arial" w:hAnsi="Arial" w:cs="Arial"/>
                <w:sz w:val="22"/>
                <w:szCs w:val="22"/>
              </w:rPr>
              <w:t>The Non-Executive Director recruitment process is underway and interviews are scheduled for early June 2026</w:t>
            </w:r>
          </w:p>
          <w:p w:rsidR="00DE7056" w:rsidRPr="00DE7056" w:rsidRDefault="00DE7056" w:rsidP="00DE7056">
            <w:pPr>
              <w:pStyle w:val="ListParagraph"/>
              <w:numPr>
                <w:ilvl w:val="0"/>
                <w:numId w:val="12"/>
              </w:numPr>
              <w:rPr>
                <w:rFonts w:ascii="Arial" w:hAnsi="Arial" w:cs="Arial"/>
                <w:sz w:val="22"/>
                <w:szCs w:val="22"/>
              </w:rPr>
            </w:pPr>
            <w:r w:rsidRPr="00DE7056">
              <w:rPr>
                <w:rFonts w:ascii="Arial" w:hAnsi="Arial" w:cs="Arial"/>
                <w:sz w:val="22"/>
                <w:szCs w:val="22"/>
              </w:rPr>
              <w:t>This Board meeting marks the final Board meeting for POD, SOL and RH and she placed on record her sincere thanks for their contribution</w:t>
            </w:r>
          </w:p>
          <w:p w:rsidR="00DE7056" w:rsidRPr="00DE7056" w:rsidRDefault="00DE7056" w:rsidP="00DE7056">
            <w:pPr>
              <w:pStyle w:val="ListParagraph"/>
              <w:numPr>
                <w:ilvl w:val="0"/>
                <w:numId w:val="12"/>
              </w:numPr>
              <w:rPr>
                <w:rFonts w:ascii="Arial" w:hAnsi="Arial" w:cs="Arial"/>
                <w:sz w:val="22"/>
                <w:szCs w:val="22"/>
              </w:rPr>
            </w:pPr>
            <w:r w:rsidRPr="00DE7056">
              <w:rPr>
                <w:rFonts w:ascii="Arial" w:hAnsi="Arial" w:cs="Arial"/>
                <w:sz w:val="22"/>
                <w:szCs w:val="22"/>
              </w:rPr>
              <w:t>A Board seminar took place in April 2026 focusing on Board development, CQC preparedness and the strategic partnership</w:t>
            </w:r>
          </w:p>
          <w:p w:rsidR="00DE7056" w:rsidRPr="00DE7056" w:rsidRDefault="00DE7056" w:rsidP="00DE7056">
            <w:pPr>
              <w:pStyle w:val="ListParagraph"/>
              <w:numPr>
                <w:ilvl w:val="0"/>
                <w:numId w:val="12"/>
              </w:numPr>
              <w:rPr>
                <w:rFonts w:ascii="Arial" w:hAnsi="Arial" w:cs="Arial"/>
                <w:sz w:val="22"/>
                <w:szCs w:val="22"/>
              </w:rPr>
            </w:pPr>
            <w:r w:rsidRPr="00DE7056">
              <w:rPr>
                <w:rFonts w:ascii="Arial" w:hAnsi="Arial" w:cs="Arial"/>
                <w:sz w:val="22"/>
                <w:szCs w:val="22"/>
              </w:rPr>
              <w:lastRenderedPageBreak/>
              <w:t>The Council of Governors election process is underway and results are due to be declared in June 2026</w:t>
            </w:r>
          </w:p>
          <w:p w:rsidR="00DE7056" w:rsidRPr="00DE7056" w:rsidRDefault="00DE7056" w:rsidP="00DE7056">
            <w:pPr>
              <w:rPr>
                <w:rFonts w:cs="Arial"/>
                <w:sz w:val="22"/>
                <w:szCs w:val="22"/>
              </w:rPr>
            </w:pPr>
          </w:p>
          <w:p w:rsidR="00927884" w:rsidRDefault="00DE7056" w:rsidP="00DE7056">
            <w:pPr>
              <w:rPr>
                <w:rFonts w:cs="Arial"/>
                <w:sz w:val="22"/>
                <w:szCs w:val="22"/>
              </w:rPr>
            </w:pPr>
            <w:r w:rsidRPr="00DE7056">
              <w:rPr>
                <w:rFonts w:cs="Arial"/>
                <w:sz w:val="22"/>
                <w:szCs w:val="22"/>
              </w:rPr>
              <w:t xml:space="preserve">The Board </w:t>
            </w:r>
            <w:r w:rsidRPr="00DE7056">
              <w:rPr>
                <w:rFonts w:cs="Arial"/>
                <w:b/>
                <w:sz w:val="22"/>
                <w:szCs w:val="22"/>
              </w:rPr>
              <w:t>noted</w:t>
            </w:r>
            <w:r w:rsidRPr="00DE7056">
              <w:rPr>
                <w:rFonts w:cs="Arial"/>
                <w:sz w:val="22"/>
                <w:szCs w:val="22"/>
              </w:rPr>
              <w:t xml:space="preserve"> the contents of the report.</w:t>
            </w:r>
          </w:p>
          <w:p w:rsidR="00DE7056" w:rsidRPr="00111CE0" w:rsidRDefault="00DE7056" w:rsidP="00DE7056">
            <w:pPr>
              <w:rPr>
                <w:rFonts w:cs="Arial"/>
                <w:sz w:val="22"/>
                <w:szCs w:val="22"/>
              </w:rPr>
            </w:pPr>
          </w:p>
        </w:tc>
      </w:tr>
      <w:tr w:rsidR="009D3DCC" w:rsidRPr="0020519D" w:rsidTr="00BE4B54">
        <w:tblPrEx>
          <w:tblLook w:val="0000" w:firstRow="0" w:lastRow="0" w:firstColumn="0" w:lastColumn="0" w:noHBand="0" w:noVBand="0"/>
        </w:tblPrEx>
        <w:tc>
          <w:tcPr>
            <w:tcW w:w="1838" w:type="dxa"/>
          </w:tcPr>
          <w:p w:rsidR="009D3DCC" w:rsidRPr="0020519D" w:rsidRDefault="008A7DC5" w:rsidP="009D3DCC">
            <w:pPr>
              <w:jc w:val="center"/>
              <w:rPr>
                <w:rFonts w:cs="Arial"/>
                <w:b/>
                <w:bCs/>
                <w:sz w:val="22"/>
                <w:szCs w:val="22"/>
              </w:rPr>
            </w:pPr>
            <w:r>
              <w:rPr>
                <w:rFonts w:cs="Arial"/>
                <w:b/>
                <w:bCs/>
                <w:sz w:val="22"/>
                <w:szCs w:val="22"/>
              </w:rPr>
              <w:lastRenderedPageBreak/>
              <w:t>06-26</w:t>
            </w:r>
          </w:p>
        </w:tc>
        <w:tc>
          <w:tcPr>
            <w:tcW w:w="9185" w:type="dxa"/>
            <w:gridSpan w:val="2"/>
          </w:tcPr>
          <w:p w:rsidR="009D3DCC" w:rsidRDefault="009D3DCC" w:rsidP="009D3DCC">
            <w:pPr>
              <w:rPr>
                <w:rFonts w:cs="Arial"/>
                <w:b/>
                <w:sz w:val="22"/>
                <w:szCs w:val="22"/>
              </w:rPr>
            </w:pPr>
            <w:r w:rsidRPr="001252BB">
              <w:rPr>
                <w:rFonts w:cs="Arial"/>
                <w:b/>
                <w:sz w:val="22"/>
                <w:szCs w:val="22"/>
              </w:rPr>
              <w:t xml:space="preserve">Chief Executive’s report </w:t>
            </w:r>
          </w:p>
          <w:p w:rsidR="00DD30BB" w:rsidRPr="00DD30BB" w:rsidRDefault="00DD30BB" w:rsidP="00DD30BB">
            <w:pPr>
              <w:rPr>
                <w:rFonts w:cs="Arial"/>
                <w:sz w:val="22"/>
                <w:szCs w:val="22"/>
              </w:rPr>
            </w:pPr>
            <w:r w:rsidRPr="00DD30BB">
              <w:rPr>
                <w:rFonts w:cs="Arial"/>
                <w:sz w:val="22"/>
                <w:szCs w:val="22"/>
              </w:rPr>
              <w:t>AJ presented the report to the Board, highlighting that:</w:t>
            </w:r>
          </w:p>
          <w:p w:rsidR="00DD30BB" w:rsidRPr="00DD30BB" w:rsidRDefault="00DD30BB" w:rsidP="00DD30BB">
            <w:pPr>
              <w:numPr>
                <w:ilvl w:val="0"/>
                <w:numId w:val="27"/>
              </w:numPr>
              <w:rPr>
                <w:rFonts w:cs="Arial"/>
                <w:sz w:val="22"/>
                <w:szCs w:val="22"/>
              </w:rPr>
            </w:pPr>
            <w:r w:rsidRPr="00DD30BB">
              <w:rPr>
                <w:rFonts w:cs="Arial"/>
                <w:sz w:val="22"/>
                <w:szCs w:val="22"/>
              </w:rPr>
              <w:t>A business continuity incident occurred over the weekend due to a power surge, with temporary loss of systems. Patient care was maintained safely and systems restored promptly. Thanks were extended to IT and the on-call manager. A lessons learned exercise will be undertaken</w:t>
            </w:r>
          </w:p>
          <w:p w:rsidR="00DD30BB" w:rsidRPr="00DD30BB" w:rsidRDefault="00DD30BB" w:rsidP="00DD30BB">
            <w:pPr>
              <w:numPr>
                <w:ilvl w:val="0"/>
                <w:numId w:val="27"/>
              </w:numPr>
              <w:rPr>
                <w:rFonts w:cs="Arial"/>
                <w:sz w:val="22"/>
                <w:szCs w:val="22"/>
              </w:rPr>
            </w:pPr>
            <w:r w:rsidRPr="00DD30BB">
              <w:rPr>
                <w:rFonts w:cs="Arial"/>
                <w:sz w:val="22"/>
                <w:szCs w:val="22"/>
              </w:rPr>
              <w:t>The year had been challenging and turbulent; however, the Trust sustained high quality patient care, delivered strong patient feedback and achieved its financial plan</w:t>
            </w:r>
          </w:p>
          <w:p w:rsidR="00DD30BB" w:rsidRPr="00DD30BB" w:rsidRDefault="00DD30BB" w:rsidP="00DD30BB">
            <w:pPr>
              <w:numPr>
                <w:ilvl w:val="0"/>
                <w:numId w:val="27"/>
              </w:numPr>
              <w:rPr>
                <w:rFonts w:cs="Arial"/>
                <w:sz w:val="22"/>
                <w:szCs w:val="22"/>
              </w:rPr>
            </w:pPr>
            <w:r w:rsidRPr="00DD30BB">
              <w:rPr>
                <w:rFonts w:cs="Arial"/>
                <w:sz w:val="22"/>
                <w:szCs w:val="22"/>
              </w:rPr>
              <w:t>Progress has been made in the strategic partnership, development at Bognor and strengthening system relationships</w:t>
            </w:r>
          </w:p>
          <w:p w:rsidR="00DD30BB" w:rsidRPr="00DD30BB" w:rsidRDefault="00DD30BB" w:rsidP="00DD30BB">
            <w:pPr>
              <w:numPr>
                <w:ilvl w:val="0"/>
                <w:numId w:val="27"/>
              </w:numPr>
              <w:rPr>
                <w:rFonts w:cs="Arial"/>
                <w:sz w:val="22"/>
                <w:szCs w:val="22"/>
              </w:rPr>
            </w:pPr>
            <w:r w:rsidRPr="00DD30BB">
              <w:rPr>
                <w:rFonts w:cs="Arial"/>
                <w:sz w:val="22"/>
                <w:szCs w:val="22"/>
              </w:rPr>
              <w:t>There has been continued progress in digital, including EPR rollout, and in the use of health inequalities data</w:t>
            </w:r>
          </w:p>
          <w:p w:rsidR="00DD30BB" w:rsidRPr="00DD30BB" w:rsidRDefault="00DD30BB" w:rsidP="00DD30BB">
            <w:pPr>
              <w:numPr>
                <w:ilvl w:val="0"/>
                <w:numId w:val="27"/>
              </w:numPr>
              <w:rPr>
                <w:rFonts w:cs="Arial"/>
                <w:sz w:val="22"/>
                <w:szCs w:val="22"/>
              </w:rPr>
            </w:pPr>
            <w:r w:rsidRPr="00DD30BB">
              <w:rPr>
                <w:rFonts w:cs="Arial"/>
                <w:sz w:val="22"/>
                <w:szCs w:val="22"/>
              </w:rPr>
              <w:t>Operational performance has been mixed, with an overall stable position across KSOs and a continued focus on elective recovery and financial sustainability</w:t>
            </w:r>
          </w:p>
          <w:p w:rsidR="00DD30BB" w:rsidRDefault="00DD30BB" w:rsidP="00DD30BB">
            <w:pPr>
              <w:numPr>
                <w:ilvl w:val="0"/>
                <w:numId w:val="27"/>
              </w:numPr>
              <w:rPr>
                <w:rFonts w:cs="Arial"/>
                <w:sz w:val="22"/>
                <w:szCs w:val="22"/>
              </w:rPr>
            </w:pPr>
            <w:r w:rsidRPr="00DD30BB">
              <w:rPr>
                <w:rFonts w:cs="Arial"/>
                <w:sz w:val="22"/>
                <w:szCs w:val="22"/>
              </w:rPr>
              <w:t>Staff survey results show a reduction in morale and increased fatigue, which will be a key area of focus</w:t>
            </w:r>
          </w:p>
          <w:p w:rsidR="00DD30BB" w:rsidRPr="00DD30BB" w:rsidRDefault="00DD30BB" w:rsidP="00DD30BB">
            <w:pPr>
              <w:ind w:left="720"/>
              <w:rPr>
                <w:rFonts w:cs="Arial"/>
                <w:sz w:val="22"/>
                <w:szCs w:val="22"/>
              </w:rPr>
            </w:pPr>
          </w:p>
          <w:p w:rsidR="00DD30BB" w:rsidRDefault="00DD30BB" w:rsidP="00DD30BB">
            <w:pPr>
              <w:rPr>
                <w:rFonts w:cs="Arial"/>
                <w:sz w:val="22"/>
                <w:szCs w:val="22"/>
              </w:rPr>
            </w:pPr>
            <w:r w:rsidRPr="00980E9F">
              <w:rPr>
                <w:rFonts w:cs="Arial"/>
                <w:sz w:val="22"/>
                <w:szCs w:val="22"/>
              </w:rPr>
              <w:t xml:space="preserve">AJ reported that this was </w:t>
            </w:r>
            <w:r>
              <w:rPr>
                <w:rFonts w:cs="Arial"/>
                <w:sz w:val="22"/>
                <w:szCs w:val="22"/>
              </w:rPr>
              <w:t>SM’s</w:t>
            </w:r>
            <w:r w:rsidRPr="00980E9F">
              <w:rPr>
                <w:rFonts w:cs="Arial"/>
                <w:sz w:val="22"/>
                <w:szCs w:val="22"/>
              </w:rPr>
              <w:t xml:space="preserve"> final Board meeting and thanked him for his contribution. </w:t>
            </w:r>
          </w:p>
          <w:p w:rsidR="00247499" w:rsidRDefault="00247499" w:rsidP="00247499">
            <w:pPr>
              <w:rPr>
                <w:rFonts w:cs="Arial"/>
                <w:sz w:val="22"/>
                <w:szCs w:val="22"/>
              </w:rPr>
            </w:pPr>
            <w:r>
              <w:rPr>
                <w:rFonts w:cs="Arial"/>
                <w:sz w:val="22"/>
                <w:szCs w:val="22"/>
              </w:rPr>
              <w:t>The Board echoed their thanks,</w:t>
            </w:r>
            <w:r w:rsidR="00DD30BB" w:rsidRPr="00DD30BB">
              <w:rPr>
                <w:rFonts w:cs="Arial"/>
                <w:sz w:val="22"/>
                <w:szCs w:val="22"/>
              </w:rPr>
              <w:t xml:space="preserve"> noting the achievement of breakeven and progress in financial perfor</w:t>
            </w:r>
            <w:r w:rsidR="00964ABD">
              <w:rPr>
                <w:rFonts w:cs="Arial"/>
                <w:sz w:val="22"/>
                <w:szCs w:val="22"/>
              </w:rPr>
              <w:t>mance and the Bognor programme, which is transitioning into primary care.</w:t>
            </w:r>
          </w:p>
          <w:p w:rsidR="00964ABD" w:rsidRDefault="00964ABD" w:rsidP="00247499">
            <w:pPr>
              <w:rPr>
                <w:rFonts w:cs="Arial"/>
                <w:sz w:val="22"/>
                <w:szCs w:val="22"/>
              </w:rPr>
            </w:pPr>
          </w:p>
          <w:p w:rsidR="00964ABD" w:rsidRPr="00964ABD" w:rsidRDefault="00964ABD" w:rsidP="00964ABD">
            <w:pPr>
              <w:rPr>
                <w:rFonts w:cs="Arial"/>
                <w:sz w:val="22"/>
                <w:szCs w:val="22"/>
              </w:rPr>
            </w:pPr>
            <w:r w:rsidRPr="00964ABD">
              <w:rPr>
                <w:rFonts w:cs="Arial"/>
                <w:sz w:val="22"/>
                <w:szCs w:val="22"/>
              </w:rPr>
              <w:t xml:space="preserve">Board members discussed the strategic partnership, noting progress in developing relationships and alignment across </w:t>
            </w:r>
            <w:r w:rsidRPr="00964ABD">
              <w:rPr>
                <w:rFonts w:cs="Arial"/>
                <w:bCs/>
                <w:sz w:val="22"/>
                <w:szCs w:val="22"/>
              </w:rPr>
              <w:t>Royal Surrey NHS Foundation Trust</w:t>
            </w:r>
            <w:r w:rsidRPr="00964ABD">
              <w:rPr>
                <w:rFonts w:cs="Arial"/>
                <w:sz w:val="22"/>
                <w:szCs w:val="22"/>
              </w:rPr>
              <w:t xml:space="preserve"> and </w:t>
            </w:r>
            <w:r w:rsidRPr="00964ABD">
              <w:rPr>
                <w:rFonts w:cs="Arial"/>
                <w:bCs/>
                <w:sz w:val="22"/>
                <w:szCs w:val="22"/>
              </w:rPr>
              <w:t>Ashford and St Peter’s Hospitals NHS Foundation Trust</w:t>
            </w:r>
            <w:r w:rsidRPr="00964ABD">
              <w:rPr>
                <w:rFonts w:cs="Arial"/>
                <w:sz w:val="22"/>
                <w:szCs w:val="22"/>
              </w:rPr>
              <w:t>.</w:t>
            </w:r>
          </w:p>
          <w:p w:rsidR="00964ABD" w:rsidRPr="00DD30BB" w:rsidRDefault="00964ABD" w:rsidP="00247499">
            <w:pPr>
              <w:rPr>
                <w:rFonts w:cs="Arial"/>
                <w:sz w:val="22"/>
                <w:szCs w:val="22"/>
              </w:rPr>
            </w:pPr>
          </w:p>
          <w:p w:rsidR="00DD30BB" w:rsidRDefault="00DD30BB" w:rsidP="00DD30BB">
            <w:pPr>
              <w:rPr>
                <w:rFonts w:cs="Arial"/>
                <w:sz w:val="22"/>
                <w:szCs w:val="22"/>
              </w:rPr>
            </w:pPr>
            <w:r w:rsidRPr="00DD30BB">
              <w:rPr>
                <w:rFonts w:cs="Arial"/>
                <w:sz w:val="22"/>
                <w:szCs w:val="22"/>
              </w:rPr>
              <w:t>SOL highlighted wider system changes and the importance of maintaining oversight as arrangements embed, with an opportunity to review progress in due course.</w:t>
            </w:r>
          </w:p>
          <w:p w:rsidR="00247499" w:rsidRPr="00DD30BB" w:rsidRDefault="00247499" w:rsidP="00DD30BB">
            <w:pPr>
              <w:rPr>
                <w:rFonts w:cs="Arial"/>
                <w:sz w:val="22"/>
                <w:szCs w:val="22"/>
              </w:rPr>
            </w:pPr>
          </w:p>
          <w:p w:rsidR="00DD30BB" w:rsidRPr="00DD30BB" w:rsidRDefault="00DD30BB" w:rsidP="00DD30BB">
            <w:pPr>
              <w:rPr>
                <w:rFonts w:cs="Arial"/>
                <w:sz w:val="22"/>
                <w:szCs w:val="22"/>
              </w:rPr>
            </w:pPr>
            <w:r w:rsidRPr="00DD30BB">
              <w:rPr>
                <w:rFonts w:cs="Arial"/>
                <w:sz w:val="22"/>
                <w:szCs w:val="22"/>
              </w:rPr>
              <w:t xml:space="preserve">The Board </w:t>
            </w:r>
            <w:r w:rsidRPr="00DD30BB">
              <w:rPr>
                <w:rFonts w:cs="Arial"/>
                <w:b/>
                <w:bCs/>
                <w:sz w:val="22"/>
                <w:szCs w:val="22"/>
              </w:rPr>
              <w:t>noted</w:t>
            </w:r>
            <w:r w:rsidRPr="00DD30BB">
              <w:rPr>
                <w:rFonts w:cs="Arial"/>
                <w:sz w:val="22"/>
                <w:szCs w:val="22"/>
              </w:rPr>
              <w:t xml:space="preserve"> the contents of the report.</w:t>
            </w:r>
          </w:p>
          <w:p w:rsidR="009D3DCC" w:rsidRPr="0081217D" w:rsidRDefault="009D3DCC" w:rsidP="00247499">
            <w:pPr>
              <w:rPr>
                <w:rFonts w:ascii="ArialMT" w:hAnsi="ArialMT" w:cs="ArialMT"/>
                <w:sz w:val="22"/>
                <w:szCs w:val="22"/>
                <w:lang w:eastAsia="en-GB"/>
              </w:rPr>
            </w:pPr>
          </w:p>
        </w:tc>
      </w:tr>
      <w:tr w:rsidR="008A7DC5" w:rsidRPr="0020519D" w:rsidTr="00BE4B54">
        <w:tblPrEx>
          <w:tblLook w:val="0000" w:firstRow="0" w:lastRow="0" w:firstColumn="0" w:lastColumn="0" w:noHBand="0" w:noVBand="0"/>
        </w:tblPrEx>
        <w:tc>
          <w:tcPr>
            <w:tcW w:w="1838" w:type="dxa"/>
          </w:tcPr>
          <w:p w:rsidR="008A7DC5" w:rsidRDefault="008A7DC5" w:rsidP="009D3DCC">
            <w:pPr>
              <w:jc w:val="center"/>
              <w:rPr>
                <w:rFonts w:cs="Arial"/>
                <w:b/>
                <w:bCs/>
                <w:sz w:val="22"/>
                <w:szCs w:val="22"/>
              </w:rPr>
            </w:pPr>
            <w:r>
              <w:rPr>
                <w:rFonts w:cs="Arial"/>
                <w:b/>
                <w:bCs/>
                <w:sz w:val="22"/>
                <w:szCs w:val="22"/>
              </w:rPr>
              <w:t>07-26</w:t>
            </w:r>
          </w:p>
        </w:tc>
        <w:tc>
          <w:tcPr>
            <w:tcW w:w="9185" w:type="dxa"/>
            <w:gridSpan w:val="2"/>
          </w:tcPr>
          <w:p w:rsidR="00AB1153" w:rsidRDefault="008A7DC5" w:rsidP="009D3DCC">
            <w:pPr>
              <w:rPr>
                <w:rFonts w:cs="Arial"/>
                <w:b/>
                <w:sz w:val="22"/>
                <w:szCs w:val="22"/>
              </w:rPr>
            </w:pPr>
            <w:r>
              <w:rPr>
                <w:rFonts w:cs="Arial"/>
                <w:b/>
                <w:sz w:val="22"/>
                <w:szCs w:val="22"/>
              </w:rPr>
              <w:t>Staff survey results 2025</w:t>
            </w:r>
          </w:p>
          <w:p w:rsidR="000B69A0" w:rsidRPr="000B69A0" w:rsidRDefault="000B69A0" w:rsidP="000B69A0">
            <w:pPr>
              <w:rPr>
                <w:rFonts w:cs="Arial"/>
                <w:sz w:val="22"/>
                <w:szCs w:val="22"/>
              </w:rPr>
            </w:pPr>
            <w:r w:rsidRPr="000B69A0">
              <w:rPr>
                <w:rFonts w:cs="Arial"/>
                <w:sz w:val="22"/>
                <w:szCs w:val="22"/>
              </w:rPr>
              <w:t>HE presented the report to the Board. She highlighted that:</w:t>
            </w:r>
          </w:p>
          <w:p w:rsidR="000B69A0" w:rsidRPr="000B69A0" w:rsidRDefault="000B69A0" w:rsidP="000B69A0">
            <w:pPr>
              <w:numPr>
                <w:ilvl w:val="0"/>
                <w:numId w:val="19"/>
              </w:numPr>
              <w:rPr>
                <w:rFonts w:cs="Arial"/>
                <w:sz w:val="22"/>
                <w:szCs w:val="22"/>
              </w:rPr>
            </w:pPr>
            <w:r w:rsidRPr="000B69A0">
              <w:rPr>
                <w:rFonts w:cs="Arial"/>
                <w:sz w:val="22"/>
                <w:szCs w:val="22"/>
              </w:rPr>
              <w:t>The response rate was 56%, broadly in line with the previous year</w:t>
            </w:r>
          </w:p>
          <w:p w:rsidR="000B69A0" w:rsidRPr="000B69A0" w:rsidRDefault="000B69A0" w:rsidP="000B69A0">
            <w:pPr>
              <w:numPr>
                <w:ilvl w:val="0"/>
                <w:numId w:val="19"/>
              </w:numPr>
              <w:rPr>
                <w:rFonts w:cs="Arial"/>
                <w:sz w:val="22"/>
                <w:szCs w:val="22"/>
              </w:rPr>
            </w:pPr>
            <w:r w:rsidRPr="000B69A0">
              <w:rPr>
                <w:rFonts w:cs="Arial"/>
                <w:sz w:val="22"/>
                <w:szCs w:val="22"/>
              </w:rPr>
              <w:t>There has been a reduction in staff recommending the Trust as a place to work, with engagement, morale and fatigue identified as key areas of focus</w:t>
            </w:r>
          </w:p>
          <w:p w:rsidR="000B69A0" w:rsidRPr="000B69A0" w:rsidRDefault="000B69A0" w:rsidP="000B69A0">
            <w:pPr>
              <w:numPr>
                <w:ilvl w:val="0"/>
                <w:numId w:val="19"/>
              </w:numPr>
              <w:rPr>
                <w:rFonts w:cs="Arial"/>
                <w:sz w:val="22"/>
                <w:szCs w:val="22"/>
              </w:rPr>
            </w:pPr>
            <w:r w:rsidRPr="000B69A0">
              <w:rPr>
                <w:rFonts w:cs="Arial"/>
                <w:sz w:val="22"/>
                <w:szCs w:val="22"/>
              </w:rPr>
              <w:t>There has been a reduction in staff confidence to speak up</w:t>
            </w:r>
          </w:p>
          <w:p w:rsidR="000B69A0" w:rsidRPr="000B69A0" w:rsidRDefault="000B69A0" w:rsidP="000B69A0">
            <w:pPr>
              <w:numPr>
                <w:ilvl w:val="0"/>
                <w:numId w:val="19"/>
              </w:numPr>
              <w:rPr>
                <w:rFonts w:cs="Arial"/>
                <w:sz w:val="22"/>
                <w:szCs w:val="22"/>
              </w:rPr>
            </w:pPr>
            <w:r w:rsidRPr="000B69A0">
              <w:rPr>
                <w:rFonts w:cs="Arial"/>
                <w:sz w:val="22"/>
                <w:szCs w:val="22"/>
              </w:rPr>
              <w:t>Improvements were noted in relation to physical violence, including patient to staff and staff to staff incidents</w:t>
            </w:r>
          </w:p>
          <w:p w:rsidR="000B69A0" w:rsidRDefault="000B69A0" w:rsidP="000B69A0">
            <w:pPr>
              <w:numPr>
                <w:ilvl w:val="0"/>
                <w:numId w:val="19"/>
              </w:numPr>
              <w:rPr>
                <w:rFonts w:cs="Arial"/>
                <w:sz w:val="22"/>
                <w:szCs w:val="22"/>
              </w:rPr>
            </w:pPr>
            <w:r w:rsidRPr="000B69A0">
              <w:rPr>
                <w:rFonts w:cs="Arial"/>
                <w:sz w:val="22"/>
                <w:szCs w:val="22"/>
              </w:rPr>
              <w:t>A workshop is planned with the Executive team to focus on areas for improvement</w:t>
            </w:r>
          </w:p>
          <w:p w:rsidR="000B69A0" w:rsidRPr="000B69A0" w:rsidRDefault="000B69A0" w:rsidP="000B69A0">
            <w:pPr>
              <w:ind w:left="720"/>
              <w:rPr>
                <w:rFonts w:cs="Arial"/>
                <w:sz w:val="22"/>
                <w:szCs w:val="22"/>
              </w:rPr>
            </w:pPr>
          </w:p>
          <w:p w:rsidR="000B69A0" w:rsidRDefault="000B69A0" w:rsidP="000B69A0">
            <w:pPr>
              <w:rPr>
                <w:rFonts w:cs="Arial"/>
                <w:sz w:val="22"/>
                <w:szCs w:val="22"/>
              </w:rPr>
            </w:pPr>
            <w:r w:rsidRPr="000B69A0">
              <w:rPr>
                <w:rFonts w:cs="Arial"/>
                <w:sz w:val="22"/>
                <w:szCs w:val="22"/>
              </w:rPr>
              <w:t>The Board discussed the report.</w:t>
            </w:r>
          </w:p>
          <w:p w:rsidR="000B69A0" w:rsidRPr="000B69A0" w:rsidRDefault="000B69A0" w:rsidP="000B69A0">
            <w:pPr>
              <w:rPr>
                <w:rFonts w:cs="Arial"/>
                <w:sz w:val="22"/>
                <w:szCs w:val="22"/>
              </w:rPr>
            </w:pPr>
          </w:p>
          <w:p w:rsidR="000B69A0" w:rsidRDefault="000B69A0" w:rsidP="000B69A0">
            <w:pPr>
              <w:rPr>
                <w:rFonts w:cs="Arial"/>
                <w:sz w:val="22"/>
                <w:szCs w:val="22"/>
              </w:rPr>
            </w:pPr>
            <w:r w:rsidRPr="000B69A0">
              <w:rPr>
                <w:rFonts w:cs="Arial"/>
                <w:sz w:val="22"/>
                <w:szCs w:val="22"/>
              </w:rPr>
              <w:t xml:space="preserve">Board members noted the value of the benchmarking included and queried comparisons with </w:t>
            </w:r>
            <w:r w:rsidRPr="000B69A0">
              <w:rPr>
                <w:rFonts w:cs="Arial"/>
                <w:bCs/>
                <w:sz w:val="22"/>
                <w:szCs w:val="22"/>
              </w:rPr>
              <w:t>Royal Surrey NHS Foundation Trust</w:t>
            </w:r>
            <w:r w:rsidRPr="000B69A0">
              <w:rPr>
                <w:rFonts w:cs="Arial"/>
                <w:sz w:val="22"/>
                <w:szCs w:val="22"/>
              </w:rPr>
              <w:t xml:space="preserve"> and </w:t>
            </w:r>
            <w:r w:rsidRPr="000B69A0">
              <w:rPr>
                <w:rFonts w:cs="Arial"/>
                <w:bCs/>
                <w:sz w:val="22"/>
                <w:szCs w:val="22"/>
              </w:rPr>
              <w:t>Ashford and St Peter’s Hospitals NHS Foundation Trust</w:t>
            </w:r>
            <w:r w:rsidRPr="000B69A0">
              <w:rPr>
                <w:rFonts w:cs="Arial"/>
                <w:sz w:val="22"/>
                <w:szCs w:val="22"/>
              </w:rPr>
              <w:t>. It was highlighted that while benchmarking well</w:t>
            </w:r>
            <w:r>
              <w:rPr>
                <w:rFonts w:cs="Arial"/>
                <w:sz w:val="22"/>
                <w:szCs w:val="22"/>
              </w:rPr>
              <w:t xml:space="preserve"> in some areas</w:t>
            </w:r>
            <w:r w:rsidRPr="000B69A0">
              <w:rPr>
                <w:rFonts w:cs="Arial"/>
                <w:sz w:val="22"/>
                <w:szCs w:val="22"/>
              </w:rPr>
              <w:t>, continued focus is required as the organisation depends on its people. Variation across teams was acknowledged and the importance of sharing learning from high performing areas was noted.</w:t>
            </w:r>
          </w:p>
          <w:p w:rsidR="000B69A0" w:rsidRPr="000B69A0" w:rsidRDefault="000B69A0" w:rsidP="000B69A0">
            <w:pPr>
              <w:rPr>
                <w:rFonts w:cs="Arial"/>
                <w:sz w:val="22"/>
                <w:szCs w:val="22"/>
              </w:rPr>
            </w:pPr>
          </w:p>
          <w:p w:rsidR="000B69A0" w:rsidRDefault="000B69A0" w:rsidP="000B69A0">
            <w:pPr>
              <w:rPr>
                <w:rFonts w:cs="Arial"/>
                <w:sz w:val="22"/>
                <w:szCs w:val="22"/>
              </w:rPr>
            </w:pPr>
            <w:r w:rsidRPr="000B69A0">
              <w:rPr>
                <w:rFonts w:cs="Arial"/>
                <w:sz w:val="22"/>
                <w:szCs w:val="22"/>
              </w:rPr>
              <w:lastRenderedPageBreak/>
              <w:t>Board members highlighted leadership visibility and communication as key themes and suggested focusing on a small number of priorities including visibility, psychological safety and fatigue. The link between staff engagement and continuous improvement was emphasised.</w:t>
            </w:r>
          </w:p>
          <w:p w:rsidR="000B69A0" w:rsidRPr="000B69A0" w:rsidRDefault="000B69A0" w:rsidP="000B69A0">
            <w:pPr>
              <w:rPr>
                <w:rFonts w:cs="Arial"/>
                <w:sz w:val="22"/>
                <w:szCs w:val="22"/>
              </w:rPr>
            </w:pPr>
          </w:p>
          <w:p w:rsidR="000B69A0" w:rsidRDefault="000B69A0" w:rsidP="000B69A0">
            <w:pPr>
              <w:rPr>
                <w:rFonts w:cs="Arial"/>
                <w:sz w:val="22"/>
                <w:szCs w:val="22"/>
              </w:rPr>
            </w:pPr>
            <w:r w:rsidRPr="000B69A0">
              <w:rPr>
                <w:rFonts w:cs="Arial"/>
                <w:sz w:val="22"/>
                <w:szCs w:val="22"/>
              </w:rPr>
              <w:t>Board members raised potential disengagement amongst younger staff as an area for consideration and noted that leadership visibility must be meaningful. The importance of visibility being felt by staff, alongside maintaining psychological safety and ensuring staff feel heard, was emphasised.</w:t>
            </w:r>
          </w:p>
          <w:p w:rsidR="00EA68E1" w:rsidRDefault="00EA68E1" w:rsidP="006A41E2">
            <w:pPr>
              <w:rPr>
                <w:rFonts w:cs="Arial"/>
                <w:sz w:val="22"/>
                <w:szCs w:val="22"/>
              </w:rPr>
            </w:pPr>
          </w:p>
          <w:p w:rsidR="006A41E2" w:rsidRDefault="006A41E2" w:rsidP="006A41E2">
            <w:pPr>
              <w:rPr>
                <w:rFonts w:cs="Arial"/>
                <w:sz w:val="22"/>
                <w:szCs w:val="22"/>
              </w:rPr>
            </w:pPr>
            <w:r>
              <w:rPr>
                <w:rFonts w:cs="Arial"/>
                <w:sz w:val="22"/>
                <w:szCs w:val="22"/>
              </w:rPr>
              <w:t xml:space="preserve">The Board </w:t>
            </w:r>
            <w:r>
              <w:rPr>
                <w:rFonts w:cs="Arial"/>
                <w:b/>
                <w:sz w:val="22"/>
                <w:szCs w:val="22"/>
              </w:rPr>
              <w:t xml:space="preserve">noted </w:t>
            </w:r>
            <w:r>
              <w:rPr>
                <w:rFonts w:cs="Arial"/>
                <w:sz w:val="22"/>
                <w:szCs w:val="22"/>
              </w:rPr>
              <w:t>the contents of the report.</w:t>
            </w:r>
          </w:p>
          <w:p w:rsidR="008A7DC5" w:rsidRDefault="008A7DC5" w:rsidP="009D3DCC">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9D3DCC">
            <w:pPr>
              <w:jc w:val="center"/>
              <w:rPr>
                <w:rFonts w:cs="Arial"/>
                <w:b/>
                <w:bCs/>
                <w:sz w:val="22"/>
                <w:szCs w:val="22"/>
              </w:rPr>
            </w:pPr>
            <w:r>
              <w:rPr>
                <w:rFonts w:cs="Arial"/>
                <w:b/>
                <w:bCs/>
                <w:sz w:val="22"/>
                <w:szCs w:val="22"/>
              </w:rPr>
              <w:lastRenderedPageBreak/>
              <w:t>08-26</w:t>
            </w:r>
          </w:p>
        </w:tc>
        <w:tc>
          <w:tcPr>
            <w:tcW w:w="9185" w:type="dxa"/>
            <w:gridSpan w:val="2"/>
          </w:tcPr>
          <w:p w:rsidR="008A7DC5" w:rsidRDefault="008A7DC5" w:rsidP="009D3DCC">
            <w:pPr>
              <w:rPr>
                <w:rFonts w:cs="Arial"/>
                <w:b/>
                <w:sz w:val="22"/>
                <w:szCs w:val="22"/>
              </w:rPr>
            </w:pPr>
            <w:r>
              <w:rPr>
                <w:rFonts w:cs="Arial"/>
                <w:b/>
                <w:sz w:val="22"/>
                <w:szCs w:val="22"/>
              </w:rPr>
              <w:t>Bi-annual assessment of addressing health inequalities</w:t>
            </w:r>
          </w:p>
          <w:p w:rsidR="000B69A0" w:rsidRPr="000B69A0" w:rsidRDefault="000B69A0" w:rsidP="000B69A0">
            <w:pPr>
              <w:rPr>
                <w:rFonts w:cs="Arial"/>
                <w:sz w:val="22"/>
                <w:szCs w:val="22"/>
              </w:rPr>
            </w:pPr>
            <w:r w:rsidRPr="000B69A0">
              <w:rPr>
                <w:rFonts w:cs="Arial"/>
                <w:sz w:val="22"/>
                <w:szCs w:val="22"/>
              </w:rPr>
              <w:t>Liz presented the report to the Board. She highlighted that:</w:t>
            </w:r>
          </w:p>
          <w:p w:rsidR="000B69A0" w:rsidRPr="000B69A0" w:rsidRDefault="000B69A0" w:rsidP="000B69A0">
            <w:pPr>
              <w:numPr>
                <w:ilvl w:val="0"/>
                <w:numId w:val="20"/>
              </w:numPr>
              <w:rPr>
                <w:rFonts w:cs="Arial"/>
                <w:sz w:val="22"/>
                <w:szCs w:val="22"/>
              </w:rPr>
            </w:pPr>
            <w:r w:rsidRPr="000B69A0">
              <w:rPr>
                <w:rFonts w:cs="Arial"/>
                <w:sz w:val="22"/>
                <w:szCs w:val="22"/>
              </w:rPr>
              <w:t>A dashboard has been developed to support understanding of health inequalities and to promote this as everyone’s business</w:t>
            </w:r>
          </w:p>
          <w:p w:rsidR="000B69A0" w:rsidRPr="000B69A0" w:rsidRDefault="000B69A0" w:rsidP="000B69A0">
            <w:pPr>
              <w:numPr>
                <w:ilvl w:val="0"/>
                <w:numId w:val="20"/>
              </w:numPr>
              <w:rPr>
                <w:rFonts w:cs="Arial"/>
                <w:sz w:val="22"/>
                <w:szCs w:val="22"/>
              </w:rPr>
            </w:pPr>
            <w:r w:rsidRPr="000B69A0">
              <w:rPr>
                <w:rFonts w:cs="Arial"/>
                <w:sz w:val="22"/>
                <w:szCs w:val="22"/>
              </w:rPr>
              <w:t>Progress has been made in developing data and insight, with further work required to translate this into measurable outcomes</w:t>
            </w:r>
          </w:p>
          <w:p w:rsidR="000B69A0" w:rsidRPr="000B69A0" w:rsidRDefault="000B69A0" w:rsidP="000B69A0">
            <w:pPr>
              <w:numPr>
                <w:ilvl w:val="0"/>
                <w:numId w:val="20"/>
              </w:numPr>
              <w:rPr>
                <w:rFonts w:cs="Arial"/>
                <w:sz w:val="22"/>
                <w:szCs w:val="22"/>
              </w:rPr>
            </w:pPr>
            <w:r w:rsidRPr="000B69A0">
              <w:rPr>
                <w:rFonts w:cs="Arial"/>
                <w:sz w:val="22"/>
                <w:szCs w:val="22"/>
              </w:rPr>
              <w:t>A focus is being placed on embedding health inequalities into the IQPR to support regular monitoring</w:t>
            </w:r>
          </w:p>
          <w:p w:rsidR="000B69A0" w:rsidRPr="000B69A0" w:rsidRDefault="000B69A0" w:rsidP="000B69A0">
            <w:pPr>
              <w:numPr>
                <w:ilvl w:val="0"/>
                <w:numId w:val="20"/>
              </w:numPr>
              <w:rPr>
                <w:rFonts w:cs="Arial"/>
                <w:sz w:val="22"/>
                <w:szCs w:val="22"/>
              </w:rPr>
            </w:pPr>
            <w:r w:rsidRPr="000B69A0">
              <w:rPr>
                <w:rFonts w:cs="Arial"/>
                <w:sz w:val="22"/>
                <w:szCs w:val="22"/>
              </w:rPr>
              <w:t>Further work is required in relation to ethnicity data and PAS optimisation to ensure consistent data capture and understanding</w:t>
            </w:r>
          </w:p>
          <w:p w:rsidR="000B69A0" w:rsidRDefault="000B69A0" w:rsidP="000B69A0">
            <w:pPr>
              <w:numPr>
                <w:ilvl w:val="0"/>
                <w:numId w:val="20"/>
              </w:numPr>
              <w:rPr>
                <w:rFonts w:cs="Arial"/>
                <w:sz w:val="22"/>
                <w:szCs w:val="22"/>
              </w:rPr>
            </w:pPr>
            <w:r w:rsidRPr="000B69A0">
              <w:rPr>
                <w:rFonts w:cs="Arial"/>
                <w:sz w:val="22"/>
                <w:szCs w:val="22"/>
              </w:rPr>
              <w:t>Priorities include improving access for patients with additional needs</w:t>
            </w:r>
          </w:p>
          <w:p w:rsidR="000B69A0" w:rsidRPr="000B69A0" w:rsidRDefault="000B69A0" w:rsidP="000B69A0">
            <w:pPr>
              <w:ind w:left="720"/>
              <w:rPr>
                <w:rFonts w:cs="Arial"/>
                <w:sz w:val="22"/>
                <w:szCs w:val="22"/>
              </w:rPr>
            </w:pPr>
          </w:p>
          <w:p w:rsidR="000B69A0" w:rsidRDefault="000B69A0" w:rsidP="000B69A0">
            <w:pPr>
              <w:rPr>
                <w:rFonts w:cs="Arial"/>
                <w:sz w:val="22"/>
                <w:szCs w:val="22"/>
              </w:rPr>
            </w:pPr>
            <w:r w:rsidRPr="000B69A0">
              <w:rPr>
                <w:rFonts w:cs="Arial"/>
                <w:sz w:val="22"/>
                <w:szCs w:val="22"/>
              </w:rPr>
              <w:t xml:space="preserve">Board members welcomed the progress made and the development of the dashboard, but emphasised the need for greater clarity on priorities, actions and measurable impact. </w:t>
            </w:r>
          </w:p>
          <w:p w:rsidR="000B69A0" w:rsidRDefault="000B69A0" w:rsidP="000B69A0">
            <w:pPr>
              <w:rPr>
                <w:rFonts w:cs="Arial"/>
                <w:sz w:val="22"/>
                <w:szCs w:val="22"/>
              </w:rPr>
            </w:pPr>
          </w:p>
          <w:p w:rsidR="000B69A0" w:rsidRDefault="000B69A0" w:rsidP="000B69A0">
            <w:pPr>
              <w:rPr>
                <w:rFonts w:cs="Arial"/>
                <w:sz w:val="22"/>
                <w:szCs w:val="22"/>
              </w:rPr>
            </w:pPr>
            <w:r w:rsidRPr="000B69A0">
              <w:rPr>
                <w:rFonts w:cs="Arial"/>
                <w:sz w:val="22"/>
                <w:szCs w:val="22"/>
              </w:rPr>
              <w:t>Queries were raised regarding the collection of data on pre-existing disabilities. It was noted that this is not currently captured consistently and further work will be undertaken to explore this and report back.</w:t>
            </w:r>
          </w:p>
          <w:p w:rsidR="000B69A0" w:rsidRPr="000B69A0" w:rsidRDefault="000B69A0" w:rsidP="000B69A0">
            <w:pPr>
              <w:rPr>
                <w:rFonts w:cs="Arial"/>
                <w:sz w:val="22"/>
                <w:szCs w:val="22"/>
              </w:rPr>
            </w:pPr>
          </w:p>
          <w:p w:rsidR="000B69A0" w:rsidRDefault="000B69A0" w:rsidP="000B69A0">
            <w:pPr>
              <w:rPr>
                <w:rFonts w:cs="Arial"/>
                <w:sz w:val="22"/>
                <w:szCs w:val="22"/>
              </w:rPr>
            </w:pPr>
            <w:r w:rsidRPr="000B69A0">
              <w:rPr>
                <w:rFonts w:cs="Arial"/>
                <w:sz w:val="22"/>
                <w:szCs w:val="22"/>
              </w:rPr>
              <w:t>Board members highlighted the importance of moving from insight to action, including addressing the deprivation gradient and DNA rates, with a focus on outcomes. The importance of reasonable adjustments and ensuring systems support effective sharing of patient information was noted.</w:t>
            </w:r>
          </w:p>
          <w:p w:rsidR="000B69A0" w:rsidRPr="000B69A0" w:rsidRDefault="000B69A0" w:rsidP="000B69A0">
            <w:pPr>
              <w:rPr>
                <w:rFonts w:cs="Arial"/>
                <w:sz w:val="22"/>
                <w:szCs w:val="22"/>
              </w:rPr>
            </w:pPr>
          </w:p>
          <w:p w:rsidR="00823A4C" w:rsidRPr="00823A4C" w:rsidRDefault="00823A4C" w:rsidP="00C7732C">
            <w:pPr>
              <w:rPr>
                <w:rFonts w:cs="Arial"/>
                <w:b/>
                <w:sz w:val="22"/>
                <w:szCs w:val="22"/>
              </w:rPr>
            </w:pPr>
            <w:r w:rsidRPr="00823A4C">
              <w:rPr>
                <w:rFonts w:cs="Arial"/>
                <w:sz w:val="22"/>
                <w:szCs w:val="22"/>
              </w:rPr>
              <w:t>SOL praised the significant improvement since last year but challenged what the next steps would be, noting a lack of specificity on priorities and queried what targeted actions would be taken in relation to the deprivation gradient and how demonstrable improvement would be achieved, including when measurable targets would be set</w:t>
            </w:r>
            <w:r>
              <w:rPr>
                <w:rFonts w:cs="Arial"/>
                <w:sz w:val="22"/>
                <w:szCs w:val="22"/>
              </w:rPr>
              <w:t xml:space="preserve">. </w:t>
            </w:r>
            <w:r>
              <w:rPr>
                <w:rFonts w:cs="Arial"/>
                <w:b/>
                <w:sz w:val="22"/>
                <w:szCs w:val="22"/>
              </w:rPr>
              <w:t>ACTION LB.</w:t>
            </w:r>
          </w:p>
          <w:p w:rsidR="00823A4C" w:rsidRDefault="00823A4C" w:rsidP="00C7732C">
            <w:pPr>
              <w:rPr>
                <w:rFonts w:cs="Arial"/>
                <w:sz w:val="22"/>
                <w:szCs w:val="22"/>
              </w:rPr>
            </w:pPr>
          </w:p>
          <w:p w:rsidR="00C7732C" w:rsidRPr="00C7732C" w:rsidRDefault="00C7732C" w:rsidP="00C7732C">
            <w:pPr>
              <w:rPr>
                <w:rFonts w:cs="Arial"/>
                <w:sz w:val="22"/>
                <w:szCs w:val="22"/>
              </w:rPr>
            </w:pPr>
            <w:r w:rsidRPr="00C7732C">
              <w:rPr>
                <w:rFonts w:cs="Arial"/>
                <w:sz w:val="22"/>
                <w:szCs w:val="22"/>
              </w:rPr>
              <w:t xml:space="preserve">The Board </w:t>
            </w:r>
            <w:r w:rsidRPr="00C7732C">
              <w:rPr>
                <w:rFonts w:cs="Arial"/>
                <w:b/>
                <w:bCs/>
                <w:sz w:val="22"/>
                <w:szCs w:val="22"/>
              </w:rPr>
              <w:t>noted</w:t>
            </w:r>
            <w:r w:rsidRPr="00C7732C">
              <w:rPr>
                <w:rFonts w:cs="Arial"/>
                <w:sz w:val="22"/>
                <w:szCs w:val="22"/>
              </w:rPr>
              <w:t xml:space="preserve"> the contents of the report.</w:t>
            </w:r>
          </w:p>
          <w:p w:rsidR="008A7DC5" w:rsidRDefault="008A7DC5" w:rsidP="009D3DCC">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t>09-26</w:t>
            </w:r>
          </w:p>
        </w:tc>
        <w:tc>
          <w:tcPr>
            <w:tcW w:w="9185" w:type="dxa"/>
            <w:gridSpan w:val="2"/>
          </w:tcPr>
          <w:p w:rsidR="008A7DC5" w:rsidRDefault="008A7DC5" w:rsidP="008A7DC5">
            <w:pPr>
              <w:rPr>
                <w:rFonts w:cs="Arial"/>
                <w:b/>
                <w:sz w:val="22"/>
                <w:szCs w:val="22"/>
              </w:rPr>
            </w:pPr>
            <w:r>
              <w:rPr>
                <w:rFonts w:cs="Arial"/>
                <w:b/>
                <w:sz w:val="22"/>
                <w:szCs w:val="22"/>
              </w:rPr>
              <w:t>Integrated quality and performance report</w:t>
            </w:r>
          </w:p>
          <w:p w:rsidR="00060EBF" w:rsidRPr="00060EBF" w:rsidRDefault="00060EBF" w:rsidP="00060EBF">
            <w:pPr>
              <w:rPr>
                <w:rFonts w:cs="Arial"/>
                <w:sz w:val="22"/>
                <w:szCs w:val="22"/>
              </w:rPr>
            </w:pPr>
            <w:r w:rsidRPr="00060EBF">
              <w:rPr>
                <w:rFonts w:cs="Arial"/>
                <w:sz w:val="22"/>
                <w:szCs w:val="22"/>
              </w:rPr>
              <w:t>The Executive team presented the report to the Board, highlighting that:</w:t>
            </w:r>
          </w:p>
          <w:p w:rsidR="00060EBF" w:rsidRPr="00060EBF" w:rsidRDefault="00060EBF" w:rsidP="00060EBF">
            <w:pPr>
              <w:numPr>
                <w:ilvl w:val="0"/>
                <w:numId w:val="21"/>
              </w:numPr>
              <w:rPr>
                <w:rFonts w:cs="Arial"/>
                <w:sz w:val="22"/>
                <w:szCs w:val="22"/>
              </w:rPr>
            </w:pPr>
            <w:r w:rsidRPr="00060EBF">
              <w:rPr>
                <w:rFonts w:cs="Arial"/>
                <w:sz w:val="22"/>
                <w:szCs w:val="22"/>
              </w:rPr>
              <w:t>The Trust delivered its 2025/26 financial plan, reporting a breakeven position supported by additional funding</w:t>
            </w:r>
          </w:p>
          <w:p w:rsidR="00060EBF" w:rsidRPr="00060EBF" w:rsidRDefault="00060EBF" w:rsidP="00060EBF">
            <w:pPr>
              <w:numPr>
                <w:ilvl w:val="0"/>
                <w:numId w:val="21"/>
              </w:numPr>
              <w:rPr>
                <w:rFonts w:cs="Arial"/>
                <w:sz w:val="22"/>
                <w:szCs w:val="22"/>
              </w:rPr>
            </w:pPr>
            <w:r w:rsidRPr="00060EBF">
              <w:rPr>
                <w:rFonts w:cs="Arial"/>
                <w:sz w:val="22"/>
                <w:szCs w:val="22"/>
              </w:rPr>
              <w:t>Cancer performance standards, including the Faster Diagnosis Standard and 62-day performance, were achieved at year end</w:t>
            </w:r>
          </w:p>
          <w:p w:rsidR="00060EBF" w:rsidRPr="00060EBF" w:rsidRDefault="00060EBF" w:rsidP="00060EBF">
            <w:pPr>
              <w:numPr>
                <w:ilvl w:val="0"/>
                <w:numId w:val="21"/>
              </w:numPr>
              <w:rPr>
                <w:rFonts w:cs="Arial"/>
                <w:sz w:val="22"/>
                <w:szCs w:val="22"/>
              </w:rPr>
            </w:pPr>
            <w:r w:rsidRPr="00060EBF">
              <w:rPr>
                <w:rFonts w:cs="Arial"/>
                <w:sz w:val="22"/>
                <w:szCs w:val="22"/>
              </w:rPr>
              <w:t>RTT performance remains below plan, with patients waiting over 52 and 65 weeks and actions in place to improve validation and waiting list management</w:t>
            </w:r>
          </w:p>
          <w:p w:rsidR="00060EBF" w:rsidRPr="00060EBF" w:rsidRDefault="00060EBF" w:rsidP="00060EBF">
            <w:pPr>
              <w:numPr>
                <w:ilvl w:val="0"/>
                <w:numId w:val="21"/>
              </w:numPr>
              <w:rPr>
                <w:rFonts w:cs="Arial"/>
                <w:sz w:val="22"/>
                <w:szCs w:val="22"/>
              </w:rPr>
            </w:pPr>
            <w:r w:rsidRPr="00060EBF">
              <w:rPr>
                <w:rFonts w:cs="Arial"/>
                <w:sz w:val="22"/>
                <w:szCs w:val="22"/>
              </w:rPr>
              <w:t>Operational performance remains mixed, with strong delivery in urgent and emergency care and diagnostics, but challenges remain in elective pathways</w:t>
            </w:r>
          </w:p>
          <w:p w:rsidR="00060EBF" w:rsidRDefault="00060EBF" w:rsidP="00060EBF">
            <w:pPr>
              <w:numPr>
                <w:ilvl w:val="0"/>
                <w:numId w:val="21"/>
              </w:numPr>
              <w:rPr>
                <w:rFonts w:cs="Arial"/>
                <w:sz w:val="22"/>
                <w:szCs w:val="22"/>
              </w:rPr>
            </w:pPr>
            <w:r w:rsidRPr="00060EBF">
              <w:rPr>
                <w:rFonts w:cs="Arial"/>
                <w:sz w:val="22"/>
                <w:szCs w:val="22"/>
              </w:rPr>
              <w:t>Key risks include delivery of RTT standards, CDC activity performance and digital programme timelines, including PAS</w:t>
            </w:r>
          </w:p>
          <w:p w:rsidR="00060EBF" w:rsidRPr="00060EBF" w:rsidRDefault="00060EBF" w:rsidP="00060EBF">
            <w:pPr>
              <w:ind w:left="720"/>
              <w:rPr>
                <w:rFonts w:cs="Arial"/>
                <w:sz w:val="22"/>
                <w:szCs w:val="22"/>
              </w:rPr>
            </w:pPr>
          </w:p>
          <w:p w:rsidR="00060EBF" w:rsidRDefault="00060EBF" w:rsidP="00060EBF">
            <w:pPr>
              <w:rPr>
                <w:rFonts w:cs="Arial"/>
                <w:sz w:val="22"/>
                <w:szCs w:val="22"/>
              </w:rPr>
            </w:pPr>
            <w:r w:rsidRPr="00060EBF">
              <w:rPr>
                <w:rFonts w:cs="Arial"/>
                <w:sz w:val="22"/>
                <w:szCs w:val="22"/>
              </w:rPr>
              <w:t>The Board discussed the report.</w:t>
            </w:r>
          </w:p>
          <w:p w:rsidR="00060EBF" w:rsidRPr="00060EBF" w:rsidRDefault="00060EBF" w:rsidP="00060EBF">
            <w:pPr>
              <w:rPr>
                <w:rFonts w:cs="Arial"/>
                <w:sz w:val="22"/>
                <w:szCs w:val="22"/>
              </w:rPr>
            </w:pPr>
          </w:p>
          <w:p w:rsidR="00060EBF" w:rsidRPr="00060EBF" w:rsidRDefault="00060EBF" w:rsidP="00060EBF">
            <w:pPr>
              <w:rPr>
                <w:rFonts w:cs="Arial"/>
                <w:b/>
                <w:sz w:val="22"/>
                <w:szCs w:val="22"/>
              </w:rPr>
            </w:pPr>
            <w:r w:rsidRPr="00060EBF">
              <w:rPr>
                <w:rFonts w:cs="Arial"/>
                <w:sz w:val="22"/>
                <w:szCs w:val="22"/>
              </w:rPr>
              <w:t>SOL queried cancer performance targets, noting a lack of clarity on what has been met, exceeded and not delivered and requested clearer articulation in future reporting.</w:t>
            </w:r>
            <w:r>
              <w:rPr>
                <w:rFonts w:cs="Arial"/>
                <w:sz w:val="22"/>
                <w:szCs w:val="22"/>
              </w:rPr>
              <w:t xml:space="preserve"> </w:t>
            </w:r>
            <w:r>
              <w:rPr>
                <w:rFonts w:cs="Arial"/>
                <w:b/>
                <w:sz w:val="22"/>
                <w:szCs w:val="22"/>
              </w:rPr>
              <w:t>ACTION KT</w:t>
            </w:r>
          </w:p>
          <w:p w:rsidR="00060EBF" w:rsidRPr="00060EBF" w:rsidRDefault="00060EBF" w:rsidP="00060EBF">
            <w:pPr>
              <w:rPr>
                <w:rFonts w:cs="Arial"/>
                <w:sz w:val="22"/>
                <w:szCs w:val="22"/>
              </w:rPr>
            </w:pPr>
          </w:p>
          <w:p w:rsidR="00060EBF" w:rsidRDefault="00060EBF" w:rsidP="00060EBF">
            <w:pPr>
              <w:rPr>
                <w:rFonts w:cs="Arial"/>
                <w:sz w:val="22"/>
                <w:szCs w:val="22"/>
              </w:rPr>
            </w:pPr>
            <w:r w:rsidRPr="00060EBF">
              <w:rPr>
                <w:rFonts w:cs="Arial"/>
                <w:sz w:val="22"/>
                <w:szCs w:val="22"/>
              </w:rPr>
              <w:t>Board members noted improvements across a number of metrics and positive trends in performance.</w:t>
            </w:r>
          </w:p>
          <w:p w:rsidR="00060EBF" w:rsidRPr="00060EBF" w:rsidRDefault="00060EBF" w:rsidP="00060EBF">
            <w:pPr>
              <w:rPr>
                <w:rFonts w:cs="Arial"/>
                <w:sz w:val="22"/>
                <w:szCs w:val="22"/>
              </w:rPr>
            </w:pPr>
          </w:p>
          <w:p w:rsidR="00060EBF" w:rsidRDefault="00060EBF" w:rsidP="00060EBF">
            <w:pPr>
              <w:rPr>
                <w:rFonts w:cs="Arial"/>
                <w:sz w:val="22"/>
                <w:szCs w:val="22"/>
              </w:rPr>
            </w:pPr>
            <w:r w:rsidRPr="00060EBF">
              <w:rPr>
                <w:rFonts w:cs="Arial"/>
                <w:sz w:val="22"/>
                <w:szCs w:val="22"/>
              </w:rPr>
              <w:t>POD queried the waiting list trajectory and level of confidence in recovery, noting performance has remained below 85% for some time. KT reported that theatre utilisation has improved in recent months but remains below target. Actions are in place including addressing day of surgery cancellations, improving start and finish times and optimising use of theatres through specialty level review. KT noted there remain risks to delivery within the current timeframe, with some improvements expected to take longer to realise.</w:t>
            </w:r>
          </w:p>
          <w:p w:rsidR="00060EBF" w:rsidRPr="00060EBF" w:rsidRDefault="00060EBF" w:rsidP="00060EBF">
            <w:pPr>
              <w:rPr>
                <w:rFonts w:cs="Arial"/>
                <w:sz w:val="22"/>
                <w:szCs w:val="22"/>
              </w:rPr>
            </w:pPr>
          </w:p>
          <w:p w:rsidR="00060EBF" w:rsidRPr="007F06F3" w:rsidRDefault="00060EBF" w:rsidP="00060EBF">
            <w:pPr>
              <w:rPr>
                <w:rFonts w:cs="Arial"/>
                <w:b/>
                <w:sz w:val="22"/>
                <w:szCs w:val="22"/>
              </w:rPr>
            </w:pPr>
            <w:r w:rsidRPr="00060EBF">
              <w:rPr>
                <w:rFonts w:cs="Arial"/>
                <w:sz w:val="22"/>
                <w:szCs w:val="22"/>
              </w:rPr>
              <w:t>The Chair noted the concerns raised and confirmed that the Board would expect to see a clear trajectory to target in areas of underperformance, with updates throu</w:t>
            </w:r>
            <w:r w:rsidR="007F06F3">
              <w:rPr>
                <w:rFonts w:cs="Arial"/>
                <w:sz w:val="22"/>
                <w:szCs w:val="22"/>
              </w:rPr>
              <w:t xml:space="preserve">gh the Finance and Performance committee. </w:t>
            </w:r>
            <w:r w:rsidR="007F06F3">
              <w:rPr>
                <w:rFonts w:cs="Arial"/>
                <w:b/>
                <w:sz w:val="22"/>
                <w:szCs w:val="22"/>
              </w:rPr>
              <w:t>ACTION KT</w:t>
            </w:r>
          </w:p>
          <w:p w:rsidR="00060EBF" w:rsidRPr="00060EBF" w:rsidRDefault="00060EBF" w:rsidP="00060EBF">
            <w:pPr>
              <w:rPr>
                <w:rFonts w:cs="Arial"/>
                <w:sz w:val="22"/>
                <w:szCs w:val="22"/>
              </w:rPr>
            </w:pPr>
          </w:p>
          <w:p w:rsidR="00060EBF" w:rsidRDefault="00060EBF" w:rsidP="00060EBF">
            <w:pPr>
              <w:rPr>
                <w:rFonts w:cs="Arial"/>
                <w:sz w:val="22"/>
                <w:szCs w:val="22"/>
              </w:rPr>
            </w:pPr>
            <w:r w:rsidRPr="00060EBF">
              <w:rPr>
                <w:rFonts w:cs="Arial"/>
                <w:sz w:val="22"/>
                <w:szCs w:val="22"/>
              </w:rPr>
              <w:t>In response to a query regarding VTE compliance, LB reported that the reduction was linked to changes following EPR implementation. Targeted actions have been implemented, including use of dashboards and focused training, with performance improving to 89% in April and further improvement expected. No increase in VTE incidents has been identified.</w:t>
            </w:r>
          </w:p>
          <w:p w:rsidR="00060EBF" w:rsidRPr="00060EBF" w:rsidRDefault="00060EBF" w:rsidP="00060EBF">
            <w:pPr>
              <w:rPr>
                <w:rFonts w:cs="Arial"/>
                <w:sz w:val="22"/>
                <w:szCs w:val="22"/>
              </w:rPr>
            </w:pPr>
          </w:p>
          <w:p w:rsidR="00060EBF" w:rsidRPr="00060EBF" w:rsidRDefault="00060EBF" w:rsidP="00060EBF">
            <w:pPr>
              <w:rPr>
                <w:rFonts w:cs="Arial"/>
                <w:sz w:val="22"/>
                <w:szCs w:val="22"/>
              </w:rPr>
            </w:pPr>
            <w:r w:rsidRPr="00060EBF">
              <w:rPr>
                <w:rFonts w:cs="Arial"/>
                <w:sz w:val="22"/>
                <w:szCs w:val="22"/>
              </w:rPr>
              <w:t xml:space="preserve">The Board </w:t>
            </w:r>
            <w:r w:rsidRPr="00060EBF">
              <w:rPr>
                <w:rFonts w:cs="Arial"/>
                <w:b/>
                <w:bCs/>
                <w:sz w:val="22"/>
                <w:szCs w:val="22"/>
              </w:rPr>
              <w:t>noted</w:t>
            </w:r>
            <w:r w:rsidRPr="00060EBF">
              <w:rPr>
                <w:rFonts w:cs="Arial"/>
                <w:sz w:val="22"/>
                <w:szCs w:val="22"/>
              </w:rPr>
              <w:t xml:space="preserve"> the contents of the report.</w:t>
            </w:r>
          </w:p>
          <w:p w:rsidR="00604274" w:rsidRDefault="00604274" w:rsidP="008A7DC5">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lastRenderedPageBreak/>
              <w:t>10-26</w:t>
            </w:r>
          </w:p>
        </w:tc>
        <w:tc>
          <w:tcPr>
            <w:tcW w:w="9185" w:type="dxa"/>
            <w:gridSpan w:val="2"/>
          </w:tcPr>
          <w:p w:rsidR="00AB1153" w:rsidRDefault="008A7DC5" w:rsidP="008A7DC5">
            <w:pPr>
              <w:rPr>
                <w:rFonts w:cs="Arial"/>
                <w:b/>
                <w:sz w:val="22"/>
                <w:szCs w:val="22"/>
              </w:rPr>
            </w:pPr>
            <w:r>
              <w:rPr>
                <w:rFonts w:cs="Arial"/>
                <w:b/>
                <w:sz w:val="22"/>
                <w:szCs w:val="22"/>
              </w:rPr>
              <w:t>Business plan 2026/27</w:t>
            </w:r>
          </w:p>
          <w:p w:rsidR="004B1842" w:rsidRPr="004B1842" w:rsidRDefault="004B1842" w:rsidP="004B1842">
            <w:pPr>
              <w:rPr>
                <w:rFonts w:cs="Arial"/>
                <w:sz w:val="22"/>
                <w:szCs w:val="22"/>
              </w:rPr>
            </w:pPr>
            <w:r w:rsidRPr="004B1842">
              <w:rPr>
                <w:rFonts w:cs="Arial"/>
                <w:sz w:val="22"/>
                <w:szCs w:val="22"/>
              </w:rPr>
              <w:t>SM presented the report to the Board, noting that it had previously been approved at an extraordinary Board meeting and was now presented for ratification.</w:t>
            </w:r>
          </w:p>
          <w:p w:rsidR="004B1842" w:rsidRPr="004B1842" w:rsidRDefault="004B1842" w:rsidP="004B1842">
            <w:pPr>
              <w:numPr>
                <w:ilvl w:val="0"/>
                <w:numId w:val="22"/>
              </w:numPr>
              <w:rPr>
                <w:rFonts w:cs="Arial"/>
                <w:sz w:val="22"/>
                <w:szCs w:val="22"/>
              </w:rPr>
            </w:pPr>
            <w:r w:rsidRPr="004B1842">
              <w:rPr>
                <w:rFonts w:cs="Arial"/>
                <w:sz w:val="22"/>
                <w:szCs w:val="22"/>
              </w:rPr>
              <w:t>The plan has been accepted by NHS England with two conditions, with further work expected to address these</w:t>
            </w:r>
          </w:p>
          <w:p w:rsidR="004B1842" w:rsidRPr="004B1842" w:rsidRDefault="004B1842" w:rsidP="004B1842">
            <w:pPr>
              <w:numPr>
                <w:ilvl w:val="0"/>
                <w:numId w:val="22"/>
              </w:numPr>
              <w:rPr>
                <w:rFonts w:cs="Arial"/>
                <w:sz w:val="22"/>
                <w:szCs w:val="22"/>
              </w:rPr>
            </w:pPr>
            <w:r w:rsidRPr="004B1842">
              <w:rPr>
                <w:rFonts w:cs="Arial"/>
                <w:sz w:val="22"/>
                <w:szCs w:val="22"/>
              </w:rPr>
              <w:t>The cost improvement programme remains significant, with c.£5m identified and further schemes to be developed with partners</w:t>
            </w:r>
          </w:p>
          <w:p w:rsidR="004B1842" w:rsidRPr="004B1842" w:rsidRDefault="004B1842" w:rsidP="004B1842">
            <w:pPr>
              <w:numPr>
                <w:ilvl w:val="0"/>
                <w:numId w:val="22"/>
              </w:numPr>
              <w:rPr>
                <w:rFonts w:cs="Arial"/>
                <w:sz w:val="22"/>
                <w:szCs w:val="22"/>
              </w:rPr>
            </w:pPr>
            <w:r w:rsidRPr="004B1842">
              <w:rPr>
                <w:rFonts w:cs="Arial"/>
                <w:sz w:val="22"/>
                <w:szCs w:val="22"/>
              </w:rPr>
              <w:t>Delivery will require continued financial control and oversight</w:t>
            </w:r>
          </w:p>
          <w:p w:rsidR="004B1842" w:rsidRPr="004B1842" w:rsidRDefault="004B1842" w:rsidP="004B1842">
            <w:pPr>
              <w:numPr>
                <w:ilvl w:val="0"/>
                <w:numId w:val="22"/>
              </w:numPr>
              <w:rPr>
                <w:rFonts w:cs="Arial"/>
                <w:sz w:val="22"/>
                <w:szCs w:val="22"/>
              </w:rPr>
            </w:pPr>
            <w:r w:rsidRPr="004B1842">
              <w:rPr>
                <w:rFonts w:cs="Arial"/>
                <w:sz w:val="22"/>
                <w:szCs w:val="22"/>
              </w:rPr>
              <w:t>The activity plan forms a key component of delivery</w:t>
            </w:r>
          </w:p>
          <w:p w:rsidR="004B1842" w:rsidRPr="004B1842" w:rsidRDefault="004B1842" w:rsidP="004B1842">
            <w:pPr>
              <w:numPr>
                <w:ilvl w:val="0"/>
                <w:numId w:val="22"/>
              </w:numPr>
              <w:rPr>
                <w:rFonts w:cs="Arial"/>
                <w:sz w:val="22"/>
                <w:szCs w:val="22"/>
              </w:rPr>
            </w:pPr>
            <w:r w:rsidRPr="004B1842">
              <w:rPr>
                <w:rFonts w:cs="Arial"/>
                <w:sz w:val="22"/>
                <w:szCs w:val="22"/>
              </w:rPr>
              <w:t>Capital remains constrained, with clarity expected in the coming weeks, including in relation to the estates safety fund</w:t>
            </w:r>
          </w:p>
          <w:p w:rsidR="004B1842" w:rsidRDefault="004B1842" w:rsidP="004B1842">
            <w:pPr>
              <w:rPr>
                <w:rFonts w:cs="Arial"/>
                <w:sz w:val="22"/>
                <w:szCs w:val="22"/>
              </w:rPr>
            </w:pPr>
          </w:p>
          <w:p w:rsidR="004B1842" w:rsidRDefault="004B1842" w:rsidP="004B1842">
            <w:pPr>
              <w:rPr>
                <w:rFonts w:cs="Arial"/>
                <w:sz w:val="22"/>
                <w:szCs w:val="22"/>
              </w:rPr>
            </w:pPr>
            <w:r w:rsidRPr="004B1842">
              <w:rPr>
                <w:rFonts w:cs="Arial"/>
                <w:sz w:val="22"/>
                <w:szCs w:val="22"/>
              </w:rPr>
              <w:t>VC raised the planning assumptions. KT confirmed that planning for next year has been scrutinised throu</w:t>
            </w:r>
            <w:r>
              <w:rPr>
                <w:rFonts w:cs="Arial"/>
                <w:sz w:val="22"/>
                <w:szCs w:val="22"/>
              </w:rPr>
              <w:t>gh the Finance and Performance c</w:t>
            </w:r>
            <w:r w:rsidRPr="004B1842">
              <w:rPr>
                <w:rFonts w:cs="Arial"/>
                <w:sz w:val="22"/>
                <w:szCs w:val="22"/>
              </w:rPr>
              <w:t>ommittee.</w:t>
            </w:r>
          </w:p>
          <w:p w:rsidR="00AB1153" w:rsidRPr="00AB1153" w:rsidRDefault="00AB1153" w:rsidP="00AB1153">
            <w:pPr>
              <w:rPr>
                <w:rFonts w:cs="Arial"/>
                <w:sz w:val="22"/>
                <w:szCs w:val="22"/>
              </w:rPr>
            </w:pPr>
          </w:p>
          <w:p w:rsidR="00AB1153" w:rsidRDefault="00AB1153" w:rsidP="00AB1153">
            <w:pPr>
              <w:rPr>
                <w:rFonts w:cs="Arial"/>
                <w:sz w:val="22"/>
                <w:szCs w:val="22"/>
              </w:rPr>
            </w:pPr>
            <w:r w:rsidRPr="00AB1153">
              <w:rPr>
                <w:rFonts w:cs="Arial"/>
                <w:sz w:val="22"/>
                <w:szCs w:val="22"/>
              </w:rPr>
              <w:t>The Board noted the challenges and risks associated with delivery of the plan.</w:t>
            </w:r>
          </w:p>
          <w:p w:rsidR="00AB1153" w:rsidRPr="00AB1153" w:rsidRDefault="00AB1153" w:rsidP="00AB1153">
            <w:pPr>
              <w:rPr>
                <w:rFonts w:cs="Arial"/>
                <w:sz w:val="22"/>
                <w:szCs w:val="22"/>
              </w:rPr>
            </w:pPr>
          </w:p>
          <w:p w:rsidR="00AB1153" w:rsidRPr="00AB1153" w:rsidRDefault="00AB1153" w:rsidP="00AB1153">
            <w:pPr>
              <w:rPr>
                <w:rFonts w:cs="Arial"/>
                <w:sz w:val="22"/>
                <w:szCs w:val="22"/>
              </w:rPr>
            </w:pPr>
            <w:r w:rsidRPr="00AB1153">
              <w:rPr>
                <w:rFonts w:cs="Arial"/>
                <w:sz w:val="22"/>
                <w:szCs w:val="22"/>
              </w:rPr>
              <w:t xml:space="preserve">The Board </w:t>
            </w:r>
            <w:r w:rsidRPr="00AB1153">
              <w:rPr>
                <w:rFonts w:cs="Arial"/>
                <w:b/>
                <w:bCs/>
                <w:sz w:val="22"/>
                <w:szCs w:val="22"/>
              </w:rPr>
              <w:t>ratified</w:t>
            </w:r>
            <w:r w:rsidRPr="00AB1153">
              <w:rPr>
                <w:rFonts w:cs="Arial"/>
                <w:sz w:val="22"/>
                <w:szCs w:val="22"/>
              </w:rPr>
              <w:t xml:space="preserve"> the business plan for 2026/27 as previously approved at its extraordinary meeting.</w:t>
            </w:r>
          </w:p>
          <w:p w:rsidR="008A7DC5" w:rsidRDefault="008A7DC5" w:rsidP="008A7DC5">
            <w:pPr>
              <w:rPr>
                <w:rFonts w:cs="Arial"/>
                <w:b/>
                <w:sz w:val="22"/>
                <w:szCs w:val="22"/>
              </w:rPr>
            </w:pPr>
          </w:p>
        </w:tc>
      </w:tr>
      <w:tr w:rsidR="009D3DCC" w:rsidRPr="0020519D" w:rsidTr="00BE4B54">
        <w:tblPrEx>
          <w:tblLook w:val="0000" w:firstRow="0" w:lastRow="0" w:firstColumn="0" w:lastColumn="0" w:noHBand="0" w:noVBand="0"/>
        </w:tblPrEx>
        <w:tc>
          <w:tcPr>
            <w:tcW w:w="1838" w:type="dxa"/>
          </w:tcPr>
          <w:p w:rsidR="009D3DCC" w:rsidRPr="0020519D" w:rsidRDefault="008A7DC5" w:rsidP="009D3DCC">
            <w:pPr>
              <w:jc w:val="center"/>
              <w:rPr>
                <w:rFonts w:cs="Arial"/>
                <w:b/>
                <w:bCs/>
                <w:sz w:val="22"/>
                <w:szCs w:val="22"/>
              </w:rPr>
            </w:pPr>
            <w:r>
              <w:rPr>
                <w:rFonts w:cs="Arial"/>
                <w:b/>
                <w:bCs/>
                <w:sz w:val="22"/>
                <w:szCs w:val="22"/>
              </w:rPr>
              <w:t>11-26</w:t>
            </w:r>
          </w:p>
        </w:tc>
        <w:tc>
          <w:tcPr>
            <w:tcW w:w="9185" w:type="dxa"/>
            <w:gridSpan w:val="2"/>
          </w:tcPr>
          <w:p w:rsidR="009D3DCC" w:rsidRDefault="009D3DCC" w:rsidP="009D3DCC">
            <w:pPr>
              <w:rPr>
                <w:rFonts w:cs="Arial"/>
                <w:b/>
                <w:sz w:val="22"/>
                <w:szCs w:val="22"/>
              </w:rPr>
            </w:pPr>
            <w:r>
              <w:rPr>
                <w:rFonts w:cs="Arial"/>
                <w:b/>
                <w:sz w:val="22"/>
                <w:szCs w:val="22"/>
              </w:rPr>
              <w:t>Quality and safety committee assurance</w:t>
            </w:r>
          </w:p>
          <w:p w:rsidR="004B1842" w:rsidRPr="004B1842" w:rsidRDefault="004B1842" w:rsidP="004B1842">
            <w:pPr>
              <w:rPr>
                <w:rFonts w:cs="Arial"/>
                <w:sz w:val="22"/>
                <w:szCs w:val="22"/>
              </w:rPr>
            </w:pPr>
            <w:r w:rsidRPr="004B1842">
              <w:rPr>
                <w:rFonts w:cs="Arial"/>
                <w:sz w:val="22"/>
                <w:szCs w:val="22"/>
              </w:rPr>
              <w:t>RH presented the report to the Board, highlighting that:</w:t>
            </w:r>
          </w:p>
          <w:p w:rsidR="004B1842" w:rsidRPr="004B1842" w:rsidRDefault="004B1842" w:rsidP="004B1842">
            <w:pPr>
              <w:numPr>
                <w:ilvl w:val="0"/>
                <w:numId w:val="23"/>
              </w:numPr>
              <w:rPr>
                <w:rFonts w:cs="Arial"/>
                <w:sz w:val="22"/>
                <w:szCs w:val="22"/>
              </w:rPr>
            </w:pPr>
            <w:r w:rsidRPr="004B1842">
              <w:rPr>
                <w:rFonts w:cs="Arial"/>
                <w:sz w:val="22"/>
                <w:szCs w:val="22"/>
              </w:rPr>
              <w:t>The committee has provided assurance on quality and safety matters</w:t>
            </w:r>
          </w:p>
          <w:p w:rsidR="004B1842" w:rsidRPr="004B1842" w:rsidRDefault="004B1842" w:rsidP="004B1842">
            <w:pPr>
              <w:numPr>
                <w:ilvl w:val="0"/>
                <w:numId w:val="23"/>
              </w:numPr>
              <w:rPr>
                <w:rFonts w:cs="Arial"/>
                <w:sz w:val="22"/>
                <w:szCs w:val="22"/>
              </w:rPr>
            </w:pPr>
            <w:r w:rsidRPr="004B1842">
              <w:rPr>
                <w:rFonts w:cs="Arial"/>
                <w:sz w:val="22"/>
                <w:szCs w:val="22"/>
              </w:rPr>
              <w:t>Progress has been made in relation to health inequalities recording and development of the dashboard</w:t>
            </w:r>
          </w:p>
          <w:p w:rsidR="004B1842" w:rsidRDefault="004B1842" w:rsidP="004B1842">
            <w:pPr>
              <w:numPr>
                <w:ilvl w:val="0"/>
                <w:numId w:val="23"/>
              </w:numPr>
              <w:rPr>
                <w:rFonts w:cs="Arial"/>
                <w:sz w:val="22"/>
                <w:szCs w:val="22"/>
              </w:rPr>
            </w:pPr>
            <w:r w:rsidRPr="004B1842">
              <w:rPr>
                <w:rFonts w:cs="Arial"/>
                <w:sz w:val="22"/>
                <w:szCs w:val="22"/>
              </w:rPr>
              <w:t>Work continues to address key quality and safety priorities, including policy compliance</w:t>
            </w:r>
          </w:p>
          <w:p w:rsidR="004B1842" w:rsidRPr="004B1842" w:rsidRDefault="004B1842" w:rsidP="004B1842">
            <w:pPr>
              <w:ind w:left="720"/>
              <w:rPr>
                <w:rFonts w:cs="Arial"/>
                <w:sz w:val="22"/>
                <w:szCs w:val="22"/>
              </w:rPr>
            </w:pPr>
          </w:p>
          <w:p w:rsidR="004B1842" w:rsidRPr="004B1842" w:rsidRDefault="004B1842" w:rsidP="004B1842">
            <w:pPr>
              <w:rPr>
                <w:rFonts w:cs="Arial"/>
                <w:sz w:val="22"/>
                <w:szCs w:val="22"/>
              </w:rPr>
            </w:pPr>
            <w:r w:rsidRPr="004B1842">
              <w:rPr>
                <w:rFonts w:cs="Arial"/>
                <w:sz w:val="22"/>
                <w:szCs w:val="22"/>
              </w:rPr>
              <w:t xml:space="preserve">The Board </w:t>
            </w:r>
            <w:r w:rsidRPr="004B1842">
              <w:rPr>
                <w:rFonts w:cs="Arial"/>
                <w:b/>
                <w:bCs/>
                <w:sz w:val="22"/>
                <w:szCs w:val="22"/>
              </w:rPr>
              <w:t>noted</w:t>
            </w:r>
            <w:r w:rsidRPr="004B1842">
              <w:rPr>
                <w:rFonts w:cs="Arial"/>
                <w:sz w:val="22"/>
                <w:szCs w:val="22"/>
              </w:rPr>
              <w:t xml:space="preserve"> the contents of the report.</w:t>
            </w:r>
          </w:p>
          <w:p w:rsidR="009D3DCC" w:rsidRPr="000E29ED" w:rsidRDefault="009D3DCC" w:rsidP="009D3DCC">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lastRenderedPageBreak/>
              <w:t>12-26</w:t>
            </w:r>
          </w:p>
        </w:tc>
        <w:tc>
          <w:tcPr>
            <w:tcW w:w="9185" w:type="dxa"/>
            <w:gridSpan w:val="2"/>
          </w:tcPr>
          <w:p w:rsidR="008A7DC5" w:rsidRDefault="008A7DC5" w:rsidP="008A7DC5">
            <w:pPr>
              <w:rPr>
                <w:rFonts w:cs="Arial"/>
                <w:b/>
                <w:sz w:val="22"/>
                <w:szCs w:val="22"/>
              </w:rPr>
            </w:pPr>
            <w:r>
              <w:rPr>
                <w:rFonts w:cs="Arial"/>
                <w:b/>
                <w:sz w:val="22"/>
                <w:szCs w:val="22"/>
              </w:rPr>
              <w:t>Financial, workforce and operational performance assurance.</w:t>
            </w:r>
          </w:p>
          <w:p w:rsidR="004B1842" w:rsidRPr="004B1842" w:rsidRDefault="004B1842" w:rsidP="004B1842">
            <w:pPr>
              <w:rPr>
                <w:rFonts w:cs="Arial"/>
                <w:sz w:val="22"/>
                <w:szCs w:val="22"/>
              </w:rPr>
            </w:pPr>
            <w:r w:rsidRPr="004B1842">
              <w:rPr>
                <w:rFonts w:cs="Arial"/>
                <w:sz w:val="22"/>
                <w:szCs w:val="22"/>
              </w:rPr>
              <w:t>POD presented the report to the Board, highlighting that:</w:t>
            </w:r>
          </w:p>
          <w:p w:rsidR="004B1842" w:rsidRPr="004B1842" w:rsidRDefault="004B1842" w:rsidP="004B1842">
            <w:pPr>
              <w:numPr>
                <w:ilvl w:val="0"/>
                <w:numId w:val="25"/>
              </w:numPr>
              <w:rPr>
                <w:rFonts w:cs="Arial"/>
                <w:sz w:val="22"/>
                <w:szCs w:val="22"/>
              </w:rPr>
            </w:pPr>
            <w:r w:rsidRPr="004B1842">
              <w:rPr>
                <w:rFonts w:cs="Arial"/>
                <w:sz w:val="22"/>
                <w:szCs w:val="22"/>
              </w:rPr>
              <w:t>The committee had commended the executive team on progress in delivering the 2025/26 plan in a challenging context</w:t>
            </w:r>
          </w:p>
          <w:p w:rsidR="004B1842" w:rsidRPr="004B1842" w:rsidRDefault="004B1842" w:rsidP="004B1842">
            <w:pPr>
              <w:numPr>
                <w:ilvl w:val="0"/>
                <w:numId w:val="25"/>
              </w:numPr>
              <w:rPr>
                <w:rFonts w:cs="Arial"/>
                <w:sz w:val="22"/>
                <w:szCs w:val="22"/>
              </w:rPr>
            </w:pPr>
            <w:r w:rsidRPr="004B1842">
              <w:rPr>
                <w:rFonts w:cs="Arial"/>
                <w:sz w:val="22"/>
                <w:szCs w:val="22"/>
              </w:rPr>
              <w:t>The committee continues to have oversight of performance against waiting time targets, including the 65 week position</w:t>
            </w:r>
          </w:p>
          <w:p w:rsidR="004B1842" w:rsidRPr="004B1842" w:rsidRDefault="004B1842" w:rsidP="004B1842">
            <w:pPr>
              <w:numPr>
                <w:ilvl w:val="0"/>
                <w:numId w:val="25"/>
              </w:numPr>
              <w:rPr>
                <w:rFonts w:cs="Arial"/>
                <w:sz w:val="22"/>
                <w:szCs w:val="22"/>
              </w:rPr>
            </w:pPr>
            <w:r w:rsidRPr="004B1842">
              <w:rPr>
                <w:rFonts w:cs="Arial"/>
                <w:sz w:val="22"/>
                <w:szCs w:val="22"/>
              </w:rPr>
              <w:t>There is financial risk associated with the delay to the East Grinstead CDC build</w:t>
            </w:r>
          </w:p>
          <w:p w:rsidR="004B1842" w:rsidRDefault="004B1842" w:rsidP="004B1842">
            <w:pPr>
              <w:numPr>
                <w:ilvl w:val="0"/>
                <w:numId w:val="25"/>
              </w:numPr>
              <w:rPr>
                <w:rFonts w:cs="Arial"/>
                <w:sz w:val="22"/>
                <w:szCs w:val="22"/>
              </w:rPr>
            </w:pPr>
            <w:r w:rsidRPr="004B1842">
              <w:rPr>
                <w:rFonts w:cs="Arial"/>
                <w:sz w:val="22"/>
                <w:szCs w:val="22"/>
              </w:rPr>
              <w:t>The committee has supported the handover of the Bognor CDC</w:t>
            </w:r>
          </w:p>
          <w:p w:rsidR="004B1842" w:rsidRPr="004B1842" w:rsidRDefault="004B1842" w:rsidP="004B1842">
            <w:pPr>
              <w:ind w:left="720"/>
              <w:rPr>
                <w:rFonts w:cs="Arial"/>
                <w:sz w:val="22"/>
                <w:szCs w:val="22"/>
              </w:rPr>
            </w:pPr>
          </w:p>
          <w:p w:rsidR="004B1842" w:rsidRPr="004B1842" w:rsidRDefault="004B1842" w:rsidP="004B1842">
            <w:pPr>
              <w:rPr>
                <w:rFonts w:cs="Arial"/>
                <w:sz w:val="22"/>
                <w:szCs w:val="22"/>
              </w:rPr>
            </w:pPr>
            <w:r w:rsidRPr="004B1842">
              <w:rPr>
                <w:rFonts w:cs="Arial"/>
                <w:sz w:val="22"/>
                <w:szCs w:val="22"/>
              </w:rPr>
              <w:t xml:space="preserve">The Board </w:t>
            </w:r>
            <w:r w:rsidRPr="004B1842">
              <w:rPr>
                <w:rFonts w:cs="Arial"/>
                <w:b/>
                <w:bCs/>
                <w:sz w:val="22"/>
                <w:szCs w:val="22"/>
              </w:rPr>
              <w:t>noted</w:t>
            </w:r>
            <w:r w:rsidRPr="004B1842">
              <w:rPr>
                <w:rFonts w:cs="Arial"/>
                <w:sz w:val="22"/>
                <w:szCs w:val="22"/>
              </w:rPr>
              <w:t xml:space="preserve"> the contents of the report.</w:t>
            </w:r>
          </w:p>
          <w:p w:rsidR="00854F4E" w:rsidRDefault="00854F4E" w:rsidP="00854F4E">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t>13-26</w:t>
            </w:r>
          </w:p>
        </w:tc>
        <w:tc>
          <w:tcPr>
            <w:tcW w:w="9185" w:type="dxa"/>
            <w:gridSpan w:val="2"/>
          </w:tcPr>
          <w:p w:rsidR="008A7DC5" w:rsidRDefault="008A7DC5" w:rsidP="008A7DC5">
            <w:pPr>
              <w:rPr>
                <w:rFonts w:cs="Arial"/>
                <w:b/>
                <w:sz w:val="22"/>
                <w:szCs w:val="22"/>
              </w:rPr>
            </w:pPr>
            <w:r>
              <w:rPr>
                <w:rFonts w:cs="Arial"/>
                <w:b/>
                <w:sz w:val="22"/>
                <w:szCs w:val="22"/>
              </w:rPr>
              <w:t>Strategy and culture assurance</w:t>
            </w:r>
          </w:p>
          <w:p w:rsidR="004B1842" w:rsidRPr="004B1842" w:rsidRDefault="004B1842" w:rsidP="004B1842">
            <w:pPr>
              <w:rPr>
                <w:rFonts w:cs="Arial"/>
                <w:sz w:val="22"/>
                <w:szCs w:val="22"/>
              </w:rPr>
            </w:pPr>
            <w:r w:rsidRPr="004B1842">
              <w:rPr>
                <w:rFonts w:cs="Arial"/>
                <w:sz w:val="22"/>
                <w:szCs w:val="22"/>
              </w:rPr>
              <w:t>POD presented the report to the Board, highlighting that:</w:t>
            </w:r>
          </w:p>
          <w:p w:rsidR="004B1842" w:rsidRPr="004B1842" w:rsidRDefault="004B1842" w:rsidP="004B1842">
            <w:pPr>
              <w:numPr>
                <w:ilvl w:val="0"/>
                <w:numId w:val="24"/>
              </w:numPr>
              <w:rPr>
                <w:rFonts w:cs="Arial"/>
                <w:sz w:val="22"/>
                <w:szCs w:val="22"/>
              </w:rPr>
            </w:pPr>
            <w:r w:rsidRPr="004B1842">
              <w:rPr>
                <w:rFonts w:cs="Arial"/>
                <w:sz w:val="22"/>
                <w:szCs w:val="22"/>
              </w:rPr>
              <w:t>There is a significant programme of activity underway in relation to the strategic partnership</w:t>
            </w:r>
          </w:p>
          <w:p w:rsidR="004B1842" w:rsidRPr="004B1842" w:rsidRDefault="004B1842" w:rsidP="004B1842">
            <w:pPr>
              <w:numPr>
                <w:ilvl w:val="0"/>
                <w:numId w:val="24"/>
              </w:numPr>
              <w:rPr>
                <w:rFonts w:cs="Arial"/>
                <w:sz w:val="22"/>
                <w:szCs w:val="22"/>
              </w:rPr>
            </w:pPr>
            <w:r w:rsidRPr="004B1842">
              <w:rPr>
                <w:rFonts w:cs="Arial"/>
                <w:sz w:val="22"/>
                <w:szCs w:val="22"/>
              </w:rPr>
              <w:t>The committee is focused on maintaining momentum in delivery through to September 2026</w:t>
            </w:r>
          </w:p>
          <w:p w:rsidR="004B1842" w:rsidRDefault="004B1842" w:rsidP="004B1842">
            <w:pPr>
              <w:numPr>
                <w:ilvl w:val="0"/>
                <w:numId w:val="24"/>
              </w:numPr>
              <w:rPr>
                <w:rFonts w:cs="Arial"/>
                <w:sz w:val="22"/>
                <w:szCs w:val="22"/>
              </w:rPr>
            </w:pPr>
            <w:r w:rsidRPr="004B1842">
              <w:rPr>
                <w:rFonts w:cs="Arial"/>
                <w:sz w:val="22"/>
                <w:szCs w:val="22"/>
              </w:rPr>
              <w:t>There is a need to increase focus on the wider strategic age</w:t>
            </w:r>
            <w:r>
              <w:rPr>
                <w:rFonts w:cs="Arial"/>
                <w:sz w:val="22"/>
                <w:szCs w:val="22"/>
              </w:rPr>
              <w:t>nda alongside current priorities</w:t>
            </w:r>
          </w:p>
          <w:p w:rsidR="004B1842" w:rsidRPr="004B1842" w:rsidRDefault="004B1842" w:rsidP="004B1842">
            <w:pPr>
              <w:ind w:left="720"/>
              <w:rPr>
                <w:rFonts w:cs="Arial"/>
                <w:sz w:val="22"/>
                <w:szCs w:val="22"/>
              </w:rPr>
            </w:pPr>
          </w:p>
          <w:p w:rsidR="004B1842" w:rsidRPr="004B1842" w:rsidRDefault="004B1842" w:rsidP="004B1842">
            <w:pPr>
              <w:rPr>
                <w:rFonts w:cs="Arial"/>
                <w:sz w:val="22"/>
                <w:szCs w:val="22"/>
              </w:rPr>
            </w:pPr>
            <w:r w:rsidRPr="004B1842">
              <w:rPr>
                <w:rFonts w:cs="Arial"/>
                <w:sz w:val="22"/>
                <w:szCs w:val="22"/>
              </w:rPr>
              <w:t xml:space="preserve">The Board </w:t>
            </w:r>
            <w:r w:rsidRPr="004B1842">
              <w:rPr>
                <w:rFonts w:cs="Arial"/>
                <w:b/>
                <w:bCs/>
                <w:sz w:val="22"/>
                <w:szCs w:val="22"/>
              </w:rPr>
              <w:t>noted</w:t>
            </w:r>
            <w:r w:rsidRPr="004B1842">
              <w:rPr>
                <w:rFonts w:cs="Arial"/>
                <w:sz w:val="22"/>
                <w:szCs w:val="22"/>
              </w:rPr>
              <w:t xml:space="preserve"> the contents of the report.</w:t>
            </w:r>
          </w:p>
          <w:p w:rsidR="008A7DC5" w:rsidRDefault="008A7DC5" w:rsidP="008A7DC5">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t>14-26</w:t>
            </w:r>
          </w:p>
        </w:tc>
        <w:tc>
          <w:tcPr>
            <w:tcW w:w="9185" w:type="dxa"/>
            <w:gridSpan w:val="2"/>
          </w:tcPr>
          <w:p w:rsidR="008A7DC5" w:rsidRDefault="008A7DC5" w:rsidP="008A7DC5">
            <w:pPr>
              <w:rPr>
                <w:rFonts w:cs="Arial"/>
                <w:b/>
                <w:sz w:val="22"/>
                <w:szCs w:val="22"/>
              </w:rPr>
            </w:pPr>
            <w:r>
              <w:rPr>
                <w:rFonts w:cs="Arial"/>
                <w:b/>
                <w:sz w:val="22"/>
                <w:szCs w:val="22"/>
              </w:rPr>
              <w:t>Freedom to Speak up annual report</w:t>
            </w:r>
          </w:p>
          <w:p w:rsidR="00DD30BB" w:rsidRPr="00DD30BB" w:rsidRDefault="00DD30BB" w:rsidP="00DD30BB">
            <w:pPr>
              <w:rPr>
                <w:rFonts w:cs="Arial"/>
                <w:sz w:val="22"/>
                <w:szCs w:val="22"/>
              </w:rPr>
            </w:pPr>
            <w:r w:rsidRPr="00DD30BB">
              <w:rPr>
                <w:rFonts w:cs="Arial"/>
                <w:sz w:val="22"/>
                <w:szCs w:val="22"/>
              </w:rPr>
              <w:t>The Freedom to Speak Up Guardian presented the report to the Board, highlighting that:</w:t>
            </w:r>
          </w:p>
          <w:p w:rsidR="00DD30BB" w:rsidRPr="00DD30BB" w:rsidRDefault="00DD30BB" w:rsidP="00DD30BB">
            <w:pPr>
              <w:numPr>
                <w:ilvl w:val="0"/>
                <w:numId w:val="26"/>
              </w:numPr>
              <w:rPr>
                <w:rFonts w:cs="Arial"/>
                <w:sz w:val="22"/>
                <w:szCs w:val="22"/>
              </w:rPr>
            </w:pPr>
            <w:r w:rsidRPr="00DD30BB">
              <w:rPr>
                <w:rFonts w:cs="Arial"/>
                <w:sz w:val="22"/>
                <w:szCs w:val="22"/>
              </w:rPr>
              <w:t>Concerns continue to be raised through the Freedom to Speak Up service</w:t>
            </w:r>
          </w:p>
          <w:p w:rsidR="00DD30BB" w:rsidRDefault="00DD30BB" w:rsidP="00DD30BB">
            <w:pPr>
              <w:numPr>
                <w:ilvl w:val="0"/>
                <w:numId w:val="26"/>
              </w:numPr>
              <w:rPr>
                <w:rFonts w:cs="Arial"/>
                <w:sz w:val="22"/>
                <w:szCs w:val="22"/>
              </w:rPr>
            </w:pPr>
            <w:r w:rsidRPr="00DD30BB">
              <w:rPr>
                <w:rFonts w:cs="Arial"/>
                <w:sz w:val="22"/>
                <w:szCs w:val="22"/>
              </w:rPr>
              <w:t>Feedback from the staff survey suggests that staff are not reluctant to speak up, but there is a perception of futility in some cases</w:t>
            </w:r>
          </w:p>
          <w:p w:rsidR="00DD30BB" w:rsidRPr="00DD30BB" w:rsidRDefault="00DD30BB" w:rsidP="00DD30BB">
            <w:pPr>
              <w:ind w:left="720"/>
              <w:rPr>
                <w:rFonts w:cs="Arial"/>
                <w:sz w:val="22"/>
                <w:szCs w:val="22"/>
              </w:rPr>
            </w:pPr>
          </w:p>
          <w:p w:rsidR="00DD30BB" w:rsidRDefault="00DD30BB" w:rsidP="00DD30BB">
            <w:pPr>
              <w:rPr>
                <w:rFonts w:cs="Arial"/>
                <w:sz w:val="22"/>
                <w:szCs w:val="22"/>
              </w:rPr>
            </w:pPr>
            <w:r w:rsidRPr="00DD30BB">
              <w:rPr>
                <w:rFonts w:cs="Arial"/>
                <w:sz w:val="22"/>
                <w:szCs w:val="22"/>
              </w:rPr>
              <w:t>Board members noted that reporting levels are higher than comparator organisations and queried whether this was a positive indicator.</w:t>
            </w:r>
          </w:p>
          <w:p w:rsidR="00DD30BB" w:rsidRPr="00DD30BB" w:rsidRDefault="00DD30BB" w:rsidP="00DD30BB">
            <w:pPr>
              <w:rPr>
                <w:rFonts w:cs="Arial"/>
                <w:sz w:val="22"/>
                <w:szCs w:val="22"/>
              </w:rPr>
            </w:pPr>
          </w:p>
          <w:p w:rsidR="00DD30BB" w:rsidRDefault="00DD30BB" w:rsidP="00DD30BB">
            <w:pPr>
              <w:rPr>
                <w:rFonts w:cs="Arial"/>
                <w:sz w:val="22"/>
                <w:szCs w:val="22"/>
              </w:rPr>
            </w:pPr>
            <w:r w:rsidRPr="00DD30BB">
              <w:rPr>
                <w:rFonts w:cs="Arial"/>
                <w:sz w:val="22"/>
                <w:szCs w:val="22"/>
              </w:rPr>
              <w:t>Board members queried the proportion of staff who felt they had not been listened to and sought further insight. It was noted that this can reflect feedback loops not being completed, or where outcomes cannot be shared.</w:t>
            </w:r>
          </w:p>
          <w:p w:rsidR="00DD30BB" w:rsidRPr="00DD30BB" w:rsidRDefault="00DD30BB" w:rsidP="00DD30BB">
            <w:pPr>
              <w:rPr>
                <w:rFonts w:cs="Arial"/>
                <w:sz w:val="22"/>
                <w:szCs w:val="22"/>
              </w:rPr>
            </w:pPr>
          </w:p>
          <w:p w:rsidR="00DD30BB" w:rsidRPr="00DD30BB" w:rsidRDefault="00DD30BB" w:rsidP="00DD30BB">
            <w:pPr>
              <w:rPr>
                <w:rFonts w:cs="Arial"/>
                <w:sz w:val="22"/>
                <w:szCs w:val="22"/>
              </w:rPr>
            </w:pPr>
            <w:r w:rsidRPr="00DD30BB">
              <w:rPr>
                <w:rFonts w:cs="Arial"/>
                <w:sz w:val="22"/>
                <w:szCs w:val="22"/>
              </w:rPr>
              <w:t>POD highlighted the relationship with leadership visibility and the role of managers, noting that where staff feel able to raise concerns locally, escalation may be less required.</w:t>
            </w:r>
          </w:p>
          <w:p w:rsidR="00DD30BB" w:rsidRDefault="00DD30BB" w:rsidP="00DD30BB">
            <w:pPr>
              <w:rPr>
                <w:rFonts w:cs="Arial"/>
                <w:sz w:val="22"/>
                <w:szCs w:val="22"/>
              </w:rPr>
            </w:pPr>
            <w:r w:rsidRPr="00DD30BB">
              <w:rPr>
                <w:rFonts w:cs="Arial"/>
                <w:sz w:val="22"/>
                <w:szCs w:val="22"/>
              </w:rPr>
              <w:t>SOL queried how assurance is gained that concerns relating to management are triangulated with wider people processes and whether themes reflect known issues.</w:t>
            </w:r>
          </w:p>
          <w:p w:rsidR="00DD30BB" w:rsidRPr="00DD30BB" w:rsidRDefault="00DD30BB" w:rsidP="00DD30BB">
            <w:pPr>
              <w:rPr>
                <w:rFonts w:cs="Arial"/>
                <w:sz w:val="22"/>
                <w:szCs w:val="22"/>
              </w:rPr>
            </w:pPr>
          </w:p>
          <w:p w:rsidR="00DD30BB" w:rsidRPr="00DD30BB" w:rsidRDefault="00DD30BB" w:rsidP="00DD30BB">
            <w:pPr>
              <w:rPr>
                <w:rFonts w:cs="Arial"/>
                <w:sz w:val="22"/>
                <w:szCs w:val="22"/>
              </w:rPr>
            </w:pPr>
            <w:r w:rsidRPr="00DD30BB">
              <w:rPr>
                <w:rFonts w:cs="Arial"/>
                <w:sz w:val="22"/>
                <w:szCs w:val="22"/>
              </w:rPr>
              <w:t>It was confirmed that themes are shared where possible, with regular engagement with the Executive team, and that triangulation is undertaken through wider reporting.</w:t>
            </w:r>
          </w:p>
          <w:p w:rsidR="005A262B" w:rsidRPr="005A262B" w:rsidRDefault="005A262B" w:rsidP="005A262B">
            <w:pPr>
              <w:rPr>
                <w:rFonts w:cs="Arial"/>
                <w:sz w:val="22"/>
                <w:szCs w:val="22"/>
              </w:rPr>
            </w:pPr>
          </w:p>
          <w:p w:rsidR="005A262B" w:rsidRPr="005A262B" w:rsidRDefault="005A262B" w:rsidP="005A262B">
            <w:pPr>
              <w:rPr>
                <w:rFonts w:cs="Arial"/>
                <w:sz w:val="22"/>
                <w:szCs w:val="22"/>
              </w:rPr>
            </w:pPr>
            <w:r w:rsidRPr="005A262B">
              <w:rPr>
                <w:rFonts w:cs="Arial"/>
                <w:sz w:val="22"/>
                <w:szCs w:val="22"/>
              </w:rPr>
              <w:t xml:space="preserve">The Board </w:t>
            </w:r>
            <w:r w:rsidRPr="005A262B">
              <w:rPr>
                <w:rFonts w:cs="Arial"/>
                <w:b/>
                <w:bCs/>
                <w:sz w:val="22"/>
                <w:szCs w:val="22"/>
              </w:rPr>
              <w:t>noted</w:t>
            </w:r>
            <w:r w:rsidRPr="005A262B">
              <w:rPr>
                <w:rFonts w:cs="Arial"/>
                <w:sz w:val="22"/>
                <w:szCs w:val="22"/>
              </w:rPr>
              <w:t xml:space="preserve"> the contents of the report.</w:t>
            </w:r>
          </w:p>
          <w:p w:rsidR="008A7DC5" w:rsidRDefault="008A7DC5" w:rsidP="005A262B">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8A7DC5">
            <w:pPr>
              <w:jc w:val="center"/>
              <w:rPr>
                <w:rFonts w:cs="Arial"/>
                <w:b/>
                <w:bCs/>
                <w:sz w:val="22"/>
                <w:szCs w:val="22"/>
              </w:rPr>
            </w:pPr>
            <w:r>
              <w:rPr>
                <w:rFonts w:cs="Arial"/>
                <w:b/>
                <w:bCs/>
                <w:sz w:val="22"/>
                <w:szCs w:val="22"/>
              </w:rPr>
              <w:t>15-26</w:t>
            </w:r>
          </w:p>
        </w:tc>
        <w:tc>
          <w:tcPr>
            <w:tcW w:w="9185" w:type="dxa"/>
            <w:gridSpan w:val="2"/>
          </w:tcPr>
          <w:p w:rsidR="008A7DC5" w:rsidRDefault="008A7DC5" w:rsidP="008A7DC5">
            <w:pPr>
              <w:rPr>
                <w:rFonts w:cs="Arial"/>
                <w:b/>
                <w:sz w:val="22"/>
                <w:szCs w:val="22"/>
              </w:rPr>
            </w:pPr>
            <w:r>
              <w:rPr>
                <w:rFonts w:cs="Arial"/>
                <w:b/>
                <w:sz w:val="22"/>
                <w:szCs w:val="22"/>
              </w:rPr>
              <w:t>Guardian of Safe Working report</w:t>
            </w:r>
          </w:p>
          <w:p w:rsidR="005A262B" w:rsidRDefault="005A262B" w:rsidP="005A262B">
            <w:pPr>
              <w:rPr>
                <w:rFonts w:cs="Arial"/>
                <w:sz w:val="22"/>
                <w:szCs w:val="22"/>
              </w:rPr>
            </w:pPr>
            <w:r w:rsidRPr="005A262B">
              <w:rPr>
                <w:rFonts w:cs="Arial"/>
                <w:sz w:val="22"/>
                <w:szCs w:val="22"/>
              </w:rPr>
              <w:t>TE presented the report to the Board in the absence of the Guardian of Safe Working who had sent her apologies to the meeting.</w:t>
            </w:r>
          </w:p>
          <w:p w:rsidR="005A262B" w:rsidRPr="005A262B" w:rsidRDefault="005A262B" w:rsidP="005A262B">
            <w:pPr>
              <w:rPr>
                <w:rFonts w:cs="Arial"/>
                <w:sz w:val="22"/>
                <w:szCs w:val="22"/>
              </w:rPr>
            </w:pPr>
          </w:p>
          <w:p w:rsidR="005A262B" w:rsidRDefault="005A262B" w:rsidP="005A262B">
            <w:pPr>
              <w:rPr>
                <w:rFonts w:cs="Arial"/>
                <w:sz w:val="22"/>
                <w:szCs w:val="22"/>
              </w:rPr>
            </w:pPr>
            <w:r w:rsidRPr="005A262B">
              <w:rPr>
                <w:rFonts w:cs="Arial"/>
                <w:sz w:val="22"/>
                <w:szCs w:val="22"/>
              </w:rPr>
              <w:t>TE highlighted that the report reflects updates aligned to national changes and noted the importance of having robust HR processes in place to support compliance, including in relation to rest periods.</w:t>
            </w:r>
          </w:p>
          <w:p w:rsidR="005A262B" w:rsidRPr="005A262B" w:rsidRDefault="005A262B" w:rsidP="005A262B">
            <w:pPr>
              <w:rPr>
                <w:rFonts w:cs="Arial"/>
                <w:sz w:val="22"/>
                <w:szCs w:val="22"/>
              </w:rPr>
            </w:pPr>
          </w:p>
          <w:p w:rsidR="005A262B" w:rsidRDefault="005A262B" w:rsidP="005A262B">
            <w:pPr>
              <w:rPr>
                <w:rFonts w:cs="Arial"/>
                <w:sz w:val="22"/>
                <w:szCs w:val="22"/>
              </w:rPr>
            </w:pPr>
            <w:r w:rsidRPr="005A262B">
              <w:rPr>
                <w:rFonts w:cs="Arial"/>
                <w:sz w:val="22"/>
                <w:szCs w:val="22"/>
              </w:rPr>
              <w:t>TE confirmed that an 11-hour rest period between shifts is in place and that the 10 point plan is being overseen.</w:t>
            </w:r>
          </w:p>
          <w:p w:rsidR="005A262B" w:rsidRPr="005A262B" w:rsidRDefault="005A262B" w:rsidP="005A262B">
            <w:pPr>
              <w:rPr>
                <w:rFonts w:cs="Arial"/>
                <w:sz w:val="22"/>
                <w:szCs w:val="22"/>
              </w:rPr>
            </w:pPr>
          </w:p>
          <w:p w:rsidR="005A262B" w:rsidRDefault="005A262B" w:rsidP="005A262B">
            <w:pPr>
              <w:rPr>
                <w:rFonts w:cs="Arial"/>
                <w:sz w:val="22"/>
                <w:szCs w:val="22"/>
              </w:rPr>
            </w:pPr>
            <w:r w:rsidRPr="005A262B">
              <w:rPr>
                <w:rFonts w:cs="Arial"/>
                <w:sz w:val="22"/>
                <w:szCs w:val="22"/>
              </w:rPr>
              <w:t>SOL thanked the team for the report, noting that these reports have been co</w:t>
            </w:r>
            <w:r w:rsidR="00DD30BB">
              <w:rPr>
                <w:rFonts w:cs="Arial"/>
                <w:sz w:val="22"/>
                <w:szCs w:val="22"/>
              </w:rPr>
              <w:t>ming to the Quality and Safety c</w:t>
            </w:r>
            <w:r w:rsidRPr="005A262B">
              <w:rPr>
                <w:rFonts w:cs="Arial"/>
                <w:sz w:val="22"/>
                <w:szCs w:val="22"/>
              </w:rPr>
              <w:t>ommittee and that significant improvements have been seen.</w:t>
            </w:r>
          </w:p>
          <w:p w:rsidR="005A262B" w:rsidRPr="005A262B" w:rsidRDefault="005A262B" w:rsidP="005A262B">
            <w:pPr>
              <w:rPr>
                <w:rFonts w:cs="Arial"/>
                <w:sz w:val="22"/>
                <w:szCs w:val="22"/>
              </w:rPr>
            </w:pPr>
          </w:p>
          <w:p w:rsidR="005A262B" w:rsidRPr="005A262B" w:rsidRDefault="005A262B" w:rsidP="005A262B">
            <w:pPr>
              <w:rPr>
                <w:rFonts w:cs="Arial"/>
                <w:sz w:val="22"/>
                <w:szCs w:val="22"/>
              </w:rPr>
            </w:pPr>
            <w:r w:rsidRPr="005A262B">
              <w:rPr>
                <w:rFonts w:cs="Arial"/>
                <w:sz w:val="22"/>
                <w:szCs w:val="22"/>
              </w:rPr>
              <w:t xml:space="preserve">The Board </w:t>
            </w:r>
            <w:r w:rsidRPr="005A262B">
              <w:rPr>
                <w:rFonts w:cs="Arial"/>
                <w:b/>
                <w:bCs/>
                <w:sz w:val="22"/>
                <w:szCs w:val="22"/>
              </w:rPr>
              <w:t>noted</w:t>
            </w:r>
            <w:r w:rsidRPr="005A262B">
              <w:rPr>
                <w:rFonts w:cs="Arial"/>
                <w:sz w:val="22"/>
                <w:szCs w:val="22"/>
              </w:rPr>
              <w:t xml:space="preserve"> the contents of the report.</w:t>
            </w:r>
          </w:p>
          <w:p w:rsidR="008A7DC5" w:rsidRPr="008A7DC5" w:rsidRDefault="008A7DC5" w:rsidP="008A7DC5">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9D3DCC">
            <w:pPr>
              <w:jc w:val="center"/>
              <w:rPr>
                <w:rFonts w:cs="Arial"/>
                <w:b/>
                <w:bCs/>
                <w:sz w:val="22"/>
                <w:szCs w:val="22"/>
              </w:rPr>
            </w:pPr>
            <w:r>
              <w:rPr>
                <w:rFonts w:cs="Arial"/>
                <w:b/>
                <w:bCs/>
                <w:sz w:val="22"/>
                <w:szCs w:val="22"/>
              </w:rPr>
              <w:lastRenderedPageBreak/>
              <w:t>16-26</w:t>
            </w:r>
          </w:p>
        </w:tc>
        <w:tc>
          <w:tcPr>
            <w:tcW w:w="9185" w:type="dxa"/>
            <w:gridSpan w:val="2"/>
          </w:tcPr>
          <w:p w:rsidR="008A7DC5" w:rsidRDefault="008A7DC5" w:rsidP="008A7DC5">
            <w:pPr>
              <w:rPr>
                <w:rFonts w:cs="Arial"/>
                <w:b/>
                <w:sz w:val="22"/>
                <w:szCs w:val="22"/>
              </w:rPr>
            </w:pPr>
            <w:r w:rsidRPr="008A7DC5">
              <w:rPr>
                <w:rFonts w:cs="Arial"/>
                <w:b/>
                <w:sz w:val="22"/>
                <w:szCs w:val="22"/>
              </w:rPr>
              <w:t>QVH Strategy 2025-2030: 2025/26 year 1 delivery &amp; Key Strategic</w:t>
            </w:r>
            <w:r w:rsidR="00DD30BB">
              <w:rPr>
                <w:rFonts w:cs="Arial"/>
                <w:b/>
                <w:sz w:val="22"/>
                <w:szCs w:val="22"/>
              </w:rPr>
              <w:t xml:space="preserve"> </w:t>
            </w:r>
            <w:r w:rsidRPr="008A7DC5">
              <w:rPr>
                <w:rFonts w:cs="Arial"/>
                <w:b/>
                <w:sz w:val="22"/>
                <w:szCs w:val="22"/>
              </w:rPr>
              <w:t>Objectives 2026/27</w:t>
            </w:r>
          </w:p>
          <w:p w:rsidR="005A262B" w:rsidRDefault="005A262B" w:rsidP="005A262B">
            <w:pPr>
              <w:rPr>
                <w:rFonts w:cs="Arial"/>
                <w:sz w:val="22"/>
                <w:szCs w:val="22"/>
              </w:rPr>
            </w:pPr>
            <w:r w:rsidRPr="005A262B">
              <w:rPr>
                <w:rFonts w:cs="Arial"/>
                <w:sz w:val="22"/>
                <w:szCs w:val="22"/>
              </w:rPr>
              <w:t>KB presented the report to the Board.</w:t>
            </w:r>
          </w:p>
          <w:p w:rsidR="005A262B" w:rsidRPr="005A262B" w:rsidRDefault="005A262B" w:rsidP="005A262B">
            <w:pPr>
              <w:rPr>
                <w:rFonts w:cs="Arial"/>
                <w:sz w:val="22"/>
                <w:szCs w:val="22"/>
              </w:rPr>
            </w:pPr>
          </w:p>
          <w:p w:rsidR="005A262B" w:rsidRDefault="005A262B" w:rsidP="005A262B">
            <w:pPr>
              <w:rPr>
                <w:rFonts w:cs="Arial"/>
                <w:sz w:val="22"/>
                <w:szCs w:val="22"/>
              </w:rPr>
            </w:pPr>
            <w:r w:rsidRPr="005A262B">
              <w:rPr>
                <w:rFonts w:cs="Arial"/>
                <w:sz w:val="22"/>
                <w:szCs w:val="22"/>
              </w:rPr>
              <w:t>JE asked whether more specific measures could be included within the employer metrics. KB confirmed that this would form part of the further development of the IQPR pack for next year and that greater specificity would be provided on how elements of the KSOs are reflected.</w:t>
            </w:r>
          </w:p>
          <w:p w:rsidR="005A262B" w:rsidRPr="005A262B" w:rsidRDefault="005A262B" w:rsidP="005A262B">
            <w:pPr>
              <w:rPr>
                <w:rFonts w:cs="Arial"/>
                <w:sz w:val="22"/>
                <w:szCs w:val="22"/>
              </w:rPr>
            </w:pPr>
          </w:p>
          <w:p w:rsidR="005A262B" w:rsidRDefault="005A262B" w:rsidP="005A262B">
            <w:pPr>
              <w:rPr>
                <w:rFonts w:cs="Arial"/>
                <w:sz w:val="22"/>
                <w:szCs w:val="22"/>
              </w:rPr>
            </w:pPr>
            <w:r w:rsidRPr="005A262B">
              <w:rPr>
                <w:rFonts w:cs="Arial"/>
                <w:sz w:val="22"/>
                <w:szCs w:val="22"/>
              </w:rPr>
              <w:t>AS commented on the approach to the development of the objectives.</w:t>
            </w:r>
          </w:p>
          <w:p w:rsidR="005A262B" w:rsidRPr="005A262B" w:rsidRDefault="005A262B" w:rsidP="005A262B">
            <w:pPr>
              <w:rPr>
                <w:rFonts w:cs="Arial"/>
                <w:sz w:val="22"/>
                <w:szCs w:val="22"/>
              </w:rPr>
            </w:pPr>
          </w:p>
          <w:p w:rsidR="005A262B" w:rsidRPr="005A262B" w:rsidRDefault="005A262B" w:rsidP="005A262B">
            <w:pPr>
              <w:rPr>
                <w:rFonts w:cs="Arial"/>
                <w:sz w:val="22"/>
                <w:szCs w:val="22"/>
              </w:rPr>
            </w:pPr>
            <w:r w:rsidRPr="005A262B">
              <w:rPr>
                <w:rFonts w:cs="Arial"/>
                <w:sz w:val="22"/>
                <w:szCs w:val="22"/>
              </w:rPr>
              <w:t xml:space="preserve">The Board </w:t>
            </w:r>
            <w:r w:rsidRPr="005A262B">
              <w:rPr>
                <w:rFonts w:cs="Arial"/>
                <w:b/>
                <w:bCs/>
                <w:sz w:val="22"/>
                <w:szCs w:val="22"/>
              </w:rPr>
              <w:t>approved</w:t>
            </w:r>
            <w:r w:rsidRPr="005A262B">
              <w:rPr>
                <w:rFonts w:cs="Arial"/>
                <w:sz w:val="22"/>
                <w:szCs w:val="22"/>
              </w:rPr>
              <w:t xml:space="preserve"> the Key Strategic Objectives for 2026/27.</w:t>
            </w:r>
          </w:p>
          <w:p w:rsidR="008A7DC5" w:rsidRDefault="008A7DC5" w:rsidP="008A7DC5">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Default="008A7DC5" w:rsidP="009D3DCC">
            <w:pPr>
              <w:jc w:val="center"/>
              <w:rPr>
                <w:rFonts w:cs="Arial"/>
                <w:b/>
                <w:bCs/>
                <w:sz w:val="22"/>
                <w:szCs w:val="22"/>
              </w:rPr>
            </w:pPr>
            <w:r>
              <w:rPr>
                <w:rFonts w:cs="Arial"/>
                <w:b/>
                <w:bCs/>
                <w:sz w:val="22"/>
                <w:szCs w:val="22"/>
              </w:rPr>
              <w:t>17-26</w:t>
            </w:r>
          </w:p>
        </w:tc>
        <w:tc>
          <w:tcPr>
            <w:tcW w:w="9185" w:type="dxa"/>
            <w:gridSpan w:val="2"/>
          </w:tcPr>
          <w:p w:rsidR="005A262B" w:rsidRDefault="008A7DC5" w:rsidP="009D3DCC">
            <w:pPr>
              <w:rPr>
                <w:rFonts w:cs="Arial"/>
                <w:b/>
                <w:sz w:val="22"/>
                <w:szCs w:val="22"/>
              </w:rPr>
            </w:pPr>
            <w:r>
              <w:rPr>
                <w:rFonts w:cs="Arial"/>
                <w:b/>
                <w:sz w:val="22"/>
                <w:szCs w:val="22"/>
              </w:rPr>
              <w:t>Board Assurance Framework</w:t>
            </w:r>
          </w:p>
          <w:p w:rsidR="00DD30BB" w:rsidRDefault="00DD30BB" w:rsidP="00DD30BB">
            <w:pPr>
              <w:rPr>
                <w:rFonts w:cs="Arial"/>
                <w:sz w:val="22"/>
                <w:szCs w:val="22"/>
              </w:rPr>
            </w:pPr>
            <w:r w:rsidRPr="00DD30BB">
              <w:rPr>
                <w:rFonts w:cs="Arial"/>
                <w:sz w:val="22"/>
                <w:szCs w:val="22"/>
              </w:rPr>
              <w:t>JOC presented the report to the Board, highlighting that no key changes had been made to update scores, mitigations or controls and that greater discussion had taken place at the relevant committees. JOC also noted that a cyber-risk was being developed for inclusion within the Board Assurance Framework.</w:t>
            </w:r>
          </w:p>
          <w:p w:rsidR="00DD30BB" w:rsidRPr="00DD30BB" w:rsidRDefault="00DD30BB" w:rsidP="00DD30BB">
            <w:pPr>
              <w:rPr>
                <w:rFonts w:cs="Arial"/>
                <w:sz w:val="22"/>
                <w:szCs w:val="22"/>
              </w:rPr>
            </w:pPr>
          </w:p>
          <w:p w:rsidR="00DD30BB" w:rsidRDefault="00DD30BB" w:rsidP="00DD30BB">
            <w:pPr>
              <w:rPr>
                <w:rFonts w:cs="Arial"/>
                <w:sz w:val="22"/>
                <w:szCs w:val="22"/>
              </w:rPr>
            </w:pPr>
            <w:r w:rsidRPr="00DD30BB">
              <w:rPr>
                <w:rFonts w:cs="Arial"/>
                <w:sz w:val="22"/>
                <w:szCs w:val="22"/>
              </w:rPr>
              <w:t>SOL commented that JOC’s perspective in the Company Secretary role was helpful in bringing a fresh review of the Board Assurance Framework.</w:t>
            </w:r>
          </w:p>
          <w:p w:rsidR="00DD30BB" w:rsidRPr="00DD30BB" w:rsidRDefault="00DD30BB" w:rsidP="00DD30BB">
            <w:pPr>
              <w:rPr>
                <w:rFonts w:cs="Arial"/>
                <w:sz w:val="22"/>
                <w:szCs w:val="22"/>
              </w:rPr>
            </w:pPr>
          </w:p>
          <w:p w:rsidR="00DD30BB" w:rsidRPr="00DD30BB" w:rsidRDefault="00DD30BB" w:rsidP="00DD30BB">
            <w:pPr>
              <w:rPr>
                <w:rFonts w:cs="Arial"/>
                <w:sz w:val="22"/>
                <w:szCs w:val="22"/>
              </w:rPr>
            </w:pPr>
            <w:r w:rsidRPr="00DD30BB">
              <w:rPr>
                <w:rFonts w:cs="Arial"/>
                <w:sz w:val="22"/>
                <w:szCs w:val="22"/>
              </w:rPr>
              <w:t xml:space="preserve">The Board </w:t>
            </w:r>
            <w:r w:rsidRPr="00DD30BB">
              <w:rPr>
                <w:rFonts w:cs="Arial"/>
                <w:b/>
                <w:bCs/>
                <w:sz w:val="22"/>
                <w:szCs w:val="22"/>
              </w:rPr>
              <w:t>noted</w:t>
            </w:r>
            <w:r w:rsidRPr="00DD30BB">
              <w:rPr>
                <w:rFonts w:cs="Arial"/>
                <w:sz w:val="22"/>
                <w:szCs w:val="22"/>
              </w:rPr>
              <w:t xml:space="preserve"> the contents of the report</w:t>
            </w:r>
          </w:p>
          <w:p w:rsidR="008A7DC5" w:rsidRDefault="008A7DC5" w:rsidP="009D3DCC">
            <w:pPr>
              <w:rPr>
                <w:rFonts w:cs="Arial"/>
                <w:b/>
                <w:sz w:val="22"/>
                <w:szCs w:val="22"/>
              </w:rPr>
            </w:pPr>
          </w:p>
        </w:tc>
      </w:tr>
      <w:tr w:rsidR="008A7DC5" w:rsidRPr="0020519D" w:rsidTr="00BE4B54">
        <w:tblPrEx>
          <w:tblLook w:val="0000" w:firstRow="0" w:lastRow="0" w:firstColumn="0" w:lastColumn="0" w:noHBand="0" w:noVBand="0"/>
        </w:tblPrEx>
        <w:tc>
          <w:tcPr>
            <w:tcW w:w="1838" w:type="dxa"/>
          </w:tcPr>
          <w:p w:rsidR="008A7DC5" w:rsidRPr="0020519D" w:rsidRDefault="008A7DC5" w:rsidP="008A7DC5">
            <w:pPr>
              <w:jc w:val="center"/>
              <w:rPr>
                <w:rFonts w:cs="Arial"/>
                <w:b/>
                <w:bCs/>
                <w:sz w:val="22"/>
                <w:szCs w:val="22"/>
              </w:rPr>
            </w:pPr>
            <w:r>
              <w:rPr>
                <w:rFonts w:cs="Arial"/>
                <w:b/>
                <w:bCs/>
                <w:sz w:val="22"/>
                <w:szCs w:val="22"/>
              </w:rPr>
              <w:t>18-26</w:t>
            </w:r>
          </w:p>
        </w:tc>
        <w:tc>
          <w:tcPr>
            <w:tcW w:w="9185" w:type="dxa"/>
            <w:gridSpan w:val="2"/>
          </w:tcPr>
          <w:p w:rsidR="008A7DC5" w:rsidRDefault="008A7DC5" w:rsidP="008A7DC5">
            <w:pPr>
              <w:rPr>
                <w:rFonts w:cs="Arial"/>
                <w:b/>
                <w:sz w:val="22"/>
                <w:szCs w:val="22"/>
              </w:rPr>
            </w:pPr>
            <w:r>
              <w:rPr>
                <w:rFonts w:cs="Arial"/>
                <w:b/>
                <w:sz w:val="22"/>
                <w:szCs w:val="22"/>
              </w:rPr>
              <w:t>Company secretary’s report</w:t>
            </w:r>
          </w:p>
          <w:p w:rsidR="00C34BF1" w:rsidRPr="00C34BF1" w:rsidRDefault="00C34BF1" w:rsidP="00C34BF1">
            <w:pPr>
              <w:rPr>
                <w:rFonts w:cs="Arial"/>
                <w:sz w:val="22"/>
                <w:szCs w:val="22"/>
              </w:rPr>
            </w:pPr>
            <w:r w:rsidRPr="00C34BF1">
              <w:rPr>
                <w:rFonts w:cs="Arial"/>
                <w:sz w:val="22"/>
                <w:szCs w:val="22"/>
              </w:rPr>
              <w:t>JOC presented the report to the Board and highlighted the following key points.</w:t>
            </w:r>
          </w:p>
          <w:p w:rsidR="00C34BF1" w:rsidRPr="00C34BF1" w:rsidRDefault="00C34BF1" w:rsidP="00C34BF1">
            <w:pPr>
              <w:pStyle w:val="ListParagraph"/>
              <w:numPr>
                <w:ilvl w:val="0"/>
                <w:numId w:val="17"/>
              </w:numPr>
              <w:rPr>
                <w:rFonts w:ascii="Arial" w:hAnsi="Arial" w:cs="Arial"/>
                <w:sz w:val="22"/>
                <w:szCs w:val="22"/>
              </w:rPr>
            </w:pPr>
            <w:r w:rsidRPr="00C34BF1">
              <w:rPr>
                <w:rFonts w:ascii="Arial" w:hAnsi="Arial" w:cs="Arial"/>
                <w:sz w:val="22"/>
                <w:szCs w:val="22"/>
              </w:rPr>
              <w:t>The Trust has complied with its NHS provider licence conditions for 2025/26. Compliance with the Code of Governance continues to improve, with one area of non-compliance relating to remuneration, which will be disclosed in the Annual Report.</w:t>
            </w:r>
          </w:p>
          <w:p w:rsidR="00C34BF1" w:rsidRPr="00C34BF1" w:rsidRDefault="00C34BF1" w:rsidP="00C34BF1">
            <w:pPr>
              <w:pStyle w:val="ListParagraph"/>
              <w:numPr>
                <w:ilvl w:val="0"/>
                <w:numId w:val="17"/>
              </w:numPr>
              <w:rPr>
                <w:rFonts w:ascii="Arial" w:hAnsi="Arial" w:cs="Arial"/>
                <w:sz w:val="22"/>
                <w:szCs w:val="22"/>
              </w:rPr>
            </w:pPr>
            <w:r w:rsidRPr="00C34BF1">
              <w:rPr>
                <w:rFonts w:ascii="Arial" w:hAnsi="Arial" w:cs="Arial"/>
                <w:sz w:val="22"/>
                <w:szCs w:val="22"/>
              </w:rPr>
              <w:t>The draft Annual Governance Statement has been reviewed by the Audit and Risk Committee and concludes that no significant control issues have been identified. Internal audit provided reasonable assurance overall during the year.</w:t>
            </w:r>
          </w:p>
          <w:p w:rsidR="00C34BF1" w:rsidRPr="00C34BF1" w:rsidRDefault="00C34BF1" w:rsidP="00C34BF1">
            <w:pPr>
              <w:pStyle w:val="ListParagraph"/>
              <w:numPr>
                <w:ilvl w:val="0"/>
                <w:numId w:val="17"/>
              </w:numPr>
              <w:rPr>
                <w:rFonts w:ascii="Arial" w:hAnsi="Arial" w:cs="Arial"/>
                <w:sz w:val="22"/>
                <w:szCs w:val="22"/>
              </w:rPr>
            </w:pPr>
            <w:r w:rsidRPr="00C34BF1">
              <w:rPr>
                <w:rFonts w:ascii="Arial" w:hAnsi="Arial" w:cs="Arial"/>
                <w:sz w:val="22"/>
                <w:szCs w:val="22"/>
              </w:rPr>
              <w:t>The annual review of committee terms of reference has been completed, with minor updates made. The Modern Slavery Statement for 2025/26 was presented and confirmed as compliant with statutory requirements.</w:t>
            </w:r>
          </w:p>
          <w:p w:rsidR="008A7DC5" w:rsidRPr="0017553E" w:rsidRDefault="008A7DC5" w:rsidP="008A7DC5">
            <w:pPr>
              <w:rPr>
                <w:rFonts w:cs="Arial"/>
                <w:sz w:val="22"/>
                <w:szCs w:val="22"/>
              </w:rPr>
            </w:pPr>
          </w:p>
          <w:p w:rsidR="008A7DC5" w:rsidRPr="0017553E" w:rsidRDefault="008A7DC5" w:rsidP="008A7DC5">
            <w:pPr>
              <w:rPr>
                <w:rFonts w:cs="Arial"/>
                <w:sz w:val="22"/>
                <w:szCs w:val="22"/>
              </w:rPr>
            </w:pPr>
            <w:r w:rsidRPr="0017553E">
              <w:rPr>
                <w:rFonts w:cs="Arial"/>
                <w:sz w:val="22"/>
                <w:szCs w:val="22"/>
              </w:rPr>
              <w:t>The Board:</w:t>
            </w:r>
          </w:p>
          <w:p w:rsidR="008A7DC5" w:rsidRPr="0017553E" w:rsidRDefault="008A7DC5" w:rsidP="008A7DC5">
            <w:pPr>
              <w:pStyle w:val="ListParagraph"/>
              <w:numPr>
                <w:ilvl w:val="0"/>
                <w:numId w:val="10"/>
              </w:numPr>
              <w:overflowPunct/>
              <w:textAlignment w:val="auto"/>
              <w:rPr>
                <w:rFonts w:ascii="Arial" w:hAnsi="Arial" w:cs="Arial"/>
                <w:sz w:val="22"/>
                <w:szCs w:val="22"/>
              </w:rPr>
            </w:pPr>
            <w:r w:rsidRPr="0017553E">
              <w:rPr>
                <w:rFonts w:ascii="Arial" w:hAnsi="Arial" w:cs="Arial"/>
                <w:b/>
                <w:bCs/>
                <w:sz w:val="22"/>
                <w:szCs w:val="22"/>
              </w:rPr>
              <w:t xml:space="preserve">Noted </w:t>
            </w:r>
            <w:r w:rsidRPr="0017553E">
              <w:rPr>
                <w:rFonts w:ascii="Arial" w:hAnsi="Arial" w:cs="Arial"/>
                <w:sz w:val="22"/>
                <w:szCs w:val="22"/>
              </w:rPr>
              <w:t xml:space="preserve">that the Trust has complied with its standard </w:t>
            </w:r>
            <w:r>
              <w:rPr>
                <w:rFonts w:ascii="Arial" w:hAnsi="Arial" w:cs="Arial"/>
                <w:sz w:val="22"/>
                <w:szCs w:val="22"/>
              </w:rPr>
              <w:t>NHS provider licence for 2025/26</w:t>
            </w:r>
          </w:p>
          <w:p w:rsidR="008A7DC5" w:rsidRPr="0017553E" w:rsidRDefault="008A7DC5" w:rsidP="008A7DC5">
            <w:pPr>
              <w:pStyle w:val="ListParagraph"/>
              <w:numPr>
                <w:ilvl w:val="0"/>
                <w:numId w:val="10"/>
              </w:numPr>
              <w:overflowPunct/>
              <w:textAlignment w:val="auto"/>
              <w:rPr>
                <w:rFonts w:ascii="Arial" w:hAnsi="Arial" w:cs="Arial"/>
                <w:sz w:val="22"/>
                <w:szCs w:val="22"/>
              </w:rPr>
            </w:pPr>
            <w:r w:rsidRPr="0017553E">
              <w:rPr>
                <w:rFonts w:ascii="Arial" w:hAnsi="Arial" w:cs="Arial"/>
                <w:b/>
                <w:bCs/>
                <w:sz w:val="22"/>
                <w:szCs w:val="22"/>
              </w:rPr>
              <w:t xml:space="preserve">Noted </w:t>
            </w:r>
            <w:r w:rsidRPr="0017553E">
              <w:rPr>
                <w:rFonts w:ascii="Arial" w:hAnsi="Arial" w:cs="Arial"/>
                <w:sz w:val="22"/>
                <w:szCs w:val="22"/>
              </w:rPr>
              <w:t>the area of non-compliance with the Code of governance for NHS</w:t>
            </w:r>
          </w:p>
          <w:p w:rsidR="008A7DC5" w:rsidRPr="0017553E" w:rsidRDefault="008A7DC5" w:rsidP="008A7DC5">
            <w:pPr>
              <w:autoSpaceDE w:val="0"/>
              <w:autoSpaceDN w:val="0"/>
              <w:adjustRightInd w:val="0"/>
              <w:rPr>
                <w:rFonts w:cs="Arial"/>
                <w:sz w:val="22"/>
                <w:szCs w:val="22"/>
              </w:rPr>
            </w:pPr>
            <w:r w:rsidRPr="0017553E">
              <w:rPr>
                <w:rFonts w:cs="Arial"/>
                <w:sz w:val="22"/>
                <w:szCs w:val="22"/>
              </w:rPr>
              <w:t xml:space="preserve">            provider trusts</w:t>
            </w:r>
          </w:p>
          <w:p w:rsidR="008A7DC5" w:rsidRPr="0017553E" w:rsidRDefault="008A7DC5" w:rsidP="008A7DC5">
            <w:pPr>
              <w:pStyle w:val="ListParagraph"/>
              <w:numPr>
                <w:ilvl w:val="0"/>
                <w:numId w:val="10"/>
              </w:numPr>
              <w:overflowPunct/>
              <w:textAlignment w:val="auto"/>
              <w:rPr>
                <w:rFonts w:ascii="Arial" w:hAnsi="Arial" w:cs="Arial"/>
                <w:sz w:val="22"/>
                <w:szCs w:val="22"/>
              </w:rPr>
            </w:pPr>
            <w:r w:rsidRPr="0017553E">
              <w:rPr>
                <w:rFonts w:ascii="Arial" w:hAnsi="Arial" w:cs="Arial"/>
                <w:b/>
                <w:bCs/>
                <w:sz w:val="22"/>
                <w:szCs w:val="22"/>
              </w:rPr>
              <w:t xml:space="preserve">Noted </w:t>
            </w:r>
            <w:r w:rsidRPr="0017553E">
              <w:rPr>
                <w:rFonts w:ascii="Arial" w:hAnsi="Arial" w:cs="Arial"/>
                <w:sz w:val="22"/>
                <w:szCs w:val="22"/>
              </w:rPr>
              <w:t>the update related to the Annual governance statement 202</w:t>
            </w:r>
            <w:r>
              <w:rPr>
                <w:rFonts w:ascii="Arial" w:hAnsi="Arial" w:cs="Arial"/>
                <w:sz w:val="22"/>
                <w:szCs w:val="22"/>
              </w:rPr>
              <w:t>5/26</w:t>
            </w:r>
          </w:p>
          <w:p w:rsidR="008A7DC5" w:rsidRPr="0017553E" w:rsidRDefault="008A7DC5" w:rsidP="008A7DC5">
            <w:pPr>
              <w:pStyle w:val="ListParagraph"/>
              <w:numPr>
                <w:ilvl w:val="0"/>
                <w:numId w:val="10"/>
              </w:numPr>
              <w:overflowPunct/>
              <w:textAlignment w:val="auto"/>
              <w:rPr>
                <w:rFonts w:ascii="Arial" w:hAnsi="Arial" w:cs="Arial"/>
                <w:sz w:val="22"/>
                <w:szCs w:val="22"/>
              </w:rPr>
            </w:pPr>
            <w:r w:rsidRPr="0017553E">
              <w:rPr>
                <w:rFonts w:ascii="Arial" w:hAnsi="Arial" w:cs="Arial"/>
                <w:b/>
                <w:bCs/>
                <w:sz w:val="22"/>
                <w:szCs w:val="22"/>
              </w:rPr>
              <w:t xml:space="preserve">Approved </w:t>
            </w:r>
            <w:r w:rsidRPr="0017553E">
              <w:rPr>
                <w:rFonts w:ascii="Arial" w:hAnsi="Arial" w:cs="Arial"/>
                <w:sz w:val="22"/>
                <w:szCs w:val="22"/>
              </w:rPr>
              <w:t>the committee terms of reference as appended</w:t>
            </w:r>
          </w:p>
          <w:p w:rsidR="008A7DC5" w:rsidRDefault="008A7DC5" w:rsidP="008A7DC5">
            <w:pPr>
              <w:pStyle w:val="ListParagraph"/>
              <w:numPr>
                <w:ilvl w:val="0"/>
                <w:numId w:val="10"/>
              </w:numPr>
              <w:overflowPunct/>
              <w:autoSpaceDE/>
              <w:autoSpaceDN/>
              <w:adjustRightInd/>
              <w:spacing w:after="40" w:line="259" w:lineRule="auto"/>
              <w:textAlignment w:val="auto"/>
              <w:rPr>
                <w:rFonts w:ascii="Arial" w:hAnsi="Arial" w:cs="Arial"/>
                <w:sz w:val="22"/>
                <w:szCs w:val="22"/>
              </w:rPr>
            </w:pPr>
            <w:r w:rsidRPr="0017553E">
              <w:rPr>
                <w:rFonts w:ascii="Arial" w:hAnsi="Arial" w:cs="Arial"/>
                <w:b/>
                <w:bCs/>
                <w:sz w:val="22"/>
                <w:szCs w:val="22"/>
              </w:rPr>
              <w:t xml:space="preserve">Approved </w:t>
            </w:r>
            <w:r w:rsidRPr="0017553E">
              <w:rPr>
                <w:rFonts w:ascii="Arial" w:hAnsi="Arial" w:cs="Arial"/>
                <w:sz w:val="22"/>
                <w:szCs w:val="22"/>
              </w:rPr>
              <w:t>the Modern slavery statement for 202</w:t>
            </w:r>
            <w:r>
              <w:rPr>
                <w:rFonts w:ascii="Arial" w:hAnsi="Arial" w:cs="Arial"/>
                <w:sz w:val="22"/>
                <w:szCs w:val="22"/>
              </w:rPr>
              <w:t>5/26</w:t>
            </w:r>
            <w:r w:rsidRPr="0017553E">
              <w:rPr>
                <w:rFonts w:ascii="Arial" w:hAnsi="Arial" w:cs="Arial"/>
                <w:sz w:val="22"/>
                <w:szCs w:val="22"/>
              </w:rPr>
              <w:t xml:space="preserve"> as appended </w:t>
            </w:r>
          </w:p>
          <w:p w:rsidR="0050488E" w:rsidRPr="006B08A7" w:rsidRDefault="0050488E" w:rsidP="008A7DC5">
            <w:pPr>
              <w:rPr>
                <w:rFonts w:cs="Arial"/>
                <w:sz w:val="22"/>
                <w:szCs w:val="22"/>
              </w:rPr>
            </w:pPr>
          </w:p>
        </w:tc>
      </w:tr>
      <w:tr w:rsidR="009D3DCC" w:rsidRPr="0020519D" w:rsidTr="00BE4B54">
        <w:tblPrEx>
          <w:tblLook w:val="0000" w:firstRow="0" w:lastRow="0" w:firstColumn="0" w:lastColumn="0" w:noHBand="0" w:noVBand="0"/>
        </w:tblPrEx>
        <w:tc>
          <w:tcPr>
            <w:tcW w:w="1838" w:type="dxa"/>
          </w:tcPr>
          <w:p w:rsidR="009D3DCC" w:rsidRDefault="008A7DC5" w:rsidP="009D3DCC">
            <w:pPr>
              <w:ind w:left="34"/>
              <w:jc w:val="center"/>
              <w:rPr>
                <w:rFonts w:cs="Arial"/>
                <w:b/>
                <w:bCs/>
                <w:sz w:val="22"/>
                <w:szCs w:val="22"/>
              </w:rPr>
            </w:pPr>
            <w:r>
              <w:rPr>
                <w:rFonts w:cs="Arial"/>
                <w:b/>
                <w:bCs/>
                <w:sz w:val="22"/>
                <w:szCs w:val="22"/>
              </w:rPr>
              <w:t>19-26</w:t>
            </w:r>
          </w:p>
        </w:tc>
        <w:tc>
          <w:tcPr>
            <w:tcW w:w="9185" w:type="dxa"/>
            <w:gridSpan w:val="2"/>
          </w:tcPr>
          <w:p w:rsidR="009D3DCC" w:rsidRDefault="009D3DCC" w:rsidP="009D3DCC">
            <w:pPr>
              <w:rPr>
                <w:rFonts w:cs="Arial"/>
                <w:b/>
                <w:iCs/>
                <w:sz w:val="22"/>
                <w:szCs w:val="22"/>
              </w:rPr>
            </w:pPr>
            <w:r w:rsidRPr="00BB02BD">
              <w:rPr>
                <w:rFonts w:cs="Arial"/>
                <w:b/>
                <w:iCs/>
                <w:sz w:val="22"/>
                <w:szCs w:val="22"/>
              </w:rPr>
              <w:t>Any other business (by application to the Chair)</w:t>
            </w:r>
          </w:p>
          <w:p w:rsidR="009D3DCC" w:rsidRPr="00704B0B" w:rsidRDefault="009D3DCC" w:rsidP="009D3DCC">
            <w:pPr>
              <w:rPr>
                <w:rFonts w:cs="Arial"/>
                <w:iCs/>
                <w:sz w:val="22"/>
                <w:szCs w:val="22"/>
              </w:rPr>
            </w:pPr>
          </w:p>
          <w:p w:rsidR="009D3DCC" w:rsidRDefault="009D3DCC" w:rsidP="009D3DCC">
            <w:pPr>
              <w:rPr>
                <w:rFonts w:cs="Arial"/>
                <w:iCs/>
                <w:sz w:val="22"/>
                <w:szCs w:val="22"/>
                <w:lang w:val="en-US"/>
              </w:rPr>
            </w:pPr>
            <w:r>
              <w:rPr>
                <w:rFonts w:cs="Arial"/>
                <w:iCs/>
                <w:sz w:val="22"/>
                <w:szCs w:val="22"/>
                <w:lang w:val="en-US"/>
              </w:rPr>
              <w:t>There was no further business and the meeting closed.</w:t>
            </w:r>
          </w:p>
          <w:p w:rsidR="009D3DCC" w:rsidRPr="00D97082" w:rsidRDefault="009D3DCC" w:rsidP="009D3DCC">
            <w:pPr>
              <w:rPr>
                <w:rFonts w:cs="Arial"/>
                <w:iCs/>
                <w:sz w:val="22"/>
                <w:szCs w:val="22"/>
                <w:lang w:val="en-US"/>
              </w:rPr>
            </w:pPr>
          </w:p>
        </w:tc>
      </w:tr>
      <w:tr w:rsidR="009D3DCC" w:rsidRPr="0020519D" w:rsidTr="00BE4B54">
        <w:tblPrEx>
          <w:tblLook w:val="0000" w:firstRow="0" w:lastRow="0" w:firstColumn="0" w:lastColumn="0" w:noHBand="0" w:noVBand="0"/>
        </w:tblPrEx>
        <w:tc>
          <w:tcPr>
            <w:tcW w:w="1838" w:type="dxa"/>
          </w:tcPr>
          <w:p w:rsidR="009D3DCC" w:rsidRDefault="008A7DC5" w:rsidP="009D3DCC">
            <w:pPr>
              <w:ind w:left="34"/>
              <w:jc w:val="center"/>
              <w:rPr>
                <w:rFonts w:cs="Arial"/>
                <w:b/>
                <w:bCs/>
                <w:sz w:val="22"/>
                <w:szCs w:val="22"/>
              </w:rPr>
            </w:pPr>
            <w:r>
              <w:rPr>
                <w:rFonts w:cs="Arial"/>
                <w:b/>
                <w:bCs/>
                <w:sz w:val="22"/>
                <w:szCs w:val="22"/>
              </w:rPr>
              <w:lastRenderedPageBreak/>
              <w:t>20-26</w:t>
            </w:r>
          </w:p>
        </w:tc>
        <w:tc>
          <w:tcPr>
            <w:tcW w:w="9185" w:type="dxa"/>
            <w:gridSpan w:val="2"/>
          </w:tcPr>
          <w:p w:rsidR="009D3DCC" w:rsidRDefault="009D3DCC" w:rsidP="009D3DCC">
            <w:pPr>
              <w:rPr>
                <w:rFonts w:cs="Arial"/>
                <w:b/>
                <w:iCs/>
                <w:sz w:val="22"/>
                <w:szCs w:val="22"/>
              </w:rPr>
            </w:pPr>
            <w:r w:rsidRPr="00BB02BD">
              <w:rPr>
                <w:rFonts w:cs="Arial"/>
                <w:b/>
                <w:iCs/>
                <w:sz w:val="22"/>
                <w:szCs w:val="22"/>
              </w:rPr>
              <w:t>Questions from members of the public</w:t>
            </w:r>
          </w:p>
          <w:p w:rsidR="00C34BF1" w:rsidRPr="00BB02BD" w:rsidRDefault="00C34BF1" w:rsidP="009D3DCC">
            <w:pPr>
              <w:rPr>
                <w:rFonts w:cs="Arial"/>
                <w:b/>
                <w:iCs/>
                <w:sz w:val="22"/>
                <w:szCs w:val="22"/>
              </w:rPr>
            </w:pPr>
          </w:p>
          <w:p w:rsidR="00C34BF1" w:rsidRPr="00C34BF1" w:rsidRDefault="00C34BF1" w:rsidP="00C34BF1">
            <w:pPr>
              <w:rPr>
                <w:rFonts w:cs="Arial"/>
                <w:i/>
                <w:iCs/>
                <w:sz w:val="22"/>
                <w:szCs w:val="22"/>
              </w:rPr>
            </w:pPr>
            <w:r w:rsidRPr="00C34BF1">
              <w:rPr>
                <w:rFonts w:cs="Arial"/>
                <w:b/>
                <w:bCs/>
                <w:i/>
                <w:iCs/>
                <w:sz w:val="22"/>
                <w:szCs w:val="22"/>
              </w:rPr>
              <w:t>Question</w:t>
            </w:r>
            <w:r>
              <w:rPr>
                <w:rFonts w:cs="Arial"/>
                <w:i/>
                <w:iCs/>
                <w:sz w:val="22"/>
                <w:szCs w:val="22"/>
              </w:rPr>
              <w:t xml:space="preserve"> </w:t>
            </w:r>
          </w:p>
          <w:p w:rsidR="00C34BF1" w:rsidRPr="00C34BF1" w:rsidRDefault="00C34BF1" w:rsidP="00C34BF1">
            <w:pPr>
              <w:rPr>
                <w:rFonts w:cs="Arial"/>
                <w:i/>
                <w:iCs/>
                <w:sz w:val="22"/>
                <w:szCs w:val="22"/>
              </w:rPr>
            </w:pPr>
            <w:r w:rsidRPr="00C34BF1">
              <w:rPr>
                <w:rFonts w:cs="Arial"/>
                <w:i/>
                <w:iCs/>
                <w:sz w:val="22"/>
                <w:szCs w:val="22"/>
              </w:rPr>
              <w:t>Staff survey - recommend as a place to work decreased which is a concern. The survey response rate for bank workers has declined - is there a reason for this?</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Response</w:t>
            </w:r>
            <w:r>
              <w:rPr>
                <w:rFonts w:cs="Arial"/>
                <w:i/>
                <w:iCs/>
                <w:sz w:val="22"/>
                <w:szCs w:val="22"/>
              </w:rPr>
              <w:t xml:space="preserve"> </w:t>
            </w:r>
          </w:p>
          <w:p w:rsidR="00C34BF1" w:rsidRPr="00C34BF1" w:rsidRDefault="00C34BF1" w:rsidP="00C34BF1">
            <w:pPr>
              <w:rPr>
                <w:rFonts w:cs="Arial"/>
                <w:i/>
                <w:iCs/>
                <w:sz w:val="22"/>
                <w:szCs w:val="22"/>
              </w:rPr>
            </w:pPr>
            <w:r w:rsidRPr="00C34BF1">
              <w:rPr>
                <w:rFonts w:cs="Arial"/>
                <w:i/>
                <w:iCs/>
                <w:sz w:val="22"/>
                <w:szCs w:val="22"/>
              </w:rPr>
              <w:t>There has been a 20% reduction in the number of bank workers over the past year.</w:t>
            </w:r>
            <w:r>
              <w:rPr>
                <w:rFonts w:cs="Arial"/>
                <w:i/>
                <w:iCs/>
                <w:sz w:val="22"/>
                <w:szCs w:val="22"/>
              </w:rPr>
              <w:t xml:space="preserve"> 60% of bank workers also have </w:t>
            </w:r>
            <w:r w:rsidRPr="00C34BF1">
              <w:rPr>
                <w:rFonts w:cs="Arial"/>
                <w:i/>
                <w:iCs/>
                <w:sz w:val="22"/>
                <w:szCs w:val="22"/>
              </w:rPr>
              <w:t xml:space="preserve">permanent roles and would have answered the survey as substantive member of staff. </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 xml:space="preserve">Question </w:t>
            </w:r>
          </w:p>
          <w:p w:rsidR="00C34BF1" w:rsidRPr="00C34BF1" w:rsidRDefault="00C34BF1" w:rsidP="00C34BF1">
            <w:pPr>
              <w:rPr>
                <w:rFonts w:cs="Arial"/>
                <w:i/>
                <w:iCs/>
                <w:sz w:val="22"/>
                <w:szCs w:val="22"/>
              </w:rPr>
            </w:pPr>
            <w:r w:rsidRPr="00C34BF1">
              <w:rPr>
                <w:rFonts w:cs="Arial"/>
                <w:i/>
                <w:iCs/>
                <w:sz w:val="22"/>
                <w:szCs w:val="22"/>
              </w:rPr>
              <w:t>Staff survey - were some aspects of the staff survey results for RS/ASP better than QVH?</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Response</w:t>
            </w:r>
          </w:p>
          <w:p w:rsidR="00C34BF1" w:rsidRPr="00C34BF1" w:rsidRDefault="00C34BF1" w:rsidP="00C34BF1">
            <w:pPr>
              <w:rPr>
                <w:rFonts w:cs="Arial"/>
                <w:i/>
                <w:iCs/>
                <w:sz w:val="22"/>
                <w:szCs w:val="22"/>
              </w:rPr>
            </w:pPr>
            <w:r w:rsidRPr="00C34BF1">
              <w:rPr>
                <w:rFonts w:cs="Arial"/>
                <w:i/>
                <w:iCs/>
                <w:sz w:val="22"/>
                <w:szCs w:val="22"/>
              </w:rPr>
              <w:t>Yes.</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Question</w:t>
            </w:r>
          </w:p>
          <w:p w:rsidR="00C34BF1" w:rsidRPr="00C34BF1" w:rsidRDefault="00C34BF1" w:rsidP="00C34BF1">
            <w:pPr>
              <w:rPr>
                <w:rFonts w:cs="Arial"/>
                <w:i/>
                <w:iCs/>
                <w:sz w:val="22"/>
                <w:szCs w:val="22"/>
              </w:rPr>
            </w:pPr>
            <w:r w:rsidRPr="00C34BF1">
              <w:rPr>
                <w:rFonts w:cs="Arial"/>
                <w:i/>
                <w:iCs/>
                <w:sz w:val="22"/>
                <w:szCs w:val="22"/>
              </w:rPr>
              <w:t xml:space="preserve">Has NHSE now been disbanded? </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Response</w:t>
            </w:r>
          </w:p>
          <w:p w:rsidR="00C34BF1" w:rsidRPr="00C34BF1" w:rsidRDefault="00C34BF1" w:rsidP="00C34BF1">
            <w:pPr>
              <w:rPr>
                <w:rFonts w:cs="Arial"/>
                <w:i/>
                <w:iCs/>
                <w:sz w:val="22"/>
                <w:szCs w:val="22"/>
              </w:rPr>
            </w:pPr>
            <w:r w:rsidRPr="00C34BF1">
              <w:rPr>
                <w:rFonts w:cs="Arial"/>
                <w:i/>
                <w:iCs/>
                <w:sz w:val="22"/>
                <w:szCs w:val="22"/>
              </w:rPr>
              <w:t>NHSE is in a period of transition. Changes to staffing are taking place but the disbanding NHSE and the transfer of powers of the DHSC requires a change in legislation which is yet to take place.</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Question</w:t>
            </w:r>
          </w:p>
          <w:p w:rsidR="00C34BF1" w:rsidRPr="00C34BF1" w:rsidRDefault="00C34BF1" w:rsidP="00C34BF1">
            <w:pPr>
              <w:rPr>
                <w:rFonts w:cs="Arial"/>
                <w:i/>
                <w:iCs/>
                <w:sz w:val="22"/>
                <w:szCs w:val="22"/>
              </w:rPr>
            </w:pPr>
            <w:r w:rsidRPr="00C34BF1">
              <w:rPr>
                <w:rFonts w:cs="Arial"/>
                <w:i/>
                <w:iCs/>
                <w:sz w:val="22"/>
                <w:szCs w:val="22"/>
              </w:rPr>
              <w:t xml:space="preserve">Is there an update on the plans to abolish CoGs following yesterday's King speech? </w:t>
            </w:r>
          </w:p>
          <w:p w:rsidR="00C34BF1" w:rsidRPr="00C34BF1" w:rsidRDefault="00C34BF1" w:rsidP="00C34BF1">
            <w:pPr>
              <w:rPr>
                <w:rFonts w:cs="Arial"/>
                <w:i/>
                <w:iCs/>
                <w:sz w:val="22"/>
                <w:szCs w:val="22"/>
              </w:rPr>
            </w:pPr>
            <w:r w:rsidRPr="00C34BF1">
              <w:rPr>
                <w:rFonts w:cs="Arial"/>
                <w:i/>
                <w:iCs/>
                <w:sz w:val="22"/>
                <w:szCs w:val="22"/>
              </w:rPr>
              <w:t> </w:t>
            </w:r>
          </w:p>
          <w:p w:rsidR="00C34BF1" w:rsidRPr="00C34BF1" w:rsidRDefault="00C34BF1" w:rsidP="00C34BF1">
            <w:pPr>
              <w:rPr>
                <w:rFonts w:cs="Arial"/>
                <w:i/>
                <w:iCs/>
                <w:sz w:val="22"/>
                <w:szCs w:val="22"/>
              </w:rPr>
            </w:pPr>
            <w:r w:rsidRPr="00C34BF1">
              <w:rPr>
                <w:rFonts w:cs="Arial"/>
                <w:b/>
                <w:bCs/>
                <w:i/>
                <w:iCs/>
                <w:sz w:val="22"/>
                <w:szCs w:val="22"/>
              </w:rPr>
              <w:t>Response</w:t>
            </w:r>
          </w:p>
          <w:p w:rsidR="00C34BF1" w:rsidRPr="00C34BF1" w:rsidRDefault="00C34BF1" w:rsidP="00C34BF1">
            <w:pPr>
              <w:rPr>
                <w:rFonts w:cs="Arial"/>
                <w:i/>
                <w:iCs/>
                <w:sz w:val="22"/>
                <w:szCs w:val="22"/>
              </w:rPr>
            </w:pPr>
            <w:r w:rsidRPr="00C34BF1">
              <w:rPr>
                <w:rFonts w:cs="Arial"/>
                <w:i/>
                <w:iCs/>
                <w:sz w:val="22"/>
                <w:szCs w:val="22"/>
              </w:rPr>
              <w:t xml:space="preserve">There is no further update as yet. More information will be shared as it becomes available. </w:t>
            </w:r>
          </w:p>
          <w:p w:rsidR="009D3DCC" w:rsidRPr="00BD4D5A" w:rsidRDefault="009D3DCC" w:rsidP="009E6694">
            <w:pPr>
              <w:rPr>
                <w:rFonts w:cs="Arial"/>
                <w:iCs/>
                <w:sz w:val="22"/>
                <w:szCs w:val="22"/>
                <w:lang w:val="en-US"/>
              </w:rPr>
            </w:pPr>
          </w:p>
        </w:tc>
      </w:tr>
    </w:tbl>
    <w:p w:rsidR="00AB7181" w:rsidRPr="0020519D" w:rsidRDefault="00AB7181" w:rsidP="00563FF6">
      <w:pPr>
        <w:rPr>
          <w:rFonts w:cs="Arial"/>
          <w:sz w:val="22"/>
          <w:szCs w:val="22"/>
        </w:rPr>
      </w:pPr>
    </w:p>
    <w:sectPr w:rsidR="00AB7181" w:rsidRPr="0020519D" w:rsidSect="007D6187">
      <w:headerReference w:type="default" r:id="rId8"/>
      <w:footerReference w:type="default" r:id="rId9"/>
      <w:pgSz w:w="11906" w:h="16838"/>
      <w:pgMar w:top="1440" w:right="1800" w:bottom="1135" w:left="1800" w:header="708"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0DE" w:rsidRPr="0020519D" w:rsidRDefault="002320DE" w:rsidP="00715AA1">
      <w:pPr>
        <w:rPr>
          <w:sz w:val="20"/>
          <w:szCs w:val="20"/>
        </w:rPr>
      </w:pPr>
      <w:r w:rsidRPr="0020519D">
        <w:rPr>
          <w:sz w:val="20"/>
          <w:szCs w:val="20"/>
        </w:rPr>
        <w:separator/>
      </w:r>
    </w:p>
    <w:p w:rsidR="002320DE" w:rsidRPr="0020519D" w:rsidRDefault="002320DE">
      <w:pPr>
        <w:rPr>
          <w:sz w:val="23"/>
          <w:szCs w:val="23"/>
        </w:rPr>
      </w:pPr>
    </w:p>
  </w:endnote>
  <w:endnote w:type="continuationSeparator" w:id="0">
    <w:p w:rsidR="002320DE" w:rsidRPr="0020519D" w:rsidRDefault="002320DE" w:rsidP="00715AA1">
      <w:pPr>
        <w:rPr>
          <w:sz w:val="20"/>
          <w:szCs w:val="20"/>
        </w:rPr>
      </w:pPr>
      <w:r w:rsidRPr="0020519D">
        <w:rPr>
          <w:sz w:val="20"/>
          <w:szCs w:val="20"/>
        </w:rPr>
        <w:continuationSeparator/>
      </w:r>
    </w:p>
    <w:p w:rsidR="002320DE" w:rsidRPr="0020519D" w:rsidRDefault="002320DE">
      <w:pPr>
        <w:rPr>
          <w:sz w:val="23"/>
          <w:szCs w:val="23"/>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0BB" w:rsidRPr="0020519D" w:rsidRDefault="00DD30BB">
    <w:pPr>
      <w:pStyle w:val="Footer"/>
      <w:rPr>
        <w:sz w:val="20"/>
        <w:szCs w:val="20"/>
      </w:rPr>
    </w:pPr>
    <w:r w:rsidRPr="0020519D">
      <w:rPr>
        <w:sz w:val="14"/>
        <w:szCs w:val="14"/>
        <w:lang w:val="en-US"/>
      </w:rPr>
      <w:t xml:space="preserve">Page </w:t>
    </w:r>
    <w:r w:rsidRPr="0020519D">
      <w:rPr>
        <w:sz w:val="14"/>
        <w:szCs w:val="14"/>
        <w:lang w:val="en-US"/>
      </w:rPr>
      <w:fldChar w:fldCharType="begin"/>
    </w:r>
    <w:r w:rsidRPr="0020519D">
      <w:rPr>
        <w:sz w:val="14"/>
        <w:szCs w:val="14"/>
        <w:lang w:val="en-US"/>
      </w:rPr>
      <w:instrText xml:space="preserve"> PAGE </w:instrText>
    </w:r>
    <w:r w:rsidRPr="0020519D">
      <w:rPr>
        <w:sz w:val="14"/>
        <w:szCs w:val="14"/>
        <w:lang w:val="en-US"/>
      </w:rPr>
      <w:fldChar w:fldCharType="separate"/>
    </w:r>
    <w:r w:rsidR="00B203E0">
      <w:rPr>
        <w:noProof/>
        <w:sz w:val="14"/>
        <w:szCs w:val="14"/>
        <w:lang w:val="en-US"/>
      </w:rPr>
      <w:t>1</w:t>
    </w:r>
    <w:r w:rsidRPr="0020519D">
      <w:rPr>
        <w:sz w:val="14"/>
        <w:szCs w:val="14"/>
        <w:lang w:val="en-US"/>
      </w:rPr>
      <w:fldChar w:fldCharType="end"/>
    </w:r>
    <w:r w:rsidRPr="0020519D">
      <w:rPr>
        <w:sz w:val="14"/>
        <w:szCs w:val="14"/>
        <w:lang w:val="en-US"/>
      </w:rPr>
      <w:t xml:space="preserve"> of </w:t>
    </w:r>
    <w:r w:rsidRPr="0020519D">
      <w:rPr>
        <w:sz w:val="14"/>
        <w:szCs w:val="14"/>
        <w:lang w:val="en-US"/>
      </w:rPr>
      <w:fldChar w:fldCharType="begin"/>
    </w:r>
    <w:r w:rsidRPr="0020519D">
      <w:rPr>
        <w:sz w:val="14"/>
        <w:szCs w:val="14"/>
        <w:lang w:val="en-US"/>
      </w:rPr>
      <w:instrText xml:space="preserve"> NUMPAGES </w:instrText>
    </w:r>
    <w:r w:rsidRPr="0020519D">
      <w:rPr>
        <w:sz w:val="14"/>
        <w:szCs w:val="14"/>
        <w:lang w:val="en-US"/>
      </w:rPr>
      <w:fldChar w:fldCharType="separate"/>
    </w:r>
    <w:r w:rsidR="00B203E0">
      <w:rPr>
        <w:noProof/>
        <w:sz w:val="14"/>
        <w:szCs w:val="14"/>
        <w:lang w:val="en-US"/>
      </w:rPr>
      <w:t>8</w:t>
    </w:r>
    <w:r w:rsidRPr="0020519D">
      <w:rPr>
        <w:sz w:val="14"/>
        <w:szCs w:val="14"/>
        <w:lang w:val="en-US"/>
      </w:rPr>
      <w:fldChar w:fldCharType="end"/>
    </w:r>
  </w:p>
  <w:p w:rsidR="00DD30BB" w:rsidRPr="0020519D" w:rsidRDefault="00DD30BB">
    <w:pP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0DE" w:rsidRPr="0020519D" w:rsidRDefault="002320DE" w:rsidP="00715AA1">
      <w:pPr>
        <w:rPr>
          <w:sz w:val="20"/>
          <w:szCs w:val="20"/>
        </w:rPr>
      </w:pPr>
      <w:r w:rsidRPr="0020519D">
        <w:rPr>
          <w:sz w:val="20"/>
          <w:szCs w:val="20"/>
        </w:rPr>
        <w:separator/>
      </w:r>
    </w:p>
    <w:p w:rsidR="002320DE" w:rsidRPr="0020519D" w:rsidRDefault="002320DE">
      <w:pPr>
        <w:rPr>
          <w:sz w:val="23"/>
          <w:szCs w:val="23"/>
        </w:rPr>
      </w:pPr>
    </w:p>
  </w:footnote>
  <w:footnote w:type="continuationSeparator" w:id="0">
    <w:p w:rsidR="002320DE" w:rsidRPr="0020519D" w:rsidRDefault="002320DE" w:rsidP="00715AA1">
      <w:pPr>
        <w:rPr>
          <w:sz w:val="20"/>
          <w:szCs w:val="20"/>
        </w:rPr>
      </w:pPr>
      <w:r w:rsidRPr="0020519D">
        <w:rPr>
          <w:sz w:val="20"/>
          <w:szCs w:val="20"/>
        </w:rPr>
        <w:continuationSeparator/>
      </w:r>
    </w:p>
    <w:p w:rsidR="002320DE" w:rsidRPr="0020519D" w:rsidRDefault="002320DE">
      <w:pPr>
        <w:rPr>
          <w:sz w:val="23"/>
          <w:szCs w:val="2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0BB" w:rsidRPr="0020519D" w:rsidRDefault="00DD30BB">
    <w:pPr>
      <w:pStyle w:val="Header"/>
      <w:rPr>
        <w:sz w:val="21"/>
        <w:szCs w:val="21"/>
      </w:rPr>
    </w:pPr>
    <w:r w:rsidRPr="0020519D">
      <w:rPr>
        <w:rFonts w:cs="Arial"/>
        <w:noProof/>
        <w:sz w:val="19"/>
        <w:szCs w:val="19"/>
        <w:highlight w:val="yellow"/>
        <w:lang w:eastAsia="en-GB"/>
      </w:rPr>
      <w:drawing>
        <wp:anchor distT="0" distB="0" distL="114300" distR="114300" simplePos="0" relativeHeight="251659264" behindDoc="0" locked="0" layoutInCell="1" allowOverlap="1" wp14:anchorId="2F6280A1" wp14:editId="70ED6B90">
          <wp:simplePos x="0" y="0"/>
          <wp:positionH relativeFrom="column">
            <wp:posOffset>4019550</wp:posOffset>
          </wp:positionH>
          <wp:positionV relativeFrom="paragraph">
            <wp:posOffset>-334010</wp:posOffset>
          </wp:positionV>
          <wp:extent cx="2242185" cy="1005205"/>
          <wp:effectExtent l="0" t="0" r="571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jpg"/>
                  <pic:cNvPicPr/>
                </pic:nvPicPr>
                <pic:blipFill>
                  <a:blip r:embed="rId1">
                    <a:extLst>
                      <a:ext uri="{28A0092B-C50C-407E-A947-70E740481C1C}">
                        <a14:useLocalDpi xmlns:a14="http://schemas.microsoft.com/office/drawing/2010/main" val="0"/>
                      </a:ext>
                    </a:extLst>
                  </a:blip>
                  <a:stretch>
                    <a:fillRect/>
                  </a:stretch>
                </pic:blipFill>
                <pic:spPr>
                  <a:xfrm>
                    <a:off x="0" y="0"/>
                    <a:ext cx="2242185" cy="1005205"/>
                  </a:xfrm>
                  <a:prstGeom prst="rect">
                    <a:avLst/>
                  </a:prstGeom>
                </pic:spPr>
              </pic:pic>
            </a:graphicData>
          </a:graphic>
          <wp14:sizeRelH relativeFrom="page">
            <wp14:pctWidth>0</wp14:pctWidth>
          </wp14:sizeRelH>
          <wp14:sizeRelV relativeFrom="page">
            <wp14:pctHeight>0</wp14:pctHeight>
          </wp14:sizeRelV>
        </wp:anchor>
      </w:drawing>
    </w:r>
  </w:p>
  <w:p w:rsidR="00DD30BB" w:rsidRPr="0020519D" w:rsidRDefault="00DD30BB">
    <w:pP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1B7F"/>
    <w:multiLevelType w:val="hybridMultilevel"/>
    <w:tmpl w:val="0496685A"/>
    <w:styleLink w:val="ImportedStyle1"/>
    <w:lvl w:ilvl="0" w:tplc="A9324EE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F2F726">
      <w:start w:val="1"/>
      <w:numFmt w:val="bullet"/>
      <w:lvlText w:val="o"/>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4187C">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52766C">
      <w:start w:val="1"/>
      <w:numFmt w:val="bullet"/>
      <w:lvlText w:val="·"/>
      <w:lvlJc w:val="left"/>
      <w:pPr>
        <w:ind w:left="301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1A4DE2">
      <w:start w:val="1"/>
      <w:numFmt w:val="bullet"/>
      <w:lvlText w:val="o"/>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12E466">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C6680">
      <w:start w:val="1"/>
      <w:numFmt w:val="bullet"/>
      <w:lvlText w:val="·"/>
      <w:lvlJc w:val="left"/>
      <w:pPr>
        <w:ind w:left="517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7CFF62">
      <w:start w:val="1"/>
      <w:numFmt w:val="bullet"/>
      <w:lvlText w:val="o"/>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E4A49A">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4E0430"/>
    <w:multiLevelType w:val="multilevel"/>
    <w:tmpl w:val="E7904232"/>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34BC2"/>
    <w:multiLevelType w:val="multilevel"/>
    <w:tmpl w:val="E3F6D964"/>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3324A"/>
    <w:multiLevelType w:val="hybridMultilevel"/>
    <w:tmpl w:val="0452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3E2D"/>
    <w:multiLevelType w:val="multilevel"/>
    <w:tmpl w:val="F404D9B2"/>
    <w:lvl w:ilvl="0">
      <w:start w:val="99"/>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B4900"/>
    <w:multiLevelType w:val="hybridMultilevel"/>
    <w:tmpl w:val="CD90C582"/>
    <w:lvl w:ilvl="0" w:tplc="8DE88F62">
      <w:numFmt w:val="bullet"/>
      <w:lvlText w:val="-"/>
      <w:lvlJc w:val="left"/>
      <w:pPr>
        <w:ind w:left="720" w:hanging="360"/>
      </w:pPr>
      <w:rPr>
        <w:rFonts w:ascii="Lucida Sans Unicode" w:eastAsiaTheme="minorHAnsi"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B1C93"/>
    <w:multiLevelType w:val="multilevel"/>
    <w:tmpl w:val="7A8CD81A"/>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E7773"/>
    <w:multiLevelType w:val="hybridMultilevel"/>
    <w:tmpl w:val="D4FA021A"/>
    <w:lvl w:ilvl="0" w:tplc="9DCAB9D6">
      <w:start w:val="9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61811"/>
    <w:multiLevelType w:val="hybridMultilevel"/>
    <w:tmpl w:val="3C84FD24"/>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5449E"/>
    <w:multiLevelType w:val="multilevel"/>
    <w:tmpl w:val="EE141914"/>
    <w:lvl w:ilvl="0">
      <w:start w:val="99"/>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13369"/>
    <w:multiLevelType w:val="hybridMultilevel"/>
    <w:tmpl w:val="FDB48942"/>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F1FD9"/>
    <w:multiLevelType w:val="multilevel"/>
    <w:tmpl w:val="B0D0B92E"/>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432F9"/>
    <w:multiLevelType w:val="multilevel"/>
    <w:tmpl w:val="6312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A7C8C"/>
    <w:multiLevelType w:val="multilevel"/>
    <w:tmpl w:val="920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AD0F2C"/>
    <w:multiLevelType w:val="multilevel"/>
    <w:tmpl w:val="8CB0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15327"/>
    <w:multiLevelType w:val="multilevel"/>
    <w:tmpl w:val="43429178"/>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F540F"/>
    <w:multiLevelType w:val="multilevel"/>
    <w:tmpl w:val="0CDCA5E4"/>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006D5"/>
    <w:multiLevelType w:val="multilevel"/>
    <w:tmpl w:val="265866A0"/>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93581"/>
    <w:multiLevelType w:val="hybridMultilevel"/>
    <w:tmpl w:val="C34C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B5341"/>
    <w:multiLevelType w:val="multilevel"/>
    <w:tmpl w:val="668C9E2E"/>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C113E1"/>
    <w:multiLevelType w:val="hybridMultilevel"/>
    <w:tmpl w:val="DEC0FC84"/>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B04AA5"/>
    <w:multiLevelType w:val="hybridMultilevel"/>
    <w:tmpl w:val="19DAFFBE"/>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320BED"/>
    <w:multiLevelType w:val="hybridMultilevel"/>
    <w:tmpl w:val="5CEC22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63C3087"/>
    <w:multiLevelType w:val="multilevel"/>
    <w:tmpl w:val="066CCE42"/>
    <w:lvl w:ilvl="0">
      <w:numFmt w:val="bullet"/>
      <w:lvlText w:val="-"/>
      <w:lvlJc w:val="left"/>
      <w:pPr>
        <w:tabs>
          <w:tab w:val="num" w:pos="720"/>
        </w:tabs>
        <w:ind w:left="720" w:hanging="360"/>
      </w:pPr>
      <w:rPr>
        <w:rFonts w:ascii="Lucida Sans Unicode" w:eastAsiaTheme="minorHAnsi" w:hAnsi="Lucida Sans Unicode" w:cs="Lucida Sans Unicode"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32BF6"/>
    <w:multiLevelType w:val="multilevel"/>
    <w:tmpl w:val="328EFF82"/>
    <w:lvl w:ilvl="0">
      <w:start w:val="99"/>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AF0C82"/>
    <w:multiLevelType w:val="hybridMultilevel"/>
    <w:tmpl w:val="4A4CA25E"/>
    <w:lvl w:ilvl="0" w:tplc="DEB2D1E2">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74A25"/>
    <w:multiLevelType w:val="hybridMultilevel"/>
    <w:tmpl w:val="990276A6"/>
    <w:lvl w:ilvl="0" w:tplc="229C06D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25"/>
  </w:num>
  <w:num w:numId="4">
    <w:abstractNumId w:val="14"/>
  </w:num>
  <w:num w:numId="5">
    <w:abstractNumId w:val="7"/>
  </w:num>
  <w:num w:numId="6">
    <w:abstractNumId w:val="13"/>
  </w:num>
  <w:num w:numId="7">
    <w:abstractNumId w:val="21"/>
  </w:num>
  <w:num w:numId="8">
    <w:abstractNumId w:val="22"/>
  </w:num>
  <w:num w:numId="9">
    <w:abstractNumId w:val="18"/>
  </w:num>
  <w:num w:numId="10">
    <w:abstractNumId w:val="5"/>
  </w:num>
  <w:num w:numId="11">
    <w:abstractNumId w:val="3"/>
  </w:num>
  <w:num w:numId="12">
    <w:abstractNumId w:val="20"/>
  </w:num>
  <w:num w:numId="13">
    <w:abstractNumId w:val="8"/>
  </w:num>
  <w:num w:numId="14">
    <w:abstractNumId w:val="24"/>
  </w:num>
  <w:num w:numId="15">
    <w:abstractNumId w:val="4"/>
  </w:num>
  <w:num w:numId="16">
    <w:abstractNumId w:val="9"/>
  </w:num>
  <w:num w:numId="17">
    <w:abstractNumId w:val="10"/>
  </w:num>
  <w:num w:numId="18">
    <w:abstractNumId w:val="12"/>
  </w:num>
  <w:num w:numId="19">
    <w:abstractNumId w:val="17"/>
  </w:num>
  <w:num w:numId="20">
    <w:abstractNumId w:val="23"/>
  </w:num>
  <w:num w:numId="21">
    <w:abstractNumId w:val="15"/>
  </w:num>
  <w:num w:numId="22">
    <w:abstractNumId w:val="1"/>
  </w:num>
  <w:num w:numId="23">
    <w:abstractNumId w:val="19"/>
  </w:num>
  <w:num w:numId="24">
    <w:abstractNumId w:val="2"/>
  </w:num>
  <w:num w:numId="25">
    <w:abstractNumId w:val="6"/>
  </w:num>
  <w:num w:numId="26">
    <w:abstractNumId w:val="11"/>
  </w:num>
  <w:num w:numId="2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E"/>
    <w:rsid w:val="00001054"/>
    <w:rsid w:val="00001C33"/>
    <w:rsid w:val="0000202F"/>
    <w:rsid w:val="000028AC"/>
    <w:rsid w:val="00002CDD"/>
    <w:rsid w:val="00002F33"/>
    <w:rsid w:val="000032A1"/>
    <w:rsid w:val="000036AD"/>
    <w:rsid w:val="00003AE8"/>
    <w:rsid w:val="00003B54"/>
    <w:rsid w:val="00003C1E"/>
    <w:rsid w:val="00004107"/>
    <w:rsid w:val="00004364"/>
    <w:rsid w:val="000043C1"/>
    <w:rsid w:val="00004481"/>
    <w:rsid w:val="00004915"/>
    <w:rsid w:val="00004BD0"/>
    <w:rsid w:val="000059A0"/>
    <w:rsid w:val="00006747"/>
    <w:rsid w:val="00006B16"/>
    <w:rsid w:val="00007035"/>
    <w:rsid w:val="0000729E"/>
    <w:rsid w:val="0001018F"/>
    <w:rsid w:val="000101FC"/>
    <w:rsid w:val="00011B8E"/>
    <w:rsid w:val="000121A5"/>
    <w:rsid w:val="000128C8"/>
    <w:rsid w:val="00012C46"/>
    <w:rsid w:val="0001327A"/>
    <w:rsid w:val="0001367A"/>
    <w:rsid w:val="00013888"/>
    <w:rsid w:val="0001417E"/>
    <w:rsid w:val="000141E1"/>
    <w:rsid w:val="00014386"/>
    <w:rsid w:val="00014560"/>
    <w:rsid w:val="00014633"/>
    <w:rsid w:val="00014CD1"/>
    <w:rsid w:val="000150F2"/>
    <w:rsid w:val="000154F6"/>
    <w:rsid w:val="000159DE"/>
    <w:rsid w:val="00015AFF"/>
    <w:rsid w:val="00016159"/>
    <w:rsid w:val="00016FBD"/>
    <w:rsid w:val="00017860"/>
    <w:rsid w:val="000178B7"/>
    <w:rsid w:val="00017E28"/>
    <w:rsid w:val="0002024D"/>
    <w:rsid w:val="00020AA7"/>
    <w:rsid w:val="00020BEA"/>
    <w:rsid w:val="000214AE"/>
    <w:rsid w:val="00021571"/>
    <w:rsid w:val="000218F0"/>
    <w:rsid w:val="000219DA"/>
    <w:rsid w:val="00021BDF"/>
    <w:rsid w:val="00021E32"/>
    <w:rsid w:val="00022634"/>
    <w:rsid w:val="000227AD"/>
    <w:rsid w:val="00022C25"/>
    <w:rsid w:val="00022C9A"/>
    <w:rsid w:val="000232C7"/>
    <w:rsid w:val="000232FA"/>
    <w:rsid w:val="00023C3B"/>
    <w:rsid w:val="00023E9E"/>
    <w:rsid w:val="000242EF"/>
    <w:rsid w:val="00024452"/>
    <w:rsid w:val="00024575"/>
    <w:rsid w:val="00024AEA"/>
    <w:rsid w:val="00024BF0"/>
    <w:rsid w:val="00024F28"/>
    <w:rsid w:val="00025FC9"/>
    <w:rsid w:val="000265AF"/>
    <w:rsid w:val="000265E9"/>
    <w:rsid w:val="000270D6"/>
    <w:rsid w:val="00027C11"/>
    <w:rsid w:val="00027F6B"/>
    <w:rsid w:val="00030E45"/>
    <w:rsid w:val="00031781"/>
    <w:rsid w:val="000320E5"/>
    <w:rsid w:val="000320EE"/>
    <w:rsid w:val="00032264"/>
    <w:rsid w:val="00032CF8"/>
    <w:rsid w:val="00032DEB"/>
    <w:rsid w:val="00033C0B"/>
    <w:rsid w:val="00033D17"/>
    <w:rsid w:val="00033DDB"/>
    <w:rsid w:val="00033EEC"/>
    <w:rsid w:val="00033F9E"/>
    <w:rsid w:val="00034212"/>
    <w:rsid w:val="000348F3"/>
    <w:rsid w:val="0003568E"/>
    <w:rsid w:val="0003584E"/>
    <w:rsid w:val="00035CA4"/>
    <w:rsid w:val="000360CD"/>
    <w:rsid w:val="0003624B"/>
    <w:rsid w:val="000367EC"/>
    <w:rsid w:val="00036B5B"/>
    <w:rsid w:val="00036E80"/>
    <w:rsid w:val="00037337"/>
    <w:rsid w:val="000375BB"/>
    <w:rsid w:val="00037A53"/>
    <w:rsid w:val="00037FEC"/>
    <w:rsid w:val="00040DCF"/>
    <w:rsid w:val="00040FA5"/>
    <w:rsid w:val="000416BD"/>
    <w:rsid w:val="00041DAF"/>
    <w:rsid w:val="00041E34"/>
    <w:rsid w:val="0004224C"/>
    <w:rsid w:val="00042592"/>
    <w:rsid w:val="00042C5F"/>
    <w:rsid w:val="00042DCE"/>
    <w:rsid w:val="000435BF"/>
    <w:rsid w:val="000437D8"/>
    <w:rsid w:val="00043B06"/>
    <w:rsid w:val="000442D1"/>
    <w:rsid w:val="00044CC5"/>
    <w:rsid w:val="00044CE8"/>
    <w:rsid w:val="00045205"/>
    <w:rsid w:val="00045795"/>
    <w:rsid w:val="00045796"/>
    <w:rsid w:val="00045F0C"/>
    <w:rsid w:val="00046A18"/>
    <w:rsid w:val="00046B9A"/>
    <w:rsid w:val="00046FBC"/>
    <w:rsid w:val="00047232"/>
    <w:rsid w:val="0004793D"/>
    <w:rsid w:val="00047CED"/>
    <w:rsid w:val="00047F00"/>
    <w:rsid w:val="00050BC9"/>
    <w:rsid w:val="00051F16"/>
    <w:rsid w:val="00051F9A"/>
    <w:rsid w:val="000525CE"/>
    <w:rsid w:val="000528AE"/>
    <w:rsid w:val="00052CB6"/>
    <w:rsid w:val="00053456"/>
    <w:rsid w:val="000539AC"/>
    <w:rsid w:val="00053A77"/>
    <w:rsid w:val="00053BB1"/>
    <w:rsid w:val="00053E92"/>
    <w:rsid w:val="000540B1"/>
    <w:rsid w:val="000543B8"/>
    <w:rsid w:val="0005459A"/>
    <w:rsid w:val="000549BE"/>
    <w:rsid w:val="000559D1"/>
    <w:rsid w:val="00055E4D"/>
    <w:rsid w:val="00056D45"/>
    <w:rsid w:val="00056E30"/>
    <w:rsid w:val="00057662"/>
    <w:rsid w:val="00060899"/>
    <w:rsid w:val="00060EBF"/>
    <w:rsid w:val="000610BC"/>
    <w:rsid w:val="00061B9B"/>
    <w:rsid w:val="00061F45"/>
    <w:rsid w:val="00061FC0"/>
    <w:rsid w:val="0006278E"/>
    <w:rsid w:val="00062792"/>
    <w:rsid w:val="000627B7"/>
    <w:rsid w:val="0006289A"/>
    <w:rsid w:val="00062AA2"/>
    <w:rsid w:val="00062CC2"/>
    <w:rsid w:val="00062D70"/>
    <w:rsid w:val="00063808"/>
    <w:rsid w:val="00063C88"/>
    <w:rsid w:val="000644D9"/>
    <w:rsid w:val="00064A23"/>
    <w:rsid w:val="00064C98"/>
    <w:rsid w:val="00064D40"/>
    <w:rsid w:val="00064EE0"/>
    <w:rsid w:val="00065B15"/>
    <w:rsid w:val="0006679B"/>
    <w:rsid w:val="00067203"/>
    <w:rsid w:val="00067468"/>
    <w:rsid w:val="0006766D"/>
    <w:rsid w:val="000678FE"/>
    <w:rsid w:val="00067ABE"/>
    <w:rsid w:val="0007059D"/>
    <w:rsid w:val="00070BB0"/>
    <w:rsid w:val="00071158"/>
    <w:rsid w:val="000716D1"/>
    <w:rsid w:val="000717BE"/>
    <w:rsid w:val="0007182D"/>
    <w:rsid w:val="00071AA5"/>
    <w:rsid w:val="00071FD1"/>
    <w:rsid w:val="00072C1B"/>
    <w:rsid w:val="00072C9A"/>
    <w:rsid w:val="00072DBC"/>
    <w:rsid w:val="00073238"/>
    <w:rsid w:val="000739A7"/>
    <w:rsid w:val="00074FCA"/>
    <w:rsid w:val="00075796"/>
    <w:rsid w:val="00075C0C"/>
    <w:rsid w:val="0007692F"/>
    <w:rsid w:val="000777DB"/>
    <w:rsid w:val="000810A7"/>
    <w:rsid w:val="00081B74"/>
    <w:rsid w:val="000820C0"/>
    <w:rsid w:val="000823B4"/>
    <w:rsid w:val="0008276A"/>
    <w:rsid w:val="00083951"/>
    <w:rsid w:val="00083A1F"/>
    <w:rsid w:val="00083C52"/>
    <w:rsid w:val="0008414A"/>
    <w:rsid w:val="00085436"/>
    <w:rsid w:val="0008572B"/>
    <w:rsid w:val="0008651A"/>
    <w:rsid w:val="00086BB1"/>
    <w:rsid w:val="00086FEA"/>
    <w:rsid w:val="0008781C"/>
    <w:rsid w:val="00087C20"/>
    <w:rsid w:val="00087C93"/>
    <w:rsid w:val="000901EA"/>
    <w:rsid w:val="000903E6"/>
    <w:rsid w:val="00090AB7"/>
    <w:rsid w:val="0009135B"/>
    <w:rsid w:val="000914A0"/>
    <w:rsid w:val="000915B4"/>
    <w:rsid w:val="0009167B"/>
    <w:rsid w:val="00091B0C"/>
    <w:rsid w:val="00091DE9"/>
    <w:rsid w:val="000922A3"/>
    <w:rsid w:val="000928D5"/>
    <w:rsid w:val="00092BC4"/>
    <w:rsid w:val="00093386"/>
    <w:rsid w:val="0009374F"/>
    <w:rsid w:val="00093D5B"/>
    <w:rsid w:val="00093EAD"/>
    <w:rsid w:val="000944CE"/>
    <w:rsid w:val="000949BD"/>
    <w:rsid w:val="00094C31"/>
    <w:rsid w:val="00094D25"/>
    <w:rsid w:val="00094E5C"/>
    <w:rsid w:val="000950A6"/>
    <w:rsid w:val="0009699A"/>
    <w:rsid w:val="00096AAA"/>
    <w:rsid w:val="00096ADF"/>
    <w:rsid w:val="00096DF0"/>
    <w:rsid w:val="0009757D"/>
    <w:rsid w:val="000A1331"/>
    <w:rsid w:val="000A1379"/>
    <w:rsid w:val="000A1A61"/>
    <w:rsid w:val="000A1D81"/>
    <w:rsid w:val="000A2311"/>
    <w:rsid w:val="000A2A16"/>
    <w:rsid w:val="000A2A83"/>
    <w:rsid w:val="000A32B2"/>
    <w:rsid w:val="000A36C4"/>
    <w:rsid w:val="000A3B32"/>
    <w:rsid w:val="000A4360"/>
    <w:rsid w:val="000A4B19"/>
    <w:rsid w:val="000A639B"/>
    <w:rsid w:val="000A7035"/>
    <w:rsid w:val="000A7062"/>
    <w:rsid w:val="000A75A1"/>
    <w:rsid w:val="000A78D5"/>
    <w:rsid w:val="000A7A4F"/>
    <w:rsid w:val="000A7A6B"/>
    <w:rsid w:val="000B0105"/>
    <w:rsid w:val="000B09DE"/>
    <w:rsid w:val="000B0E8C"/>
    <w:rsid w:val="000B10F3"/>
    <w:rsid w:val="000B1750"/>
    <w:rsid w:val="000B17B4"/>
    <w:rsid w:val="000B1FE6"/>
    <w:rsid w:val="000B2123"/>
    <w:rsid w:val="000B2CE2"/>
    <w:rsid w:val="000B2F5E"/>
    <w:rsid w:val="000B406F"/>
    <w:rsid w:val="000B414E"/>
    <w:rsid w:val="000B42CA"/>
    <w:rsid w:val="000B42DF"/>
    <w:rsid w:val="000B48F8"/>
    <w:rsid w:val="000B4ED7"/>
    <w:rsid w:val="000B5A6D"/>
    <w:rsid w:val="000B5F59"/>
    <w:rsid w:val="000B6107"/>
    <w:rsid w:val="000B68A8"/>
    <w:rsid w:val="000B69A0"/>
    <w:rsid w:val="000B7AD7"/>
    <w:rsid w:val="000B7C91"/>
    <w:rsid w:val="000C0755"/>
    <w:rsid w:val="000C0D6B"/>
    <w:rsid w:val="000C1084"/>
    <w:rsid w:val="000C153F"/>
    <w:rsid w:val="000C1683"/>
    <w:rsid w:val="000C1E62"/>
    <w:rsid w:val="000C268B"/>
    <w:rsid w:val="000C2E72"/>
    <w:rsid w:val="000C2E99"/>
    <w:rsid w:val="000C38C5"/>
    <w:rsid w:val="000C3B59"/>
    <w:rsid w:val="000C4490"/>
    <w:rsid w:val="000C44A7"/>
    <w:rsid w:val="000C44B5"/>
    <w:rsid w:val="000C527C"/>
    <w:rsid w:val="000C585B"/>
    <w:rsid w:val="000C5B5C"/>
    <w:rsid w:val="000C5DDB"/>
    <w:rsid w:val="000C64A2"/>
    <w:rsid w:val="000C652C"/>
    <w:rsid w:val="000C68A8"/>
    <w:rsid w:val="000C6995"/>
    <w:rsid w:val="000C6B67"/>
    <w:rsid w:val="000C7206"/>
    <w:rsid w:val="000C77FC"/>
    <w:rsid w:val="000C789B"/>
    <w:rsid w:val="000D0507"/>
    <w:rsid w:val="000D087C"/>
    <w:rsid w:val="000D0932"/>
    <w:rsid w:val="000D0EA9"/>
    <w:rsid w:val="000D1145"/>
    <w:rsid w:val="000D116E"/>
    <w:rsid w:val="000D1603"/>
    <w:rsid w:val="000D175F"/>
    <w:rsid w:val="000D1966"/>
    <w:rsid w:val="000D20DD"/>
    <w:rsid w:val="000D24D1"/>
    <w:rsid w:val="000D2CAC"/>
    <w:rsid w:val="000D3C16"/>
    <w:rsid w:val="000D4681"/>
    <w:rsid w:val="000D4A54"/>
    <w:rsid w:val="000D4C64"/>
    <w:rsid w:val="000D4CBC"/>
    <w:rsid w:val="000D4FAC"/>
    <w:rsid w:val="000D51D4"/>
    <w:rsid w:val="000D54EB"/>
    <w:rsid w:val="000D5770"/>
    <w:rsid w:val="000D5BCA"/>
    <w:rsid w:val="000D5D57"/>
    <w:rsid w:val="000D62C3"/>
    <w:rsid w:val="000D6916"/>
    <w:rsid w:val="000D72E7"/>
    <w:rsid w:val="000D75FE"/>
    <w:rsid w:val="000D784B"/>
    <w:rsid w:val="000D78A1"/>
    <w:rsid w:val="000D7CDF"/>
    <w:rsid w:val="000E0034"/>
    <w:rsid w:val="000E0A85"/>
    <w:rsid w:val="000E11B5"/>
    <w:rsid w:val="000E1C51"/>
    <w:rsid w:val="000E1E5F"/>
    <w:rsid w:val="000E1E86"/>
    <w:rsid w:val="000E25CA"/>
    <w:rsid w:val="000E2900"/>
    <w:rsid w:val="000E29ED"/>
    <w:rsid w:val="000E3BF2"/>
    <w:rsid w:val="000E3EC4"/>
    <w:rsid w:val="000E44E5"/>
    <w:rsid w:val="000E4933"/>
    <w:rsid w:val="000E59E3"/>
    <w:rsid w:val="000E5B7D"/>
    <w:rsid w:val="000E5BE5"/>
    <w:rsid w:val="000E627E"/>
    <w:rsid w:val="000E629B"/>
    <w:rsid w:val="000E65C7"/>
    <w:rsid w:val="000E6DDF"/>
    <w:rsid w:val="000E6E6B"/>
    <w:rsid w:val="000E6FFE"/>
    <w:rsid w:val="000E79DD"/>
    <w:rsid w:val="000F02E1"/>
    <w:rsid w:val="000F0463"/>
    <w:rsid w:val="000F054B"/>
    <w:rsid w:val="000F120A"/>
    <w:rsid w:val="000F227C"/>
    <w:rsid w:val="000F23B0"/>
    <w:rsid w:val="000F24ED"/>
    <w:rsid w:val="000F25CB"/>
    <w:rsid w:val="000F297E"/>
    <w:rsid w:val="000F2E81"/>
    <w:rsid w:val="000F2F93"/>
    <w:rsid w:val="000F30E7"/>
    <w:rsid w:val="000F37EC"/>
    <w:rsid w:val="000F402F"/>
    <w:rsid w:val="000F42BC"/>
    <w:rsid w:val="000F4573"/>
    <w:rsid w:val="000F4892"/>
    <w:rsid w:val="000F4A36"/>
    <w:rsid w:val="000F4CFC"/>
    <w:rsid w:val="000F5474"/>
    <w:rsid w:val="000F6382"/>
    <w:rsid w:val="000F6468"/>
    <w:rsid w:val="000F6AF9"/>
    <w:rsid w:val="000F6B48"/>
    <w:rsid w:val="000F6DAE"/>
    <w:rsid w:val="000F7551"/>
    <w:rsid w:val="000F774F"/>
    <w:rsid w:val="000F79FE"/>
    <w:rsid w:val="0010154D"/>
    <w:rsid w:val="00101EC9"/>
    <w:rsid w:val="0010259A"/>
    <w:rsid w:val="00103672"/>
    <w:rsid w:val="00103E4B"/>
    <w:rsid w:val="00103F44"/>
    <w:rsid w:val="0010432D"/>
    <w:rsid w:val="00104A71"/>
    <w:rsid w:val="00104BA5"/>
    <w:rsid w:val="00104C7C"/>
    <w:rsid w:val="00105231"/>
    <w:rsid w:val="00105C56"/>
    <w:rsid w:val="00105E77"/>
    <w:rsid w:val="00105F3C"/>
    <w:rsid w:val="00106433"/>
    <w:rsid w:val="001066B5"/>
    <w:rsid w:val="001071A9"/>
    <w:rsid w:val="00107353"/>
    <w:rsid w:val="0010750E"/>
    <w:rsid w:val="001076C8"/>
    <w:rsid w:val="00107886"/>
    <w:rsid w:val="001103EC"/>
    <w:rsid w:val="00110577"/>
    <w:rsid w:val="0011080F"/>
    <w:rsid w:val="001109C9"/>
    <w:rsid w:val="00110DD3"/>
    <w:rsid w:val="00111031"/>
    <w:rsid w:val="001111BD"/>
    <w:rsid w:val="0011160A"/>
    <w:rsid w:val="001116F6"/>
    <w:rsid w:val="00111723"/>
    <w:rsid w:val="001119B7"/>
    <w:rsid w:val="00111CE0"/>
    <w:rsid w:val="00111F79"/>
    <w:rsid w:val="001122AD"/>
    <w:rsid w:val="001123F4"/>
    <w:rsid w:val="0011243C"/>
    <w:rsid w:val="00112B7E"/>
    <w:rsid w:val="001134A5"/>
    <w:rsid w:val="001134E1"/>
    <w:rsid w:val="001136D5"/>
    <w:rsid w:val="00113F6E"/>
    <w:rsid w:val="0011431F"/>
    <w:rsid w:val="00114366"/>
    <w:rsid w:val="001144D0"/>
    <w:rsid w:val="00114528"/>
    <w:rsid w:val="00114A59"/>
    <w:rsid w:val="00115367"/>
    <w:rsid w:val="00115756"/>
    <w:rsid w:val="00115920"/>
    <w:rsid w:val="00115BD9"/>
    <w:rsid w:val="00116521"/>
    <w:rsid w:val="00116BCC"/>
    <w:rsid w:val="00117C6D"/>
    <w:rsid w:val="00120210"/>
    <w:rsid w:val="00120362"/>
    <w:rsid w:val="00120770"/>
    <w:rsid w:val="00120DBB"/>
    <w:rsid w:val="001210C6"/>
    <w:rsid w:val="00121CE4"/>
    <w:rsid w:val="00121CF3"/>
    <w:rsid w:val="00122201"/>
    <w:rsid w:val="00122275"/>
    <w:rsid w:val="00122D7C"/>
    <w:rsid w:val="00122FE9"/>
    <w:rsid w:val="00122FF4"/>
    <w:rsid w:val="00123447"/>
    <w:rsid w:val="00123D5B"/>
    <w:rsid w:val="001241D8"/>
    <w:rsid w:val="00124DFF"/>
    <w:rsid w:val="00124EC6"/>
    <w:rsid w:val="001252BB"/>
    <w:rsid w:val="001253FA"/>
    <w:rsid w:val="00125840"/>
    <w:rsid w:val="00125B9C"/>
    <w:rsid w:val="00125DDE"/>
    <w:rsid w:val="00126326"/>
    <w:rsid w:val="00126819"/>
    <w:rsid w:val="001269CF"/>
    <w:rsid w:val="00127182"/>
    <w:rsid w:val="00127256"/>
    <w:rsid w:val="0012793F"/>
    <w:rsid w:val="00127CF0"/>
    <w:rsid w:val="00127E25"/>
    <w:rsid w:val="0013052D"/>
    <w:rsid w:val="00130B26"/>
    <w:rsid w:val="00130C45"/>
    <w:rsid w:val="00130DEF"/>
    <w:rsid w:val="00131AD3"/>
    <w:rsid w:val="00131D0F"/>
    <w:rsid w:val="00131F0E"/>
    <w:rsid w:val="00132068"/>
    <w:rsid w:val="0013241D"/>
    <w:rsid w:val="00133602"/>
    <w:rsid w:val="001338B7"/>
    <w:rsid w:val="0013468D"/>
    <w:rsid w:val="00134D61"/>
    <w:rsid w:val="00135543"/>
    <w:rsid w:val="0013558D"/>
    <w:rsid w:val="0013572D"/>
    <w:rsid w:val="001359E2"/>
    <w:rsid w:val="00135CA4"/>
    <w:rsid w:val="00135E6E"/>
    <w:rsid w:val="00136F9C"/>
    <w:rsid w:val="0013751B"/>
    <w:rsid w:val="00137558"/>
    <w:rsid w:val="00137BDB"/>
    <w:rsid w:val="00140006"/>
    <w:rsid w:val="001403D3"/>
    <w:rsid w:val="0014048C"/>
    <w:rsid w:val="001408A3"/>
    <w:rsid w:val="00140955"/>
    <w:rsid w:val="001417C0"/>
    <w:rsid w:val="001424EF"/>
    <w:rsid w:val="00142625"/>
    <w:rsid w:val="00142C8C"/>
    <w:rsid w:val="00143C49"/>
    <w:rsid w:val="00144338"/>
    <w:rsid w:val="00144385"/>
    <w:rsid w:val="001449D7"/>
    <w:rsid w:val="00145064"/>
    <w:rsid w:val="0014624B"/>
    <w:rsid w:val="00146557"/>
    <w:rsid w:val="00146FE1"/>
    <w:rsid w:val="00147411"/>
    <w:rsid w:val="00147685"/>
    <w:rsid w:val="0014768C"/>
    <w:rsid w:val="00147CEF"/>
    <w:rsid w:val="00147F3B"/>
    <w:rsid w:val="00150801"/>
    <w:rsid w:val="001511E6"/>
    <w:rsid w:val="00151860"/>
    <w:rsid w:val="00151B1C"/>
    <w:rsid w:val="001524E9"/>
    <w:rsid w:val="00152926"/>
    <w:rsid w:val="001535CC"/>
    <w:rsid w:val="00154540"/>
    <w:rsid w:val="0015530B"/>
    <w:rsid w:val="00155686"/>
    <w:rsid w:val="0015576A"/>
    <w:rsid w:val="00155F5A"/>
    <w:rsid w:val="001569A4"/>
    <w:rsid w:val="00156D7C"/>
    <w:rsid w:val="00157049"/>
    <w:rsid w:val="00157230"/>
    <w:rsid w:val="00157ABF"/>
    <w:rsid w:val="00157CE0"/>
    <w:rsid w:val="001605A9"/>
    <w:rsid w:val="001612A0"/>
    <w:rsid w:val="00161689"/>
    <w:rsid w:val="00161A04"/>
    <w:rsid w:val="00161A72"/>
    <w:rsid w:val="00161ED4"/>
    <w:rsid w:val="00162CFE"/>
    <w:rsid w:val="00162D72"/>
    <w:rsid w:val="00162EDD"/>
    <w:rsid w:val="00163AFD"/>
    <w:rsid w:val="00163C09"/>
    <w:rsid w:val="00164068"/>
    <w:rsid w:val="00164587"/>
    <w:rsid w:val="00164BC1"/>
    <w:rsid w:val="00164C5E"/>
    <w:rsid w:val="00164F93"/>
    <w:rsid w:val="0016532E"/>
    <w:rsid w:val="001653B8"/>
    <w:rsid w:val="001661F0"/>
    <w:rsid w:val="001663D5"/>
    <w:rsid w:val="00166D36"/>
    <w:rsid w:val="00166E22"/>
    <w:rsid w:val="00170C82"/>
    <w:rsid w:val="00171125"/>
    <w:rsid w:val="00171330"/>
    <w:rsid w:val="00171578"/>
    <w:rsid w:val="00171B2C"/>
    <w:rsid w:val="00172549"/>
    <w:rsid w:val="00172CF3"/>
    <w:rsid w:val="001733E0"/>
    <w:rsid w:val="0017372B"/>
    <w:rsid w:val="00173829"/>
    <w:rsid w:val="00173AB2"/>
    <w:rsid w:val="00173ED8"/>
    <w:rsid w:val="001741DE"/>
    <w:rsid w:val="0017448B"/>
    <w:rsid w:val="0017553E"/>
    <w:rsid w:val="00175C40"/>
    <w:rsid w:val="00175C99"/>
    <w:rsid w:val="00176E58"/>
    <w:rsid w:val="00176E9E"/>
    <w:rsid w:val="00177A71"/>
    <w:rsid w:val="00180152"/>
    <w:rsid w:val="0018026C"/>
    <w:rsid w:val="001804C2"/>
    <w:rsid w:val="00180905"/>
    <w:rsid w:val="00180B30"/>
    <w:rsid w:val="0018198B"/>
    <w:rsid w:val="00181D0F"/>
    <w:rsid w:val="00181D67"/>
    <w:rsid w:val="00182652"/>
    <w:rsid w:val="00183053"/>
    <w:rsid w:val="00183189"/>
    <w:rsid w:val="001834DE"/>
    <w:rsid w:val="001837A8"/>
    <w:rsid w:val="001837A9"/>
    <w:rsid w:val="00183EE6"/>
    <w:rsid w:val="00183F05"/>
    <w:rsid w:val="00184930"/>
    <w:rsid w:val="00185130"/>
    <w:rsid w:val="00185141"/>
    <w:rsid w:val="001858D8"/>
    <w:rsid w:val="00185BCB"/>
    <w:rsid w:val="00185F02"/>
    <w:rsid w:val="00186DF7"/>
    <w:rsid w:val="00186E6F"/>
    <w:rsid w:val="0018702E"/>
    <w:rsid w:val="00187898"/>
    <w:rsid w:val="00187FDA"/>
    <w:rsid w:val="00190A55"/>
    <w:rsid w:val="00190E41"/>
    <w:rsid w:val="00191312"/>
    <w:rsid w:val="001914C4"/>
    <w:rsid w:val="001915F1"/>
    <w:rsid w:val="001915F2"/>
    <w:rsid w:val="00191845"/>
    <w:rsid w:val="001930CA"/>
    <w:rsid w:val="0019417B"/>
    <w:rsid w:val="001946EC"/>
    <w:rsid w:val="00194E0B"/>
    <w:rsid w:val="00194E86"/>
    <w:rsid w:val="0019596A"/>
    <w:rsid w:val="00195E3D"/>
    <w:rsid w:val="00196163"/>
    <w:rsid w:val="0019699D"/>
    <w:rsid w:val="0019751D"/>
    <w:rsid w:val="001A031F"/>
    <w:rsid w:val="001A046F"/>
    <w:rsid w:val="001A07AB"/>
    <w:rsid w:val="001A0B49"/>
    <w:rsid w:val="001A0B74"/>
    <w:rsid w:val="001A0C77"/>
    <w:rsid w:val="001A0D0D"/>
    <w:rsid w:val="001A131C"/>
    <w:rsid w:val="001A14C9"/>
    <w:rsid w:val="001A17D4"/>
    <w:rsid w:val="001A1CFC"/>
    <w:rsid w:val="001A1FE1"/>
    <w:rsid w:val="001A2015"/>
    <w:rsid w:val="001A2849"/>
    <w:rsid w:val="001A34E8"/>
    <w:rsid w:val="001A3550"/>
    <w:rsid w:val="001A4348"/>
    <w:rsid w:val="001A43B8"/>
    <w:rsid w:val="001A445E"/>
    <w:rsid w:val="001A4732"/>
    <w:rsid w:val="001A530E"/>
    <w:rsid w:val="001A56DC"/>
    <w:rsid w:val="001A56DF"/>
    <w:rsid w:val="001A5AAC"/>
    <w:rsid w:val="001A5E28"/>
    <w:rsid w:val="001A624D"/>
    <w:rsid w:val="001A665A"/>
    <w:rsid w:val="001A6B67"/>
    <w:rsid w:val="001A721F"/>
    <w:rsid w:val="001A796D"/>
    <w:rsid w:val="001A7D62"/>
    <w:rsid w:val="001A7FFD"/>
    <w:rsid w:val="001B03ED"/>
    <w:rsid w:val="001B0574"/>
    <w:rsid w:val="001B06E7"/>
    <w:rsid w:val="001B0CC7"/>
    <w:rsid w:val="001B0E6D"/>
    <w:rsid w:val="001B1658"/>
    <w:rsid w:val="001B31A2"/>
    <w:rsid w:val="001B3669"/>
    <w:rsid w:val="001B4707"/>
    <w:rsid w:val="001B4AFD"/>
    <w:rsid w:val="001B50F6"/>
    <w:rsid w:val="001B5388"/>
    <w:rsid w:val="001B544A"/>
    <w:rsid w:val="001B5C94"/>
    <w:rsid w:val="001B65E7"/>
    <w:rsid w:val="001B66C4"/>
    <w:rsid w:val="001B6907"/>
    <w:rsid w:val="001B6B47"/>
    <w:rsid w:val="001B795A"/>
    <w:rsid w:val="001B7BA3"/>
    <w:rsid w:val="001C00B0"/>
    <w:rsid w:val="001C041B"/>
    <w:rsid w:val="001C0F21"/>
    <w:rsid w:val="001C1DDC"/>
    <w:rsid w:val="001C2506"/>
    <w:rsid w:val="001C2876"/>
    <w:rsid w:val="001C2D64"/>
    <w:rsid w:val="001C2FA9"/>
    <w:rsid w:val="001C38AD"/>
    <w:rsid w:val="001C4D38"/>
    <w:rsid w:val="001C4DC1"/>
    <w:rsid w:val="001C4E1C"/>
    <w:rsid w:val="001C54DC"/>
    <w:rsid w:val="001C5660"/>
    <w:rsid w:val="001C5C23"/>
    <w:rsid w:val="001C5E6D"/>
    <w:rsid w:val="001C6D3A"/>
    <w:rsid w:val="001C75A8"/>
    <w:rsid w:val="001C7747"/>
    <w:rsid w:val="001C78ED"/>
    <w:rsid w:val="001C7C9F"/>
    <w:rsid w:val="001D0D9C"/>
    <w:rsid w:val="001D10FB"/>
    <w:rsid w:val="001D1B08"/>
    <w:rsid w:val="001D23FB"/>
    <w:rsid w:val="001D2BFD"/>
    <w:rsid w:val="001D2CA6"/>
    <w:rsid w:val="001D2E1A"/>
    <w:rsid w:val="001D316E"/>
    <w:rsid w:val="001D4034"/>
    <w:rsid w:val="001D45CE"/>
    <w:rsid w:val="001D4CCC"/>
    <w:rsid w:val="001D5169"/>
    <w:rsid w:val="001D51CC"/>
    <w:rsid w:val="001D5607"/>
    <w:rsid w:val="001D5709"/>
    <w:rsid w:val="001D6272"/>
    <w:rsid w:val="001D65DD"/>
    <w:rsid w:val="001D6927"/>
    <w:rsid w:val="001D692D"/>
    <w:rsid w:val="001D695B"/>
    <w:rsid w:val="001D6977"/>
    <w:rsid w:val="001D7598"/>
    <w:rsid w:val="001D77B7"/>
    <w:rsid w:val="001E0316"/>
    <w:rsid w:val="001E0503"/>
    <w:rsid w:val="001E17DE"/>
    <w:rsid w:val="001E1CEE"/>
    <w:rsid w:val="001E209B"/>
    <w:rsid w:val="001E2B37"/>
    <w:rsid w:val="001E2C01"/>
    <w:rsid w:val="001E2C6D"/>
    <w:rsid w:val="001E3041"/>
    <w:rsid w:val="001E3654"/>
    <w:rsid w:val="001E38CC"/>
    <w:rsid w:val="001E3A83"/>
    <w:rsid w:val="001E3F06"/>
    <w:rsid w:val="001E40D1"/>
    <w:rsid w:val="001E447A"/>
    <w:rsid w:val="001E46A9"/>
    <w:rsid w:val="001E4FAB"/>
    <w:rsid w:val="001E4FDE"/>
    <w:rsid w:val="001E521A"/>
    <w:rsid w:val="001E57A1"/>
    <w:rsid w:val="001E5F3E"/>
    <w:rsid w:val="001E66B7"/>
    <w:rsid w:val="001E713A"/>
    <w:rsid w:val="001E72C9"/>
    <w:rsid w:val="001E7F55"/>
    <w:rsid w:val="001F0D15"/>
    <w:rsid w:val="001F1215"/>
    <w:rsid w:val="001F200C"/>
    <w:rsid w:val="001F2129"/>
    <w:rsid w:val="001F27F2"/>
    <w:rsid w:val="001F2DEE"/>
    <w:rsid w:val="001F37AA"/>
    <w:rsid w:val="001F3917"/>
    <w:rsid w:val="001F3FA0"/>
    <w:rsid w:val="001F40D0"/>
    <w:rsid w:val="001F42D5"/>
    <w:rsid w:val="001F4472"/>
    <w:rsid w:val="001F4A81"/>
    <w:rsid w:val="001F4A85"/>
    <w:rsid w:val="001F4DAC"/>
    <w:rsid w:val="001F52AF"/>
    <w:rsid w:val="001F5AE1"/>
    <w:rsid w:val="001F68CF"/>
    <w:rsid w:val="001F6C3C"/>
    <w:rsid w:val="001F6CBC"/>
    <w:rsid w:val="001F709C"/>
    <w:rsid w:val="001F70AE"/>
    <w:rsid w:val="001F73F1"/>
    <w:rsid w:val="001F7CD0"/>
    <w:rsid w:val="001F7F91"/>
    <w:rsid w:val="00200133"/>
    <w:rsid w:val="002003B5"/>
    <w:rsid w:val="002003E2"/>
    <w:rsid w:val="00200A66"/>
    <w:rsid w:val="00200AB7"/>
    <w:rsid w:val="00200B0D"/>
    <w:rsid w:val="00201AA5"/>
    <w:rsid w:val="00201BE1"/>
    <w:rsid w:val="00202168"/>
    <w:rsid w:val="00202E7F"/>
    <w:rsid w:val="00203649"/>
    <w:rsid w:val="00203BBD"/>
    <w:rsid w:val="00204E11"/>
    <w:rsid w:val="00205083"/>
    <w:rsid w:val="0020519D"/>
    <w:rsid w:val="002055AF"/>
    <w:rsid w:val="00205AB7"/>
    <w:rsid w:val="00205CB2"/>
    <w:rsid w:val="00205F28"/>
    <w:rsid w:val="00207767"/>
    <w:rsid w:val="0020782B"/>
    <w:rsid w:val="00211418"/>
    <w:rsid w:val="002114FF"/>
    <w:rsid w:val="002116E2"/>
    <w:rsid w:val="00211A2F"/>
    <w:rsid w:val="00211DC5"/>
    <w:rsid w:val="00212D86"/>
    <w:rsid w:val="00212E15"/>
    <w:rsid w:val="00213487"/>
    <w:rsid w:val="002135D8"/>
    <w:rsid w:val="00213A69"/>
    <w:rsid w:val="00213EC3"/>
    <w:rsid w:val="00213FC6"/>
    <w:rsid w:val="0021422B"/>
    <w:rsid w:val="0021546D"/>
    <w:rsid w:val="0021573C"/>
    <w:rsid w:val="00215A61"/>
    <w:rsid w:val="00215D4D"/>
    <w:rsid w:val="00215E7F"/>
    <w:rsid w:val="0021656F"/>
    <w:rsid w:val="00216799"/>
    <w:rsid w:val="002168CC"/>
    <w:rsid w:val="00216D35"/>
    <w:rsid w:val="0021712A"/>
    <w:rsid w:val="00217D44"/>
    <w:rsid w:val="00217D74"/>
    <w:rsid w:val="0022011E"/>
    <w:rsid w:val="00220B15"/>
    <w:rsid w:val="00220FB5"/>
    <w:rsid w:val="0022100D"/>
    <w:rsid w:val="00221513"/>
    <w:rsid w:val="00221747"/>
    <w:rsid w:val="00221885"/>
    <w:rsid w:val="002218CC"/>
    <w:rsid w:val="00221A9F"/>
    <w:rsid w:val="00221DE7"/>
    <w:rsid w:val="00222072"/>
    <w:rsid w:val="002228C4"/>
    <w:rsid w:val="002232F9"/>
    <w:rsid w:val="00223459"/>
    <w:rsid w:val="00224CB6"/>
    <w:rsid w:val="0022581D"/>
    <w:rsid w:val="0022590B"/>
    <w:rsid w:val="00225B42"/>
    <w:rsid w:val="00225DA1"/>
    <w:rsid w:val="0022620B"/>
    <w:rsid w:val="00226472"/>
    <w:rsid w:val="00226EB3"/>
    <w:rsid w:val="00226EB6"/>
    <w:rsid w:val="002271DB"/>
    <w:rsid w:val="0022743B"/>
    <w:rsid w:val="00227550"/>
    <w:rsid w:val="00227BDA"/>
    <w:rsid w:val="00230E0F"/>
    <w:rsid w:val="00231016"/>
    <w:rsid w:val="002320DE"/>
    <w:rsid w:val="00232F40"/>
    <w:rsid w:val="002332FB"/>
    <w:rsid w:val="00234B96"/>
    <w:rsid w:val="00235280"/>
    <w:rsid w:val="00235BD3"/>
    <w:rsid w:val="00235FB8"/>
    <w:rsid w:val="00236356"/>
    <w:rsid w:val="00237C70"/>
    <w:rsid w:val="00237CFA"/>
    <w:rsid w:val="00237ED4"/>
    <w:rsid w:val="0024006E"/>
    <w:rsid w:val="002410B8"/>
    <w:rsid w:val="00241F99"/>
    <w:rsid w:val="002423BF"/>
    <w:rsid w:val="00242A4E"/>
    <w:rsid w:val="00242F02"/>
    <w:rsid w:val="0024351C"/>
    <w:rsid w:val="00243AD6"/>
    <w:rsid w:val="00243AE8"/>
    <w:rsid w:val="00243CC1"/>
    <w:rsid w:val="00243F54"/>
    <w:rsid w:val="0024405B"/>
    <w:rsid w:val="002440F6"/>
    <w:rsid w:val="00244553"/>
    <w:rsid w:val="00244752"/>
    <w:rsid w:val="00244E4C"/>
    <w:rsid w:val="00245268"/>
    <w:rsid w:val="002453E6"/>
    <w:rsid w:val="002456EE"/>
    <w:rsid w:val="0024665C"/>
    <w:rsid w:val="0024668E"/>
    <w:rsid w:val="00246872"/>
    <w:rsid w:val="00246BDD"/>
    <w:rsid w:val="00247499"/>
    <w:rsid w:val="002479BD"/>
    <w:rsid w:val="00247BB6"/>
    <w:rsid w:val="00247CD3"/>
    <w:rsid w:val="0025082A"/>
    <w:rsid w:val="00250D8A"/>
    <w:rsid w:val="00250E55"/>
    <w:rsid w:val="00252903"/>
    <w:rsid w:val="00252B1C"/>
    <w:rsid w:val="00252D64"/>
    <w:rsid w:val="00253436"/>
    <w:rsid w:val="0025435D"/>
    <w:rsid w:val="00254AB1"/>
    <w:rsid w:val="00254CC7"/>
    <w:rsid w:val="00254F63"/>
    <w:rsid w:val="002556AA"/>
    <w:rsid w:val="00255853"/>
    <w:rsid w:val="00255D9B"/>
    <w:rsid w:val="00256172"/>
    <w:rsid w:val="0025628D"/>
    <w:rsid w:val="00256473"/>
    <w:rsid w:val="00257275"/>
    <w:rsid w:val="002575BB"/>
    <w:rsid w:val="002576D3"/>
    <w:rsid w:val="002602C4"/>
    <w:rsid w:val="00260E7D"/>
    <w:rsid w:val="0026124F"/>
    <w:rsid w:val="00261477"/>
    <w:rsid w:val="00261936"/>
    <w:rsid w:val="00261F40"/>
    <w:rsid w:val="00262212"/>
    <w:rsid w:val="0026254D"/>
    <w:rsid w:val="002625F4"/>
    <w:rsid w:val="002628C3"/>
    <w:rsid w:val="002630A0"/>
    <w:rsid w:val="002630A4"/>
    <w:rsid w:val="0026333D"/>
    <w:rsid w:val="002633FB"/>
    <w:rsid w:val="002637D8"/>
    <w:rsid w:val="002637FE"/>
    <w:rsid w:val="00263C16"/>
    <w:rsid w:val="00264188"/>
    <w:rsid w:val="0026482E"/>
    <w:rsid w:val="0026488A"/>
    <w:rsid w:val="00264CF4"/>
    <w:rsid w:val="00264F9D"/>
    <w:rsid w:val="00265721"/>
    <w:rsid w:val="00265D36"/>
    <w:rsid w:val="00266272"/>
    <w:rsid w:val="00266764"/>
    <w:rsid w:val="002667AC"/>
    <w:rsid w:val="00266968"/>
    <w:rsid w:val="0026697A"/>
    <w:rsid w:val="00266C42"/>
    <w:rsid w:val="00266CBD"/>
    <w:rsid w:val="00266CF4"/>
    <w:rsid w:val="00267E80"/>
    <w:rsid w:val="00270692"/>
    <w:rsid w:val="00270F68"/>
    <w:rsid w:val="0027142C"/>
    <w:rsid w:val="00271BC5"/>
    <w:rsid w:val="002723F7"/>
    <w:rsid w:val="002731C3"/>
    <w:rsid w:val="00273543"/>
    <w:rsid w:val="00273827"/>
    <w:rsid w:val="00273F5B"/>
    <w:rsid w:val="002746CE"/>
    <w:rsid w:val="002750CB"/>
    <w:rsid w:val="0027557E"/>
    <w:rsid w:val="00275581"/>
    <w:rsid w:val="00275F2A"/>
    <w:rsid w:val="002768E6"/>
    <w:rsid w:val="002801B4"/>
    <w:rsid w:val="00281BDB"/>
    <w:rsid w:val="0028206B"/>
    <w:rsid w:val="0028223C"/>
    <w:rsid w:val="00282723"/>
    <w:rsid w:val="00282BB6"/>
    <w:rsid w:val="00282C2C"/>
    <w:rsid w:val="0028316A"/>
    <w:rsid w:val="0028333E"/>
    <w:rsid w:val="0028406E"/>
    <w:rsid w:val="002847BE"/>
    <w:rsid w:val="00284A28"/>
    <w:rsid w:val="002855A8"/>
    <w:rsid w:val="00285E66"/>
    <w:rsid w:val="002861CD"/>
    <w:rsid w:val="0028685A"/>
    <w:rsid w:val="00286CC8"/>
    <w:rsid w:val="00287310"/>
    <w:rsid w:val="00287636"/>
    <w:rsid w:val="002876FC"/>
    <w:rsid w:val="00287ED4"/>
    <w:rsid w:val="00291382"/>
    <w:rsid w:val="00291423"/>
    <w:rsid w:val="002919F0"/>
    <w:rsid w:val="00291D32"/>
    <w:rsid w:val="00291E07"/>
    <w:rsid w:val="00292133"/>
    <w:rsid w:val="0029219A"/>
    <w:rsid w:val="00292F06"/>
    <w:rsid w:val="002936C5"/>
    <w:rsid w:val="00293C26"/>
    <w:rsid w:val="00294364"/>
    <w:rsid w:val="00294DA1"/>
    <w:rsid w:val="00295237"/>
    <w:rsid w:val="00296584"/>
    <w:rsid w:val="00296716"/>
    <w:rsid w:val="00296D1E"/>
    <w:rsid w:val="0029701E"/>
    <w:rsid w:val="00297498"/>
    <w:rsid w:val="00297D98"/>
    <w:rsid w:val="00297F1F"/>
    <w:rsid w:val="002A0D2D"/>
    <w:rsid w:val="002A1AC7"/>
    <w:rsid w:val="002A1E84"/>
    <w:rsid w:val="002A2035"/>
    <w:rsid w:val="002A20EC"/>
    <w:rsid w:val="002A2F78"/>
    <w:rsid w:val="002A3313"/>
    <w:rsid w:val="002A370F"/>
    <w:rsid w:val="002A3BA5"/>
    <w:rsid w:val="002A3F1E"/>
    <w:rsid w:val="002A4716"/>
    <w:rsid w:val="002A55DF"/>
    <w:rsid w:val="002A59F9"/>
    <w:rsid w:val="002A5D90"/>
    <w:rsid w:val="002A5F2F"/>
    <w:rsid w:val="002A694B"/>
    <w:rsid w:val="002A7787"/>
    <w:rsid w:val="002A7ED5"/>
    <w:rsid w:val="002B03E0"/>
    <w:rsid w:val="002B083D"/>
    <w:rsid w:val="002B0C0E"/>
    <w:rsid w:val="002B0EC9"/>
    <w:rsid w:val="002B1348"/>
    <w:rsid w:val="002B1DDD"/>
    <w:rsid w:val="002B22A4"/>
    <w:rsid w:val="002B238A"/>
    <w:rsid w:val="002B24D8"/>
    <w:rsid w:val="002B2BCF"/>
    <w:rsid w:val="002B2D21"/>
    <w:rsid w:val="002B339A"/>
    <w:rsid w:val="002B39FB"/>
    <w:rsid w:val="002B41FD"/>
    <w:rsid w:val="002B44A9"/>
    <w:rsid w:val="002B483B"/>
    <w:rsid w:val="002B5D76"/>
    <w:rsid w:val="002B5FEE"/>
    <w:rsid w:val="002B619B"/>
    <w:rsid w:val="002B6B5B"/>
    <w:rsid w:val="002B6C4E"/>
    <w:rsid w:val="002B74D7"/>
    <w:rsid w:val="002B77FC"/>
    <w:rsid w:val="002B7DE8"/>
    <w:rsid w:val="002C1459"/>
    <w:rsid w:val="002C1506"/>
    <w:rsid w:val="002C1B0D"/>
    <w:rsid w:val="002C1E43"/>
    <w:rsid w:val="002C3141"/>
    <w:rsid w:val="002C3AEF"/>
    <w:rsid w:val="002C42D6"/>
    <w:rsid w:val="002C52A0"/>
    <w:rsid w:val="002C5884"/>
    <w:rsid w:val="002C5F76"/>
    <w:rsid w:val="002C61B6"/>
    <w:rsid w:val="002C654C"/>
    <w:rsid w:val="002C6D12"/>
    <w:rsid w:val="002C6F38"/>
    <w:rsid w:val="002C73DC"/>
    <w:rsid w:val="002C769A"/>
    <w:rsid w:val="002C7F19"/>
    <w:rsid w:val="002D0029"/>
    <w:rsid w:val="002D0D33"/>
    <w:rsid w:val="002D1A49"/>
    <w:rsid w:val="002D387C"/>
    <w:rsid w:val="002D4EA9"/>
    <w:rsid w:val="002D4F05"/>
    <w:rsid w:val="002D656D"/>
    <w:rsid w:val="002D6B42"/>
    <w:rsid w:val="002D79F1"/>
    <w:rsid w:val="002D7AD1"/>
    <w:rsid w:val="002D7EDB"/>
    <w:rsid w:val="002D7F4E"/>
    <w:rsid w:val="002E06C7"/>
    <w:rsid w:val="002E0DF1"/>
    <w:rsid w:val="002E190E"/>
    <w:rsid w:val="002E1B87"/>
    <w:rsid w:val="002E2510"/>
    <w:rsid w:val="002E2ADC"/>
    <w:rsid w:val="002E33A5"/>
    <w:rsid w:val="002E3AA5"/>
    <w:rsid w:val="002E3E87"/>
    <w:rsid w:val="002E5402"/>
    <w:rsid w:val="002E5BD8"/>
    <w:rsid w:val="002E5E94"/>
    <w:rsid w:val="002E5F5D"/>
    <w:rsid w:val="002E5FC1"/>
    <w:rsid w:val="002E688A"/>
    <w:rsid w:val="002E72C1"/>
    <w:rsid w:val="002E7A69"/>
    <w:rsid w:val="002E7D12"/>
    <w:rsid w:val="002F03A4"/>
    <w:rsid w:val="002F0475"/>
    <w:rsid w:val="002F1789"/>
    <w:rsid w:val="002F1F90"/>
    <w:rsid w:val="002F23AC"/>
    <w:rsid w:val="002F28F1"/>
    <w:rsid w:val="002F2E4C"/>
    <w:rsid w:val="002F3019"/>
    <w:rsid w:val="002F30BB"/>
    <w:rsid w:val="002F35D1"/>
    <w:rsid w:val="002F37A5"/>
    <w:rsid w:val="002F3FB2"/>
    <w:rsid w:val="002F41D4"/>
    <w:rsid w:val="002F42E1"/>
    <w:rsid w:val="002F57FA"/>
    <w:rsid w:val="002F585A"/>
    <w:rsid w:val="002F5BD2"/>
    <w:rsid w:val="002F5BF2"/>
    <w:rsid w:val="002F607E"/>
    <w:rsid w:val="002F6211"/>
    <w:rsid w:val="002F6282"/>
    <w:rsid w:val="002F6AC1"/>
    <w:rsid w:val="002F6B5C"/>
    <w:rsid w:val="002F75B5"/>
    <w:rsid w:val="002F75C8"/>
    <w:rsid w:val="002F7B5F"/>
    <w:rsid w:val="002F7DB2"/>
    <w:rsid w:val="0030113B"/>
    <w:rsid w:val="0030196B"/>
    <w:rsid w:val="003034A9"/>
    <w:rsid w:val="003038BE"/>
    <w:rsid w:val="00303A2E"/>
    <w:rsid w:val="00303B15"/>
    <w:rsid w:val="00304306"/>
    <w:rsid w:val="00304C7C"/>
    <w:rsid w:val="00304ECF"/>
    <w:rsid w:val="003054CC"/>
    <w:rsid w:val="00307061"/>
    <w:rsid w:val="003075C1"/>
    <w:rsid w:val="00307869"/>
    <w:rsid w:val="003079F9"/>
    <w:rsid w:val="00307BE3"/>
    <w:rsid w:val="003108C5"/>
    <w:rsid w:val="003118CA"/>
    <w:rsid w:val="00312028"/>
    <w:rsid w:val="003127E4"/>
    <w:rsid w:val="00312928"/>
    <w:rsid w:val="00312C18"/>
    <w:rsid w:val="00313529"/>
    <w:rsid w:val="00313E34"/>
    <w:rsid w:val="00313FB8"/>
    <w:rsid w:val="0031429C"/>
    <w:rsid w:val="00314DD0"/>
    <w:rsid w:val="00314F29"/>
    <w:rsid w:val="00315046"/>
    <w:rsid w:val="003152CA"/>
    <w:rsid w:val="0031581C"/>
    <w:rsid w:val="003169FA"/>
    <w:rsid w:val="0031771F"/>
    <w:rsid w:val="003177CB"/>
    <w:rsid w:val="003201CA"/>
    <w:rsid w:val="00320385"/>
    <w:rsid w:val="0032058A"/>
    <w:rsid w:val="00320D72"/>
    <w:rsid w:val="00320DB9"/>
    <w:rsid w:val="00321482"/>
    <w:rsid w:val="00321562"/>
    <w:rsid w:val="003215B5"/>
    <w:rsid w:val="00321645"/>
    <w:rsid w:val="00321810"/>
    <w:rsid w:val="00322EB6"/>
    <w:rsid w:val="00323E15"/>
    <w:rsid w:val="003251F6"/>
    <w:rsid w:val="00325A66"/>
    <w:rsid w:val="00325E01"/>
    <w:rsid w:val="00325F5F"/>
    <w:rsid w:val="0032611D"/>
    <w:rsid w:val="00326B44"/>
    <w:rsid w:val="0032708A"/>
    <w:rsid w:val="003270FE"/>
    <w:rsid w:val="0032786B"/>
    <w:rsid w:val="003278B7"/>
    <w:rsid w:val="003305F3"/>
    <w:rsid w:val="00330BA8"/>
    <w:rsid w:val="00331177"/>
    <w:rsid w:val="00331DE6"/>
    <w:rsid w:val="00332184"/>
    <w:rsid w:val="0033273D"/>
    <w:rsid w:val="00333A49"/>
    <w:rsid w:val="003349CC"/>
    <w:rsid w:val="00335AEC"/>
    <w:rsid w:val="00335AEF"/>
    <w:rsid w:val="00335D60"/>
    <w:rsid w:val="00335DDD"/>
    <w:rsid w:val="00336D75"/>
    <w:rsid w:val="003371B4"/>
    <w:rsid w:val="00337519"/>
    <w:rsid w:val="003375D2"/>
    <w:rsid w:val="00337836"/>
    <w:rsid w:val="00337A37"/>
    <w:rsid w:val="00337C3A"/>
    <w:rsid w:val="003400A3"/>
    <w:rsid w:val="00340584"/>
    <w:rsid w:val="00341960"/>
    <w:rsid w:val="00341B4F"/>
    <w:rsid w:val="00341C5E"/>
    <w:rsid w:val="00341D72"/>
    <w:rsid w:val="003426B5"/>
    <w:rsid w:val="00342BF5"/>
    <w:rsid w:val="00342DA8"/>
    <w:rsid w:val="003435D3"/>
    <w:rsid w:val="00343D07"/>
    <w:rsid w:val="00343DE2"/>
    <w:rsid w:val="00343F98"/>
    <w:rsid w:val="003448F8"/>
    <w:rsid w:val="00344BBC"/>
    <w:rsid w:val="00344F43"/>
    <w:rsid w:val="00345CF5"/>
    <w:rsid w:val="0034619A"/>
    <w:rsid w:val="0034627A"/>
    <w:rsid w:val="00346491"/>
    <w:rsid w:val="00346C08"/>
    <w:rsid w:val="00347188"/>
    <w:rsid w:val="003471B7"/>
    <w:rsid w:val="00347442"/>
    <w:rsid w:val="003476A8"/>
    <w:rsid w:val="00347DA1"/>
    <w:rsid w:val="00350582"/>
    <w:rsid w:val="00350A15"/>
    <w:rsid w:val="00350F0A"/>
    <w:rsid w:val="00351141"/>
    <w:rsid w:val="0035174B"/>
    <w:rsid w:val="00351D61"/>
    <w:rsid w:val="003522B8"/>
    <w:rsid w:val="003525C0"/>
    <w:rsid w:val="00352EB8"/>
    <w:rsid w:val="00352F0C"/>
    <w:rsid w:val="00353473"/>
    <w:rsid w:val="0035359E"/>
    <w:rsid w:val="003535E5"/>
    <w:rsid w:val="00353BD1"/>
    <w:rsid w:val="00353DFD"/>
    <w:rsid w:val="00353F42"/>
    <w:rsid w:val="003541E5"/>
    <w:rsid w:val="00354810"/>
    <w:rsid w:val="003550FD"/>
    <w:rsid w:val="00355FA5"/>
    <w:rsid w:val="003609A5"/>
    <w:rsid w:val="00360A9C"/>
    <w:rsid w:val="00360AA9"/>
    <w:rsid w:val="003610AB"/>
    <w:rsid w:val="0036182C"/>
    <w:rsid w:val="00361837"/>
    <w:rsid w:val="0036184B"/>
    <w:rsid w:val="00361880"/>
    <w:rsid w:val="003618BA"/>
    <w:rsid w:val="00361FEB"/>
    <w:rsid w:val="0036362F"/>
    <w:rsid w:val="00363A40"/>
    <w:rsid w:val="00363B7C"/>
    <w:rsid w:val="00363E09"/>
    <w:rsid w:val="00363E47"/>
    <w:rsid w:val="00364DB3"/>
    <w:rsid w:val="00365429"/>
    <w:rsid w:val="00366002"/>
    <w:rsid w:val="00366081"/>
    <w:rsid w:val="003676C4"/>
    <w:rsid w:val="003678DB"/>
    <w:rsid w:val="00367935"/>
    <w:rsid w:val="00367CA2"/>
    <w:rsid w:val="003704C9"/>
    <w:rsid w:val="00370BF4"/>
    <w:rsid w:val="0037197C"/>
    <w:rsid w:val="00373831"/>
    <w:rsid w:val="00373A2E"/>
    <w:rsid w:val="00373DFA"/>
    <w:rsid w:val="00374316"/>
    <w:rsid w:val="00374466"/>
    <w:rsid w:val="00374C82"/>
    <w:rsid w:val="003750A9"/>
    <w:rsid w:val="003754A8"/>
    <w:rsid w:val="00375559"/>
    <w:rsid w:val="0037598E"/>
    <w:rsid w:val="00376F43"/>
    <w:rsid w:val="003777CB"/>
    <w:rsid w:val="00380A93"/>
    <w:rsid w:val="003812A2"/>
    <w:rsid w:val="00381391"/>
    <w:rsid w:val="003817E0"/>
    <w:rsid w:val="00381802"/>
    <w:rsid w:val="00381845"/>
    <w:rsid w:val="00381A5A"/>
    <w:rsid w:val="003836A5"/>
    <w:rsid w:val="00383C79"/>
    <w:rsid w:val="00383FD7"/>
    <w:rsid w:val="00384087"/>
    <w:rsid w:val="00384F3D"/>
    <w:rsid w:val="003853B9"/>
    <w:rsid w:val="0038546A"/>
    <w:rsid w:val="00385613"/>
    <w:rsid w:val="00385E10"/>
    <w:rsid w:val="003863BA"/>
    <w:rsid w:val="0038652B"/>
    <w:rsid w:val="0038691E"/>
    <w:rsid w:val="003872B7"/>
    <w:rsid w:val="00387575"/>
    <w:rsid w:val="00387F1E"/>
    <w:rsid w:val="003901E4"/>
    <w:rsid w:val="00390695"/>
    <w:rsid w:val="00390B4E"/>
    <w:rsid w:val="0039106F"/>
    <w:rsid w:val="003916D3"/>
    <w:rsid w:val="00392259"/>
    <w:rsid w:val="00392712"/>
    <w:rsid w:val="00392A00"/>
    <w:rsid w:val="00392BE0"/>
    <w:rsid w:val="00393C6B"/>
    <w:rsid w:val="00393EB7"/>
    <w:rsid w:val="00394616"/>
    <w:rsid w:val="00394AAD"/>
    <w:rsid w:val="00395032"/>
    <w:rsid w:val="00395318"/>
    <w:rsid w:val="003953AB"/>
    <w:rsid w:val="003953DE"/>
    <w:rsid w:val="00396C13"/>
    <w:rsid w:val="003972F7"/>
    <w:rsid w:val="00397AF1"/>
    <w:rsid w:val="003A0054"/>
    <w:rsid w:val="003A0683"/>
    <w:rsid w:val="003A07D6"/>
    <w:rsid w:val="003A0A28"/>
    <w:rsid w:val="003A0F76"/>
    <w:rsid w:val="003A126B"/>
    <w:rsid w:val="003A1442"/>
    <w:rsid w:val="003A18FA"/>
    <w:rsid w:val="003A27D9"/>
    <w:rsid w:val="003A28C0"/>
    <w:rsid w:val="003A28C6"/>
    <w:rsid w:val="003A2A14"/>
    <w:rsid w:val="003A2E1D"/>
    <w:rsid w:val="003A2EFD"/>
    <w:rsid w:val="003A356C"/>
    <w:rsid w:val="003A386E"/>
    <w:rsid w:val="003A396D"/>
    <w:rsid w:val="003A3DA2"/>
    <w:rsid w:val="003A3F3B"/>
    <w:rsid w:val="003A3FF1"/>
    <w:rsid w:val="003A4702"/>
    <w:rsid w:val="003A4EEA"/>
    <w:rsid w:val="003A5182"/>
    <w:rsid w:val="003A5448"/>
    <w:rsid w:val="003A60BF"/>
    <w:rsid w:val="003A6599"/>
    <w:rsid w:val="003A6F3F"/>
    <w:rsid w:val="003A7409"/>
    <w:rsid w:val="003A78CD"/>
    <w:rsid w:val="003B009D"/>
    <w:rsid w:val="003B0734"/>
    <w:rsid w:val="003B0E60"/>
    <w:rsid w:val="003B1366"/>
    <w:rsid w:val="003B2115"/>
    <w:rsid w:val="003B21FE"/>
    <w:rsid w:val="003B2569"/>
    <w:rsid w:val="003B3365"/>
    <w:rsid w:val="003B3ADE"/>
    <w:rsid w:val="003B3D8B"/>
    <w:rsid w:val="003B3EF5"/>
    <w:rsid w:val="003B445F"/>
    <w:rsid w:val="003B4531"/>
    <w:rsid w:val="003B55B8"/>
    <w:rsid w:val="003B5751"/>
    <w:rsid w:val="003B58FA"/>
    <w:rsid w:val="003B5E7F"/>
    <w:rsid w:val="003B6439"/>
    <w:rsid w:val="003B6465"/>
    <w:rsid w:val="003B7217"/>
    <w:rsid w:val="003B7F68"/>
    <w:rsid w:val="003C0005"/>
    <w:rsid w:val="003C0BC8"/>
    <w:rsid w:val="003C0D87"/>
    <w:rsid w:val="003C0D89"/>
    <w:rsid w:val="003C0DDF"/>
    <w:rsid w:val="003C1403"/>
    <w:rsid w:val="003C18B4"/>
    <w:rsid w:val="003C2D6D"/>
    <w:rsid w:val="003C31BC"/>
    <w:rsid w:val="003C3E72"/>
    <w:rsid w:val="003C3EFD"/>
    <w:rsid w:val="003C3F66"/>
    <w:rsid w:val="003C48FD"/>
    <w:rsid w:val="003C5414"/>
    <w:rsid w:val="003C61FC"/>
    <w:rsid w:val="003C6387"/>
    <w:rsid w:val="003C63DD"/>
    <w:rsid w:val="003C69D5"/>
    <w:rsid w:val="003C6C1E"/>
    <w:rsid w:val="003C7082"/>
    <w:rsid w:val="003C70E1"/>
    <w:rsid w:val="003C75DB"/>
    <w:rsid w:val="003C7703"/>
    <w:rsid w:val="003C78F6"/>
    <w:rsid w:val="003C7A0F"/>
    <w:rsid w:val="003C7BEA"/>
    <w:rsid w:val="003C7D83"/>
    <w:rsid w:val="003D012F"/>
    <w:rsid w:val="003D07C1"/>
    <w:rsid w:val="003D0822"/>
    <w:rsid w:val="003D08A6"/>
    <w:rsid w:val="003D09B6"/>
    <w:rsid w:val="003D0A65"/>
    <w:rsid w:val="003D0CCC"/>
    <w:rsid w:val="003D1160"/>
    <w:rsid w:val="003D1CFA"/>
    <w:rsid w:val="003D1F21"/>
    <w:rsid w:val="003D240B"/>
    <w:rsid w:val="003D3A40"/>
    <w:rsid w:val="003D3AE0"/>
    <w:rsid w:val="003D40DF"/>
    <w:rsid w:val="003D4C58"/>
    <w:rsid w:val="003D6632"/>
    <w:rsid w:val="003D73B9"/>
    <w:rsid w:val="003D783E"/>
    <w:rsid w:val="003E0903"/>
    <w:rsid w:val="003E0AD7"/>
    <w:rsid w:val="003E0E6D"/>
    <w:rsid w:val="003E13DD"/>
    <w:rsid w:val="003E1402"/>
    <w:rsid w:val="003E16E0"/>
    <w:rsid w:val="003E1791"/>
    <w:rsid w:val="003E1E0B"/>
    <w:rsid w:val="003E2031"/>
    <w:rsid w:val="003E2C13"/>
    <w:rsid w:val="003E3296"/>
    <w:rsid w:val="003E35F3"/>
    <w:rsid w:val="003E3C02"/>
    <w:rsid w:val="003E43F1"/>
    <w:rsid w:val="003E4438"/>
    <w:rsid w:val="003E45BB"/>
    <w:rsid w:val="003E5440"/>
    <w:rsid w:val="003E5475"/>
    <w:rsid w:val="003E55DD"/>
    <w:rsid w:val="003E565F"/>
    <w:rsid w:val="003E669A"/>
    <w:rsid w:val="003E6792"/>
    <w:rsid w:val="003F03C0"/>
    <w:rsid w:val="003F0E4A"/>
    <w:rsid w:val="003F1DB6"/>
    <w:rsid w:val="003F2353"/>
    <w:rsid w:val="003F2570"/>
    <w:rsid w:val="003F3B3B"/>
    <w:rsid w:val="003F3E54"/>
    <w:rsid w:val="003F3F2F"/>
    <w:rsid w:val="003F40B9"/>
    <w:rsid w:val="003F4D4B"/>
    <w:rsid w:val="003F4EBB"/>
    <w:rsid w:val="003F4F42"/>
    <w:rsid w:val="003F549D"/>
    <w:rsid w:val="003F562F"/>
    <w:rsid w:val="003F5C9F"/>
    <w:rsid w:val="003F796E"/>
    <w:rsid w:val="003F7DC3"/>
    <w:rsid w:val="003F7E30"/>
    <w:rsid w:val="004001B1"/>
    <w:rsid w:val="004001FF"/>
    <w:rsid w:val="004006C1"/>
    <w:rsid w:val="00400B24"/>
    <w:rsid w:val="00401304"/>
    <w:rsid w:val="0040189E"/>
    <w:rsid w:val="00402996"/>
    <w:rsid w:val="00402DA4"/>
    <w:rsid w:val="0040321E"/>
    <w:rsid w:val="004035C2"/>
    <w:rsid w:val="00403775"/>
    <w:rsid w:val="00403BCA"/>
    <w:rsid w:val="00404174"/>
    <w:rsid w:val="00404CB1"/>
    <w:rsid w:val="004051E0"/>
    <w:rsid w:val="00405922"/>
    <w:rsid w:val="00405C88"/>
    <w:rsid w:val="00405CF0"/>
    <w:rsid w:val="0040627A"/>
    <w:rsid w:val="00406441"/>
    <w:rsid w:val="00406CAB"/>
    <w:rsid w:val="0040719E"/>
    <w:rsid w:val="0040745A"/>
    <w:rsid w:val="00407BB3"/>
    <w:rsid w:val="00407C1B"/>
    <w:rsid w:val="004101D3"/>
    <w:rsid w:val="0041062A"/>
    <w:rsid w:val="00410D33"/>
    <w:rsid w:val="00411DF0"/>
    <w:rsid w:val="00412444"/>
    <w:rsid w:val="00413037"/>
    <w:rsid w:val="00414173"/>
    <w:rsid w:val="00414B57"/>
    <w:rsid w:val="00414E25"/>
    <w:rsid w:val="004152CA"/>
    <w:rsid w:val="004152E3"/>
    <w:rsid w:val="004155D0"/>
    <w:rsid w:val="004156F2"/>
    <w:rsid w:val="004168E0"/>
    <w:rsid w:val="00416B6A"/>
    <w:rsid w:val="004172D4"/>
    <w:rsid w:val="0041760B"/>
    <w:rsid w:val="00417EAE"/>
    <w:rsid w:val="00417F11"/>
    <w:rsid w:val="004204FB"/>
    <w:rsid w:val="00420BB7"/>
    <w:rsid w:val="004221B3"/>
    <w:rsid w:val="00423370"/>
    <w:rsid w:val="004238D7"/>
    <w:rsid w:val="004239BA"/>
    <w:rsid w:val="00423BF1"/>
    <w:rsid w:val="0042414A"/>
    <w:rsid w:val="00424230"/>
    <w:rsid w:val="00424751"/>
    <w:rsid w:val="004247A1"/>
    <w:rsid w:val="00425291"/>
    <w:rsid w:val="00425D29"/>
    <w:rsid w:val="00425F66"/>
    <w:rsid w:val="00426AFE"/>
    <w:rsid w:val="00426F3A"/>
    <w:rsid w:val="00427A33"/>
    <w:rsid w:val="0043016B"/>
    <w:rsid w:val="0043037D"/>
    <w:rsid w:val="00430580"/>
    <w:rsid w:val="004308D9"/>
    <w:rsid w:val="004309C7"/>
    <w:rsid w:val="00431318"/>
    <w:rsid w:val="004313A4"/>
    <w:rsid w:val="00432A11"/>
    <w:rsid w:val="00433079"/>
    <w:rsid w:val="00433177"/>
    <w:rsid w:val="004332B6"/>
    <w:rsid w:val="00433300"/>
    <w:rsid w:val="00433A27"/>
    <w:rsid w:val="00433B02"/>
    <w:rsid w:val="00434199"/>
    <w:rsid w:val="00434306"/>
    <w:rsid w:val="0043440D"/>
    <w:rsid w:val="004344CB"/>
    <w:rsid w:val="00434A16"/>
    <w:rsid w:val="00434A63"/>
    <w:rsid w:val="004355DD"/>
    <w:rsid w:val="00435BD5"/>
    <w:rsid w:val="00436354"/>
    <w:rsid w:val="0043681E"/>
    <w:rsid w:val="00436892"/>
    <w:rsid w:val="00436FF9"/>
    <w:rsid w:val="00437403"/>
    <w:rsid w:val="00440035"/>
    <w:rsid w:val="004410CC"/>
    <w:rsid w:val="004412C8"/>
    <w:rsid w:val="0044178D"/>
    <w:rsid w:val="004423D6"/>
    <w:rsid w:val="004424F4"/>
    <w:rsid w:val="0044298C"/>
    <w:rsid w:val="00442A94"/>
    <w:rsid w:val="004433A1"/>
    <w:rsid w:val="00443E8A"/>
    <w:rsid w:val="004441EF"/>
    <w:rsid w:val="00444D9B"/>
    <w:rsid w:val="00444ED7"/>
    <w:rsid w:val="004455E3"/>
    <w:rsid w:val="00445C69"/>
    <w:rsid w:val="0044613E"/>
    <w:rsid w:val="004462FC"/>
    <w:rsid w:val="00446633"/>
    <w:rsid w:val="00446AEC"/>
    <w:rsid w:val="00446D26"/>
    <w:rsid w:val="00446D6F"/>
    <w:rsid w:val="00447802"/>
    <w:rsid w:val="00450889"/>
    <w:rsid w:val="0045100A"/>
    <w:rsid w:val="004519D2"/>
    <w:rsid w:val="004533D8"/>
    <w:rsid w:val="00453538"/>
    <w:rsid w:val="004538FA"/>
    <w:rsid w:val="004539A4"/>
    <w:rsid w:val="00453A1A"/>
    <w:rsid w:val="00453D10"/>
    <w:rsid w:val="00453E3A"/>
    <w:rsid w:val="00455765"/>
    <w:rsid w:val="00455CAC"/>
    <w:rsid w:val="00455EA1"/>
    <w:rsid w:val="00456422"/>
    <w:rsid w:val="004566BF"/>
    <w:rsid w:val="00456A68"/>
    <w:rsid w:val="00456F34"/>
    <w:rsid w:val="00457199"/>
    <w:rsid w:val="0046038D"/>
    <w:rsid w:val="00460D68"/>
    <w:rsid w:val="0046123A"/>
    <w:rsid w:val="004615CA"/>
    <w:rsid w:val="0046176E"/>
    <w:rsid w:val="00461B73"/>
    <w:rsid w:val="00462117"/>
    <w:rsid w:val="00462362"/>
    <w:rsid w:val="004625A3"/>
    <w:rsid w:val="004626CC"/>
    <w:rsid w:val="00462AC0"/>
    <w:rsid w:val="00463847"/>
    <w:rsid w:val="0046386F"/>
    <w:rsid w:val="00463A79"/>
    <w:rsid w:val="00464761"/>
    <w:rsid w:val="00464B0C"/>
    <w:rsid w:val="004651C9"/>
    <w:rsid w:val="00465558"/>
    <w:rsid w:val="00465841"/>
    <w:rsid w:val="00466A3D"/>
    <w:rsid w:val="00466F67"/>
    <w:rsid w:val="00467963"/>
    <w:rsid w:val="00467966"/>
    <w:rsid w:val="00467D0B"/>
    <w:rsid w:val="00470C53"/>
    <w:rsid w:val="00470DD8"/>
    <w:rsid w:val="00471704"/>
    <w:rsid w:val="00472801"/>
    <w:rsid w:val="0047283E"/>
    <w:rsid w:val="00472A19"/>
    <w:rsid w:val="00472A5A"/>
    <w:rsid w:val="00472D03"/>
    <w:rsid w:val="00472DC6"/>
    <w:rsid w:val="00472F7C"/>
    <w:rsid w:val="004731A8"/>
    <w:rsid w:val="00473385"/>
    <w:rsid w:val="004734F3"/>
    <w:rsid w:val="004736CF"/>
    <w:rsid w:val="00473898"/>
    <w:rsid w:val="00473B0E"/>
    <w:rsid w:val="00473F4E"/>
    <w:rsid w:val="00474537"/>
    <w:rsid w:val="004745D2"/>
    <w:rsid w:val="00474640"/>
    <w:rsid w:val="0047470D"/>
    <w:rsid w:val="00474F68"/>
    <w:rsid w:val="0047550C"/>
    <w:rsid w:val="00476016"/>
    <w:rsid w:val="00476735"/>
    <w:rsid w:val="00476F4D"/>
    <w:rsid w:val="004772EA"/>
    <w:rsid w:val="00477E75"/>
    <w:rsid w:val="004804DD"/>
    <w:rsid w:val="004813FD"/>
    <w:rsid w:val="00481A98"/>
    <w:rsid w:val="00481D51"/>
    <w:rsid w:val="004823DC"/>
    <w:rsid w:val="004844B0"/>
    <w:rsid w:val="00484549"/>
    <w:rsid w:val="00484604"/>
    <w:rsid w:val="0048461F"/>
    <w:rsid w:val="00484853"/>
    <w:rsid w:val="00484DF8"/>
    <w:rsid w:val="004858BB"/>
    <w:rsid w:val="004861A5"/>
    <w:rsid w:val="00486AED"/>
    <w:rsid w:val="00486B98"/>
    <w:rsid w:val="00487A79"/>
    <w:rsid w:val="00487CED"/>
    <w:rsid w:val="00490479"/>
    <w:rsid w:val="00491152"/>
    <w:rsid w:val="004912EC"/>
    <w:rsid w:val="00491B18"/>
    <w:rsid w:val="00492558"/>
    <w:rsid w:val="00492A44"/>
    <w:rsid w:val="00492A94"/>
    <w:rsid w:val="00493373"/>
    <w:rsid w:val="00493791"/>
    <w:rsid w:val="004945AC"/>
    <w:rsid w:val="00494DA6"/>
    <w:rsid w:val="00494EB0"/>
    <w:rsid w:val="00495193"/>
    <w:rsid w:val="00495726"/>
    <w:rsid w:val="00495E4B"/>
    <w:rsid w:val="00496087"/>
    <w:rsid w:val="0049620E"/>
    <w:rsid w:val="0049652C"/>
    <w:rsid w:val="004968A6"/>
    <w:rsid w:val="00497132"/>
    <w:rsid w:val="00497981"/>
    <w:rsid w:val="00497D9F"/>
    <w:rsid w:val="004A02E1"/>
    <w:rsid w:val="004A02FC"/>
    <w:rsid w:val="004A038B"/>
    <w:rsid w:val="004A0C5D"/>
    <w:rsid w:val="004A1F03"/>
    <w:rsid w:val="004A2142"/>
    <w:rsid w:val="004A2253"/>
    <w:rsid w:val="004A2B2A"/>
    <w:rsid w:val="004A2BC4"/>
    <w:rsid w:val="004A2CCB"/>
    <w:rsid w:val="004A3538"/>
    <w:rsid w:val="004A383B"/>
    <w:rsid w:val="004A4500"/>
    <w:rsid w:val="004A4567"/>
    <w:rsid w:val="004A4645"/>
    <w:rsid w:val="004A4CA5"/>
    <w:rsid w:val="004A4E66"/>
    <w:rsid w:val="004A5290"/>
    <w:rsid w:val="004A5459"/>
    <w:rsid w:val="004A69C0"/>
    <w:rsid w:val="004A6DD8"/>
    <w:rsid w:val="004A6F5C"/>
    <w:rsid w:val="004A7573"/>
    <w:rsid w:val="004A7921"/>
    <w:rsid w:val="004B05FF"/>
    <w:rsid w:val="004B0992"/>
    <w:rsid w:val="004B099B"/>
    <w:rsid w:val="004B0A46"/>
    <w:rsid w:val="004B0FB6"/>
    <w:rsid w:val="004B1842"/>
    <w:rsid w:val="004B188F"/>
    <w:rsid w:val="004B1C0A"/>
    <w:rsid w:val="004B2339"/>
    <w:rsid w:val="004B2526"/>
    <w:rsid w:val="004B2897"/>
    <w:rsid w:val="004B3D0A"/>
    <w:rsid w:val="004B3D8B"/>
    <w:rsid w:val="004B3FAC"/>
    <w:rsid w:val="004B493E"/>
    <w:rsid w:val="004B4B3A"/>
    <w:rsid w:val="004B522A"/>
    <w:rsid w:val="004B57CE"/>
    <w:rsid w:val="004B57FF"/>
    <w:rsid w:val="004B5E96"/>
    <w:rsid w:val="004B6FDA"/>
    <w:rsid w:val="004B727D"/>
    <w:rsid w:val="004B7646"/>
    <w:rsid w:val="004B7D66"/>
    <w:rsid w:val="004C0601"/>
    <w:rsid w:val="004C08F6"/>
    <w:rsid w:val="004C1C26"/>
    <w:rsid w:val="004C1D78"/>
    <w:rsid w:val="004C1DA3"/>
    <w:rsid w:val="004C1F28"/>
    <w:rsid w:val="004C306A"/>
    <w:rsid w:val="004C3311"/>
    <w:rsid w:val="004C376F"/>
    <w:rsid w:val="004C3E1F"/>
    <w:rsid w:val="004C3F44"/>
    <w:rsid w:val="004C4443"/>
    <w:rsid w:val="004C454B"/>
    <w:rsid w:val="004C497E"/>
    <w:rsid w:val="004C4CC0"/>
    <w:rsid w:val="004C5C02"/>
    <w:rsid w:val="004C5D44"/>
    <w:rsid w:val="004C6445"/>
    <w:rsid w:val="004C65C6"/>
    <w:rsid w:val="004C6979"/>
    <w:rsid w:val="004C6DC6"/>
    <w:rsid w:val="004C765A"/>
    <w:rsid w:val="004D016B"/>
    <w:rsid w:val="004D037E"/>
    <w:rsid w:val="004D0727"/>
    <w:rsid w:val="004D0CFF"/>
    <w:rsid w:val="004D0D2B"/>
    <w:rsid w:val="004D238E"/>
    <w:rsid w:val="004D2A4A"/>
    <w:rsid w:val="004D2AE1"/>
    <w:rsid w:val="004D31DE"/>
    <w:rsid w:val="004D3731"/>
    <w:rsid w:val="004D3D56"/>
    <w:rsid w:val="004D3D9B"/>
    <w:rsid w:val="004D49EC"/>
    <w:rsid w:val="004D4E22"/>
    <w:rsid w:val="004D5D0C"/>
    <w:rsid w:val="004D6054"/>
    <w:rsid w:val="004D6207"/>
    <w:rsid w:val="004D6E08"/>
    <w:rsid w:val="004D6F9C"/>
    <w:rsid w:val="004D7E78"/>
    <w:rsid w:val="004D7FB9"/>
    <w:rsid w:val="004E0B69"/>
    <w:rsid w:val="004E1285"/>
    <w:rsid w:val="004E16D5"/>
    <w:rsid w:val="004E1E09"/>
    <w:rsid w:val="004E21C5"/>
    <w:rsid w:val="004E262A"/>
    <w:rsid w:val="004E27E7"/>
    <w:rsid w:val="004E2A1B"/>
    <w:rsid w:val="004E2B58"/>
    <w:rsid w:val="004E3061"/>
    <w:rsid w:val="004E35A6"/>
    <w:rsid w:val="004E38C2"/>
    <w:rsid w:val="004E3FF0"/>
    <w:rsid w:val="004E46C5"/>
    <w:rsid w:val="004E49C8"/>
    <w:rsid w:val="004E4E2D"/>
    <w:rsid w:val="004E5028"/>
    <w:rsid w:val="004E677B"/>
    <w:rsid w:val="004E6DF4"/>
    <w:rsid w:val="004E6F23"/>
    <w:rsid w:val="004E7079"/>
    <w:rsid w:val="004E7102"/>
    <w:rsid w:val="004E7588"/>
    <w:rsid w:val="004F0CF8"/>
    <w:rsid w:val="004F0DBE"/>
    <w:rsid w:val="004F0EB6"/>
    <w:rsid w:val="004F12BB"/>
    <w:rsid w:val="004F1578"/>
    <w:rsid w:val="004F1BF5"/>
    <w:rsid w:val="004F1D65"/>
    <w:rsid w:val="004F2190"/>
    <w:rsid w:val="004F2192"/>
    <w:rsid w:val="004F22D1"/>
    <w:rsid w:val="004F276E"/>
    <w:rsid w:val="004F3341"/>
    <w:rsid w:val="004F351F"/>
    <w:rsid w:val="004F35A9"/>
    <w:rsid w:val="004F3756"/>
    <w:rsid w:val="004F3D63"/>
    <w:rsid w:val="004F3FBE"/>
    <w:rsid w:val="004F41A2"/>
    <w:rsid w:val="004F4446"/>
    <w:rsid w:val="004F508D"/>
    <w:rsid w:val="004F5902"/>
    <w:rsid w:val="004F5E00"/>
    <w:rsid w:val="004F6BB4"/>
    <w:rsid w:val="004F6BBF"/>
    <w:rsid w:val="004F7B55"/>
    <w:rsid w:val="004F7CA9"/>
    <w:rsid w:val="004F7D5D"/>
    <w:rsid w:val="00500564"/>
    <w:rsid w:val="005008AA"/>
    <w:rsid w:val="00500D35"/>
    <w:rsid w:val="0050128D"/>
    <w:rsid w:val="005014D8"/>
    <w:rsid w:val="00501576"/>
    <w:rsid w:val="00501640"/>
    <w:rsid w:val="00501F3F"/>
    <w:rsid w:val="005023CA"/>
    <w:rsid w:val="005033E3"/>
    <w:rsid w:val="0050359B"/>
    <w:rsid w:val="00504549"/>
    <w:rsid w:val="0050488E"/>
    <w:rsid w:val="005048AC"/>
    <w:rsid w:val="00504D9E"/>
    <w:rsid w:val="00505CD6"/>
    <w:rsid w:val="00505CEC"/>
    <w:rsid w:val="0050607C"/>
    <w:rsid w:val="00506758"/>
    <w:rsid w:val="00506E91"/>
    <w:rsid w:val="005075B8"/>
    <w:rsid w:val="00507F2A"/>
    <w:rsid w:val="00510486"/>
    <w:rsid w:val="00510FCD"/>
    <w:rsid w:val="005111D1"/>
    <w:rsid w:val="00511648"/>
    <w:rsid w:val="0051189E"/>
    <w:rsid w:val="00512139"/>
    <w:rsid w:val="0051252A"/>
    <w:rsid w:val="00512576"/>
    <w:rsid w:val="00512AB1"/>
    <w:rsid w:val="0051334E"/>
    <w:rsid w:val="00513F07"/>
    <w:rsid w:val="00514114"/>
    <w:rsid w:val="0051419C"/>
    <w:rsid w:val="005146C1"/>
    <w:rsid w:val="00514977"/>
    <w:rsid w:val="00514C7C"/>
    <w:rsid w:val="00515499"/>
    <w:rsid w:val="00515BB2"/>
    <w:rsid w:val="00515E21"/>
    <w:rsid w:val="005164BC"/>
    <w:rsid w:val="0051657F"/>
    <w:rsid w:val="00516D8F"/>
    <w:rsid w:val="00516F4C"/>
    <w:rsid w:val="005178DC"/>
    <w:rsid w:val="0052062C"/>
    <w:rsid w:val="005206DB"/>
    <w:rsid w:val="00520A82"/>
    <w:rsid w:val="00522349"/>
    <w:rsid w:val="0052234F"/>
    <w:rsid w:val="00522975"/>
    <w:rsid w:val="00522B57"/>
    <w:rsid w:val="00522EE5"/>
    <w:rsid w:val="005231BF"/>
    <w:rsid w:val="005235CC"/>
    <w:rsid w:val="00524007"/>
    <w:rsid w:val="00524081"/>
    <w:rsid w:val="0052411E"/>
    <w:rsid w:val="00524C50"/>
    <w:rsid w:val="00524F06"/>
    <w:rsid w:val="005252A3"/>
    <w:rsid w:val="005258BB"/>
    <w:rsid w:val="00525E7B"/>
    <w:rsid w:val="00526302"/>
    <w:rsid w:val="00526379"/>
    <w:rsid w:val="0052664B"/>
    <w:rsid w:val="00526886"/>
    <w:rsid w:val="00526972"/>
    <w:rsid w:val="00527245"/>
    <w:rsid w:val="0052746E"/>
    <w:rsid w:val="00531D10"/>
    <w:rsid w:val="00533396"/>
    <w:rsid w:val="00533B2D"/>
    <w:rsid w:val="0053434C"/>
    <w:rsid w:val="005347DB"/>
    <w:rsid w:val="00535544"/>
    <w:rsid w:val="00535C33"/>
    <w:rsid w:val="00535E9F"/>
    <w:rsid w:val="00536672"/>
    <w:rsid w:val="00536E5F"/>
    <w:rsid w:val="00537B56"/>
    <w:rsid w:val="0054049B"/>
    <w:rsid w:val="00540532"/>
    <w:rsid w:val="0054070F"/>
    <w:rsid w:val="005416DC"/>
    <w:rsid w:val="005431E1"/>
    <w:rsid w:val="005436B7"/>
    <w:rsid w:val="00543A0E"/>
    <w:rsid w:val="005442E1"/>
    <w:rsid w:val="00544389"/>
    <w:rsid w:val="0054455A"/>
    <w:rsid w:val="00544BA6"/>
    <w:rsid w:val="00544FE7"/>
    <w:rsid w:val="005452F2"/>
    <w:rsid w:val="0054538F"/>
    <w:rsid w:val="0054584E"/>
    <w:rsid w:val="0054585E"/>
    <w:rsid w:val="005458E5"/>
    <w:rsid w:val="00545AEF"/>
    <w:rsid w:val="005462F0"/>
    <w:rsid w:val="00546590"/>
    <w:rsid w:val="0054671C"/>
    <w:rsid w:val="00546B29"/>
    <w:rsid w:val="00546CA4"/>
    <w:rsid w:val="0054728B"/>
    <w:rsid w:val="00547599"/>
    <w:rsid w:val="00547709"/>
    <w:rsid w:val="00547A9A"/>
    <w:rsid w:val="00547D2E"/>
    <w:rsid w:val="005507A5"/>
    <w:rsid w:val="00551015"/>
    <w:rsid w:val="005511F6"/>
    <w:rsid w:val="005517E3"/>
    <w:rsid w:val="00551B73"/>
    <w:rsid w:val="005522A9"/>
    <w:rsid w:val="00552701"/>
    <w:rsid w:val="00552F84"/>
    <w:rsid w:val="005534E6"/>
    <w:rsid w:val="0055375F"/>
    <w:rsid w:val="005540BC"/>
    <w:rsid w:val="00554393"/>
    <w:rsid w:val="005543D0"/>
    <w:rsid w:val="0055460A"/>
    <w:rsid w:val="005547AB"/>
    <w:rsid w:val="00554B17"/>
    <w:rsid w:val="00554C61"/>
    <w:rsid w:val="005553D0"/>
    <w:rsid w:val="005555CE"/>
    <w:rsid w:val="00555A0E"/>
    <w:rsid w:val="00555CD2"/>
    <w:rsid w:val="0055612B"/>
    <w:rsid w:val="00556243"/>
    <w:rsid w:val="00556946"/>
    <w:rsid w:val="00556ABB"/>
    <w:rsid w:val="00556CF8"/>
    <w:rsid w:val="00556F23"/>
    <w:rsid w:val="00557AE1"/>
    <w:rsid w:val="005603E8"/>
    <w:rsid w:val="00560479"/>
    <w:rsid w:val="00560946"/>
    <w:rsid w:val="0056098C"/>
    <w:rsid w:val="00560BC0"/>
    <w:rsid w:val="00560F26"/>
    <w:rsid w:val="005615C5"/>
    <w:rsid w:val="005619F2"/>
    <w:rsid w:val="00562C49"/>
    <w:rsid w:val="00562CB1"/>
    <w:rsid w:val="0056319D"/>
    <w:rsid w:val="00563CEC"/>
    <w:rsid w:val="00563FF6"/>
    <w:rsid w:val="00564083"/>
    <w:rsid w:val="0056457D"/>
    <w:rsid w:val="00564A2A"/>
    <w:rsid w:val="005654C4"/>
    <w:rsid w:val="0056580B"/>
    <w:rsid w:val="00565F3E"/>
    <w:rsid w:val="00566252"/>
    <w:rsid w:val="00566E3B"/>
    <w:rsid w:val="00567189"/>
    <w:rsid w:val="00567224"/>
    <w:rsid w:val="00570FA4"/>
    <w:rsid w:val="00571B30"/>
    <w:rsid w:val="00571F62"/>
    <w:rsid w:val="00572147"/>
    <w:rsid w:val="0057275E"/>
    <w:rsid w:val="00572A72"/>
    <w:rsid w:val="00573884"/>
    <w:rsid w:val="00573D01"/>
    <w:rsid w:val="00574282"/>
    <w:rsid w:val="0057459C"/>
    <w:rsid w:val="00575AC8"/>
    <w:rsid w:val="00575EFB"/>
    <w:rsid w:val="00576058"/>
    <w:rsid w:val="005762F8"/>
    <w:rsid w:val="0057639B"/>
    <w:rsid w:val="00576AAC"/>
    <w:rsid w:val="00576EF8"/>
    <w:rsid w:val="00576FCE"/>
    <w:rsid w:val="00581308"/>
    <w:rsid w:val="00582BE1"/>
    <w:rsid w:val="00583C5A"/>
    <w:rsid w:val="00583F88"/>
    <w:rsid w:val="00584299"/>
    <w:rsid w:val="00584553"/>
    <w:rsid w:val="00584779"/>
    <w:rsid w:val="0058479D"/>
    <w:rsid w:val="00584B67"/>
    <w:rsid w:val="00585641"/>
    <w:rsid w:val="0058590D"/>
    <w:rsid w:val="00585F8C"/>
    <w:rsid w:val="00585FC1"/>
    <w:rsid w:val="00586017"/>
    <w:rsid w:val="00586059"/>
    <w:rsid w:val="00586D65"/>
    <w:rsid w:val="005871C5"/>
    <w:rsid w:val="00587644"/>
    <w:rsid w:val="00587787"/>
    <w:rsid w:val="00590A68"/>
    <w:rsid w:val="00590DE5"/>
    <w:rsid w:val="00591746"/>
    <w:rsid w:val="00591EF0"/>
    <w:rsid w:val="00592881"/>
    <w:rsid w:val="00593251"/>
    <w:rsid w:val="0059335C"/>
    <w:rsid w:val="005941A7"/>
    <w:rsid w:val="00594CC6"/>
    <w:rsid w:val="0059541F"/>
    <w:rsid w:val="005956A9"/>
    <w:rsid w:val="00595CB9"/>
    <w:rsid w:val="00596541"/>
    <w:rsid w:val="005A1ECB"/>
    <w:rsid w:val="005A262B"/>
    <w:rsid w:val="005A28F0"/>
    <w:rsid w:val="005A2B40"/>
    <w:rsid w:val="005A2E6D"/>
    <w:rsid w:val="005A3AD0"/>
    <w:rsid w:val="005A3D41"/>
    <w:rsid w:val="005A3ED9"/>
    <w:rsid w:val="005A46DB"/>
    <w:rsid w:val="005A473F"/>
    <w:rsid w:val="005A4923"/>
    <w:rsid w:val="005A4E42"/>
    <w:rsid w:val="005A5B20"/>
    <w:rsid w:val="005A5B8B"/>
    <w:rsid w:val="005A60B8"/>
    <w:rsid w:val="005A6C75"/>
    <w:rsid w:val="005B037A"/>
    <w:rsid w:val="005B1DF6"/>
    <w:rsid w:val="005B24EA"/>
    <w:rsid w:val="005B2702"/>
    <w:rsid w:val="005B29E8"/>
    <w:rsid w:val="005B2EB4"/>
    <w:rsid w:val="005B2F5D"/>
    <w:rsid w:val="005B301F"/>
    <w:rsid w:val="005B3608"/>
    <w:rsid w:val="005B4A94"/>
    <w:rsid w:val="005B5013"/>
    <w:rsid w:val="005B54A8"/>
    <w:rsid w:val="005B6036"/>
    <w:rsid w:val="005B6105"/>
    <w:rsid w:val="005B688F"/>
    <w:rsid w:val="005B7097"/>
    <w:rsid w:val="005C040F"/>
    <w:rsid w:val="005C0D84"/>
    <w:rsid w:val="005C172C"/>
    <w:rsid w:val="005C1913"/>
    <w:rsid w:val="005C25E4"/>
    <w:rsid w:val="005C2BD3"/>
    <w:rsid w:val="005C2ED3"/>
    <w:rsid w:val="005C302B"/>
    <w:rsid w:val="005C3056"/>
    <w:rsid w:val="005C4037"/>
    <w:rsid w:val="005C4A49"/>
    <w:rsid w:val="005C52F0"/>
    <w:rsid w:val="005C54C7"/>
    <w:rsid w:val="005C5F4C"/>
    <w:rsid w:val="005C613C"/>
    <w:rsid w:val="005C65C3"/>
    <w:rsid w:val="005C6B21"/>
    <w:rsid w:val="005C7273"/>
    <w:rsid w:val="005C7874"/>
    <w:rsid w:val="005C7890"/>
    <w:rsid w:val="005C792A"/>
    <w:rsid w:val="005D02A5"/>
    <w:rsid w:val="005D06BC"/>
    <w:rsid w:val="005D0D5B"/>
    <w:rsid w:val="005D0E72"/>
    <w:rsid w:val="005D0FBD"/>
    <w:rsid w:val="005D1FEC"/>
    <w:rsid w:val="005D22C4"/>
    <w:rsid w:val="005D22D6"/>
    <w:rsid w:val="005D2A97"/>
    <w:rsid w:val="005D2A9A"/>
    <w:rsid w:val="005D2C87"/>
    <w:rsid w:val="005D2FFA"/>
    <w:rsid w:val="005D356D"/>
    <w:rsid w:val="005D35E8"/>
    <w:rsid w:val="005D39FB"/>
    <w:rsid w:val="005D45BA"/>
    <w:rsid w:val="005D46A6"/>
    <w:rsid w:val="005D4A38"/>
    <w:rsid w:val="005D5FB3"/>
    <w:rsid w:val="005D6223"/>
    <w:rsid w:val="005D68DC"/>
    <w:rsid w:val="005D692C"/>
    <w:rsid w:val="005D6AF4"/>
    <w:rsid w:val="005D6C0C"/>
    <w:rsid w:val="005D6CC5"/>
    <w:rsid w:val="005D6CF5"/>
    <w:rsid w:val="005D79F8"/>
    <w:rsid w:val="005E0807"/>
    <w:rsid w:val="005E154C"/>
    <w:rsid w:val="005E18A8"/>
    <w:rsid w:val="005E1E2E"/>
    <w:rsid w:val="005E31BE"/>
    <w:rsid w:val="005E37BF"/>
    <w:rsid w:val="005E3E48"/>
    <w:rsid w:val="005E4438"/>
    <w:rsid w:val="005E463F"/>
    <w:rsid w:val="005E48B1"/>
    <w:rsid w:val="005E50F7"/>
    <w:rsid w:val="005E52D5"/>
    <w:rsid w:val="005E539F"/>
    <w:rsid w:val="005E5E57"/>
    <w:rsid w:val="005E69D4"/>
    <w:rsid w:val="005E6C37"/>
    <w:rsid w:val="005E6F62"/>
    <w:rsid w:val="005E77E2"/>
    <w:rsid w:val="005E7FF9"/>
    <w:rsid w:val="005F047D"/>
    <w:rsid w:val="005F0849"/>
    <w:rsid w:val="005F1083"/>
    <w:rsid w:val="005F10F5"/>
    <w:rsid w:val="005F11E8"/>
    <w:rsid w:val="005F120D"/>
    <w:rsid w:val="005F1452"/>
    <w:rsid w:val="005F14D8"/>
    <w:rsid w:val="005F3164"/>
    <w:rsid w:val="005F36CB"/>
    <w:rsid w:val="005F3BCF"/>
    <w:rsid w:val="005F3C22"/>
    <w:rsid w:val="005F3F28"/>
    <w:rsid w:val="005F3FA9"/>
    <w:rsid w:val="005F495B"/>
    <w:rsid w:val="005F4F7E"/>
    <w:rsid w:val="005F5B75"/>
    <w:rsid w:val="005F6044"/>
    <w:rsid w:val="005F61F9"/>
    <w:rsid w:val="005F6652"/>
    <w:rsid w:val="005F6D12"/>
    <w:rsid w:val="005F6DBA"/>
    <w:rsid w:val="005F76B4"/>
    <w:rsid w:val="0060019D"/>
    <w:rsid w:val="00600CC5"/>
    <w:rsid w:val="0060147D"/>
    <w:rsid w:val="006015F6"/>
    <w:rsid w:val="00601A4D"/>
    <w:rsid w:val="00601C1D"/>
    <w:rsid w:val="006026D7"/>
    <w:rsid w:val="00602DCB"/>
    <w:rsid w:val="00603829"/>
    <w:rsid w:val="00603A4E"/>
    <w:rsid w:val="00603DFC"/>
    <w:rsid w:val="00603F00"/>
    <w:rsid w:val="0060405A"/>
    <w:rsid w:val="006041AE"/>
    <w:rsid w:val="00604274"/>
    <w:rsid w:val="0060453A"/>
    <w:rsid w:val="00604931"/>
    <w:rsid w:val="00604B75"/>
    <w:rsid w:val="006059BA"/>
    <w:rsid w:val="00606986"/>
    <w:rsid w:val="00606CB2"/>
    <w:rsid w:val="00607172"/>
    <w:rsid w:val="00607417"/>
    <w:rsid w:val="006075CD"/>
    <w:rsid w:val="006075DD"/>
    <w:rsid w:val="0061151C"/>
    <w:rsid w:val="00611A5B"/>
    <w:rsid w:val="00611B72"/>
    <w:rsid w:val="006120E6"/>
    <w:rsid w:val="00612640"/>
    <w:rsid w:val="00612DA7"/>
    <w:rsid w:val="006131F2"/>
    <w:rsid w:val="00613716"/>
    <w:rsid w:val="00613C7E"/>
    <w:rsid w:val="00614262"/>
    <w:rsid w:val="006143F1"/>
    <w:rsid w:val="00615BA0"/>
    <w:rsid w:val="006161F9"/>
    <w:rsid w:val="00616535"/>
    <w:rsid w:val="00616809"/>
    <w:rsid w:val="00616818"/>
    <w:rsid w:val="00616EA3"/>
    <w:rsid w:val="00617194"/>
    <w:rsid w:val="006202F0"/>
    <w:rsid w:val="00620613"/>
    <w:rsid w:val="006206AA"/>
    <w:rsid w:val="00620805"/>
    <w:rsid w:val="0062105F"/>
    <w:rsid w:val="006210FC"/>
    <w:rsid w:val="00621746"/>
    <w:rsid w:val="00621C74"/>
    <w:rsid w:val="00622593"/>
    <w:rsid w:val="00622718"/>
    <w:rsid w:val="00622820"/>
    <w:rsid w:val="0062414A"/>
    <w:rsid w:val="006241E9"/>
    <w:rsid w:val="006247A9"/>
    <w:rsid w:val="00624AF8"/>
    <w:rsid w:val="00625E75"/>
    <w:rsid w:val="00626DDF"/>
    <w:rsid w:val="00626F74"/>
    <w:rsid w:val="00627BB6"/>
    <w:rsid w:val="006305BD"/>
    <w:rsid w:val="006308AF"/>
    <w:rsid w:val="00630CFA"/>
    <w:rsid w:val="00631001"/>
    <w:rsid w:val="0063252E"/>
    <w:rsid w:val="00632D2E"/>
    <w:rsid w:val="00632FDE"/>
    <w:rsid w:val="00633671"/>
    <w:rsid w:val="00634444"/>
    <w:rsid w:val="00634E1A"/>
    <w:rsid w:val="00634F35"/>
    <w:rsid w:val="00634FAB"/>
    <w:rsid w:val="006358BD"/>
    <w:rsid w:val="00635FF8"/>
    <w:rsid w:val="00637059"/>
    <w:rsid w:val="00637F56"/>
    <w:rsid w:val="00641419"/>
    <w:rsid w:val="00642046"/>
    <w:rsid w:val="00642907"/>
    <w:rsid w:val="0064357A"/>
    <w:rsid w:val="00643D60"/>
    <w:rsid w:val="00644013"/>
    <w:rsid w:val="0064480F"/>
    <w:rsid w:val="006449C3"/>
    <w:rsid w:val="00645197"/>
    <w:rsid w:val="006451DD"/>
    <w:rsid w:val="0064526F"/>
    <w:rsid w:val="006452A7"/>
    <w:rsid w:val="00645380"/>
    <w:rsid w:val="0064560A"/>
    <w:rsid w:val="00645713"/>
    <w:rsid w:val="00645747"/>
    <w:rsid w:val="006459A2"/>
    <w:rsid w:val="0064662F"/>
    <w:rsid w:val="0064671E"/>
    <w:rsid w:val="006469FA"/>
    <w:rsid w:val="00646C30"/>
    <w:rsid w:val="00647196"/>
    <w:rsid w:val="00647C6A"/>
    <w:rsid w:val="0065060A"/>
    <w:rsid w:val="006507A2"/>
    <w:rsid w:val="00650CE0"/>
    <w:rsid w:val="00651441"/>
    <w:rsid w:val="006522B2"/>
    <w:rsid w:val="0065252B"/>
    <w:rsid w:val="006525A8"/>
    <w:rsid w:val="006525B2"/>
    <w:rsid w:val="00652C20"/>
    <w:rsid w:val="00653155"/>
    <w:rsid w:val="006532D0"/>
    <w:rsid w:val="006534C3"/>
    <w:rsid w:val="006535CB"/>
    <w:rsid w:val="0065405A"/>
    <w:rsid w:val="00654F5C"/>
    <w:rsid w:val="006555E0"/>
    <w:rsid w:val="006558B9"/>
    <w:rsid w:val="00655926"/>
    <w:rsid w:val="00655F75"/>
    <w:rsid w:val="0065625C"/>
    <w:rsid w:val="006578ED"/>
    <w:rsid w:val="006579CF"/>
    <w:rsid w:val="00660475"/>
    <w:rsid w:val="006613AF"/>
    <w:rsid w:val="00662114"/>
    <w:rsid w:val="00662388"/>
    <w:rsid w:val="0066275F"/>
    <w:rsid w:val="00662F04"/>
    <w:rsid w:val="006636E0"/>
    <w:rsid w:val="0066388A"/>
    <w:rsid w:val="00664321"/>
    <w:rsid w:val="00664414"/>
    <w:rsid w:val="00665B2E"/>
    <w:rsid w:val="00665F16"/>
    <w:rsid w:val="00665FCF"/>
    <w:rsid w:val="006667EC"/>
    <w:rsid w:val="00666F77"/>
    <w:rsid w:val="00667AFB"/>
    <w:rsid w:val="0067003B"/>
    <w:rsid w:val="00670679"/>
    <w:rsid w:val="006709CC"/>
    <w:rsid w:val="00670BAF"/>
    <w:rsid w:val="00670FD4"/>
    <w:rsid w:val="006713A2"/>
    <w:rsid w:val="00672167"/>
    <w:rsid w:val="00672198"/>
    <w:rsid w:val="00672C70"/>
    <w:rsid w:val="00673051"/>
    <w:rsid w:val="006738F6"/>
    <w:rsid w:val="00673B0A"/>
    <w:rsid w:val="00673C93"/>
    <w:rsid w:val="00673CC0"/>
    <w:rsid w:val="00673CE2"/>
    <w:rsid w:val="00674416"/>
    <w:rsid w:val="006751E0"/>
    <w:rsid w:val="00676E15"/>
    <w:rsid w:val="00677759"/>
    <w:rsid w:val="00677D34"/>
    <w:rsid w:val="00677E16"/>
    <w:rsid w:val="00677E48"/>
    <w:rsid w:val="006800C4"/>
    <w:rsid w:val="006810D2"/>
    <w:rsid w:val="00681634"/>
    <w:rsid w:val="006816E3"/>
    <w:rsid w:val="0068213C"/>
    <w:rsid w:val="00682559"/>
    <w:rsid w:val="00682845"/>
    <w:rsid w:val="0068289A"/>
    <w:rsid w:val="00682A32"/>
    <w:rsid w:val="00682F9C"/>
    <w:rsid w:val="0068317F"/>
    <w:rsid w:val="00684415"/>
    <w:rsid w:val="006844EA"/>
    <w:rsid w:val="0068541D"/>
    <w:rsid w:val="006863D1"/>
    <w:rsid w:val="00686B7E"/>
    <w:rsid w:val="006874B7"/>
    <w:rsid w:val="00687D82"/>
    <w:rsid w:val="00690340"/>
    <w:rsid w:val="00690553"/>
    <w:rsid w:val="00690698"/>
    <w:rsid w:val="0069074E"/>
    <w:rsid w:val="00690821"/>
    <w:rsid w:val="00690B24"/>
    <w:rsid w:val="00690E58"/>
    <w:rsid w:val="0069136C"/>
    <w:rsid w:val="00691F1B"/>
    <w:rsid w:val="00691F9A"/>
    <w:rsid w:val="00692918"/>
    <w:rsid w:val="00692EE9"/>
    <w:rsid w:val="00692FB8"/>
    <w:rsid w:val="00693538"/>
    <w:rsid w:val="00694753"/>
    <w:rsid w:val="00695118"/>
    <w:rsid w:val="00695A84"/>
    <w:rsid w:val="00695C7E"/>
    <w:rsid w:val="00695E52"/>
    <w:rsid w:val="006962E8"/>
    <w:rsid w:val="00696C4F"/>
    <w:rsid w:val="00697010"/>
    <w:rsid w:val="00697198"/>
    <w:rsid w:val="006973B3"/>
    <w:rsid w:val="00697EFF"/>
    <w:rsid w:val="006A0794"/>
    <w:rsid w:val="006A0F44"/>
    <w:rsid w:val="006A15EF"/>
    <w:rsid w:val="006A19D1"/>
    <w:rsid w:val="006A21D9"/>
    <w:rsid w:val="006A2526"/>
    <w:rsid w:val="006A2948"/>
    <w:rsid w:val="006A2B2D"/>
    <w:rsid w:val="006A2D71"/>
    <w:rsid w:val="006A2EE1"/>
    <w:rsid w:val="006A3B9D"/>
    <w:rsid w:val="006A41E2"/>
    <w:rsid w:val="006A45D0"/>
    <w:rsid w:val="006A4785"/>
    <w:rsid w:val="006A4941"/>
    <w:rsid w:val="006A53B0"/>
    <w:rsid w:val="006A53CF"/>
    <w:rsid w:val="006A5A09"/>
    <w:rsid w:val="006A5C9D"/>
    <w:rsid w:val="006A6CBA"/>
    <w:rsid w:val="006A7B0E"/>
    <w:rsid w:val="006A7C1B"/>
    <w:rsid w:val="006A7D30"/>
    <w:rsid w:val="006B00FF"/>
    <w:rsid w:val="006B08A7"/>
    <w:rsid w:val="006B0C58"/>
    <w:rsid w:val="006B10B0"/>
    <w:rsid w:val="006B171A"/>
    <w:rsid w:val="006B1CAE"/>
    <w:rsid w:val="006B225A"/>
    <w:rsid w:val="006B22A8"/>
    <w:rsid w:val="006B2421"/>
    <w:rsid w:val="006B26C1"/>
    <w:rsid w:val="006B2A4F"/>
    <w:rsid w:val="006B2BE9"/>
    <w:rsid w:val="006B2D48"/>
    <w:rsid w:val="006B2D5A"/>
    <w:rsid w:val="006B2DFA"/>
    <w:rsid w:val="006B30BE"/>
    <w:rsid w:val="006B370F"/>
    <w:rsid w:val="006B43D6"/>
    <w:rsid w:val="006B468F"/>
    <w:rsid w:val="006B493B"/>
    <w:rsid w:val="006B4973"/>
    <w:rsid w:val="006B5251"/>
    <w:rsid w:val="006B525E"/>
    <w:rsid w:val="006B5ACC"/>
    <w:rsid w:val="006B68CE"/>
    <w:rsid w:val="006B6AE6"/>
    <w:rsid w:val="006B7692"/>
    <w:rsid w:val="006B7BA1"/>
    <w:rsid w:val="006B7C77"/>
    <w:rsid w:val="006C0690"/>
    <w:rsid w:val="006C0F55"/>
    <w:rsid w:val="006C2C46"/>
    <w:rsid w:val="006C30E1"/>
    <w:rsid w:val="006C337A"/>
    <w:rsid w:val="006C3880"/>
    <w:rsid w:val="006C3DE1"/>
    <w:rsid w:val="006C42F6"/>
    <w:rsid w:val="006C4796"/>
    <w:rsid w:val="006C4899"/>
    <w:rsid w:val="006C4C1B"/>
    <w:rsid w:val="006C5183"/>
    <w:rsid w:val="006C52AF"/>
    <w:rsid w:val="006C5C43"/>
    <w:rsid w:val="006C630E"/>
    <w:rsid w:val="006C70B8"/>
    <w:rsid w:val="006C7BB6"/>
    <w:rsid w:val="006C7D86"/>
    <w:rsid w:val="006D0088"/>
    <w:rsid w:val="006D03D4"/>
    <w:rsid w:val="006D0773"/>
    <w:rsid w:val="006D0BAE"/>
    <w:rsid w:val="006D21BB"/>
    <w:rsid w:val="006D2C88"/>
    <w:rsid w:val="006D31AB"/>
    <w:rsid w:val="006D323C"/>
    <w:rsid w:val="006D4085"/>
    <w:rsid w:val="006D4226"/>
    <w:rsid w:val="006D535C"/>
    <w:rsid w:val="006D56B4"/>
    <w:rsid w:val="006D60C7"/>
    <w:rsid w:val="006D6B95"/>
    <w:rsid w:val="006D7625"/>
    <w:rsid w:val="006D7797"/>
    <w:rsid w:val="006D7D5A"/>
    <w:rsid w:val="006E05C0"/>
    <w:rsid w:val="006E0C3B"/>
    <w:rsid w:val="006E1A64"/>
    <w:rsid w:val="006E26FE"/>
    <w:rsid w:val="006E27EB"/>
    <w:rsid w:val="006E299D"/>
    <w:rsid w:val="006E2AEC"/>
    <w:rsid w:val="006E356A"/>
    <w:rsid w:val="006E3BDD"/>
    <w:rsid w:val="006E46FC"/>
    <w:rsid w:val="006E4932"/>
    <w:rsid w:val="006E4AC2"/>
    <w:rsid w:val="006E4AD8"/>
    <w:rsid w:val="006E733A"/>
    <w:rsid w:val="006E749A"/>
    <w:rsid w:val="006E7AA8"/>
    <w:rsid w:val="006F047C"/>
    <w:rsid w:val="006F0ACC"/>
    <w:rsid w:val="006F22CF"/>
    <w:rsid w:val="006F25AD"/>
    <w:rsid w:val="006F2959"/>
    <w:rsid w:val="006F2CB6"/>
    <w:rsid w:val="006F2E83"/>
    <w:rsid w:val="006F305F"/>
    <w:rsid w:val="006F3B8B"/>
    <w:rsid w:val="006F3C26"/>
    <w:rsid w:val="006F3D76"/>
    <w:rsid w:val="006F44A1"/>
    <w:rsid w:val="006F4665"/>
    <w:rsid w:val="006F4747"/>
    <w:rsid w:val="006F479A"/>
    <w:rsid w:val="006F53F8"/>
    <w:rsid w:val="006F5B79"/>
    <w:rsid w:val="006F5F7A"/>
    <w:rsid w:val="006F60B3"/>
    <w:rsid w:val="006F60C6"/>
    <w:rsid w:val="006F69C2"/>
    <w:rsid w:val="006F771A"/>
    <w:rsid w:val="006F7E2C"/>
    <w:rsid w:val="00700961"/>
    <w:rsid w:val="00700C16"/>
    <w:rsid w:val="00700F2D"/>
    <w:rsid w:val="007012DE"/>
    <w:rsid w:val="00701919"/>
    <w:rsid w:val="0070197E"/>
    <w:rsid w:val="0070276E"/>
    <w:rsid w:val="00702ADA"/>
    <w:rsid w:val="00702BA8"/>
    <w:rsid w:val="00702D91"/>
    <w:rsid w:val="00703570"/>
    <w:rsid w:val="00704349"/>
    <w:rsid w:val="00704B0B"/>
    <w:rsid w:val="007052A5"/>
    <w:rsid w:val="00705C6D"/>
    <w:rsid w:val="00705F00"/>
    <w:rsid w:val="0070686E"/>
    <w:rsid w:val="00706F8B"/>
    <w:rsid w:val="00707138"/>
    <w:rsid w:val="00707359"/>
    <w:rsid w:val="0070737C"/>
    <w:rsid w:val="007074BE"/>
    <w:rsid w:val="00707B3E"/>
    <w:rsid w:val="0071004A"/>
    <w:rsid w:val="00710383"/>
    <w:rsid w:val="0071078F"/>
    <w:rsid w:val="00710C86"/>
    <w:rsid w:val="00711132"/>
    <w:rsid w:val="007115F8"/>
    <w:rsid w:val="00711864"/>
    <w:rsid w:val="00711917"/>
    <w:rsid w:val="00712500"/>
    <w:rsid w:val="00713177"/>
    <w:rsid w:val="0071380F"/>
    <w:rsid w:val="00714685"/>
    <w:rsid w:val="00714697"/>
    <w:rsid w:val="00714E0B"/>
    <w:rsid w:val="0071500F"/>
    <w:rsid w:val="007155BD"/>
    <w:rsid w:val="00715AA1"/>
    <w:rsid w:val="0071604F"/>
    <w:rsid w:val="007161D6"/>
    <w:rsid w:val="0071657A"/>
    <w:rsid w:val="00717284"/>
    <w:rsid w:val="007203ED"/>
    <w:rsid w:val="00720E3F"/>
    <w:rsid w:val="00721D02"/>
    <w:rsid w:val="00722888"/>
    <w:rsid w:val="0072288C"/>
    <w:rsid w:val="00722DDC"/>
    <w:rsid w:val="00723089"/>
    <w:rsid w:val="007234E0"/>
    <w:rsid w:val="007239CC"/>
    <w:rsid w:val="007242D2"/>
    <w:rsid w:val="007243B6"/>
    <w:rsid w:val="007245FA"/>
    <w:rsid w:val="00724929"/>
    <w:rsid w:val="0072531D"/>
    <w:rsid w:val="007253FB"/>
    <w:rsid w:val="007255A8"/>
    <w:rsid w:val="00725B13"/>
    <w:rsid w:val="00725BB4"/>
    <w:rsid w:val="0072716D"/>
    <w:rsid w:val="0073000F"/>
    <w:rsid w:val="0073056C"/>
    <w:rsid w:val="00730850"/>
    <w:rsid w:val="00730B1F"/>
    <w:rsid w:val="0073153B"/>
    <w:rsid w:val="00732449"/>
    <w:rsid w:val="007331D2"/>
    <w:rsid w:val="007336B3"/>
    <w:rsid w:val="007336EC"/>
    <w:rsid w:val="00733E4B"/>
    <w:rsid w:val="00734239"/>
    <w:rsid w:val="0073429F"/>
    <w:rsid w:val="007344EE"/>
    <w:rsid w:val="00734A1F"/>
    <w:rsid w:val="00734DB2"/>
    <w:rsid w:val="007363C4"/>
    <w:rsid w:val="00736DE3"/>
    <w:rsid w:val="00736F3E"/>
    <w:rsid w:val="00737B4E"/>
    <w:rsid w:val="00737EDD"/>
    <w:rsid w:val="00737F62"/>
    <w:rsid w:val="00737FC3"/>
    <w:rsid w:val="00740424"/>
    <w:rsid w:val="007404AE"/>
    <w:rsid w:val="007406DA"/>
    <w:rsid w:val="00740CFC"/>
    <w:rsid w:val="00740FDE"/>
    <w:rsid w:val="00740FF3"/>
    <w:rsid w:val="0074176F"/>
    <w:rsid w:val="007419E3"/>
    <w:rsid w:val="00741A4B"/>
    <w:rsid w:val="00741AE9"/>
    <w:rsid w:val="007428C9"/>
    <w:rsid w:val="007429EE"/>
    <w:rsid w:val="00742B23"/>
    <w:rsid w:val="00742CEC"/>
    <w:rsid w:val="00742DC8"/>
    <w:rsid w:val="00742E15"/>
    <w:rsid w:val="00743E51"/>
    <w:rsid w:val="00743E59"/>
    <w:rsid w:val="0074476B"/>
    <w:rsid w:val="00744802"/>
    <w:rsid w:val="00744DC9"/>
    <w:rsid w:val="00744F35"/>
    <w:rsid w:val="007450CE"/>
    <w:rsid w:val="0074597D"/>
    <w:rsid w:val="00745C98"/>
    <w:rsid w:val="00745E28"/>
    <w:rsid w:val="00746717"/>
    <w:rsid w:val="007469CF"/>
    <w:rsid w:val="00750008"/>
    <w:rsid w:val="0075018D"/>
    <w:rsid w:val="00750ADF"/>
    <w:rsid w:val="00751E35"/>
    <w:rsid w:val="0075301F"/>
    <w:rsid w:val="00754544"/>
    <w:rsid w:val="0075454B"/>
    <w:rsid w:val="00754750"/>
    <w:rsid w:val="0075531D"/>
    <w:rsid w:val="00755D44"/>
    <w:rsid w:val="00755F54"/>
    <w:rsid w:val="00755F8C"/>
    <w:rsid w:val="00755FB2"/>
    <w:rsid w:val="00756D1B"/>
    <w:rsid w:val="00757502"/>
    <w:rsid w:val="00760329"/>
    <w:rsid w:val="00760D52"/>
    <w:rsid w:val="00761092"/>
    <w:rsid w:val="007610C5"/>
    <w:rsid w:val="007611DA"/>
    <w:rsid w:val="007613C9"/>
    <w:rsid w:val="007613E0"/>
    <w:rsid w:val="00762066"/>
    <w:rsid w:val="00763728"/>
    <w:rsid w:val="007642F2"/>
    <w:rsid w:val="00764B1D"/>
    <w:rsid w:val="007659C4"/>
    <w:rsid w:val="00765B3C"/>
    <w:rsid w:val="007660BB"/>
    <w:rsid w:val="00766889"/>
    <w:rsid w:val="00766E5F"/>
    <w:rsid w:val="00766ECD"/>
    <w:rsid w:val="00766ECE"/>
    <w:rsid w:val="00770A76"/>
    <w:rsid w:val="0077137F"/>
    <w:rsid w:val="007716BC"/>
    <w:rsid w:val="0077188A"/>
    <w:rsid w:val="00771D8D"/>
    <w:rsid w:val="0077237C"/>
    <w:rsid w:val="00773035"/>
    <w:rsid w:val="00773EAD"/>
    <w:rsid w:val="00773EBD"/>
    <w:rsid w:val="007750B1"/>
    <w:rsid w:val="00775573"/>
    <w:rsid w:val="007758C0"/>
    <w:rsid w:val="00775963"/>
    <w:rsid w:val="00775F04"/>
    <w:rsid w:val="0077650F"/>
    <w:rsid w:val="00776655"/>
    <w:rsid w:val="00776D9C"/>
    <w:rsid w:val="0077703E"/>
    <w:rsid w:val="007771CE"/>
    <w:rsid w:val="00777241"/>
    <w:rsid w:val="00777D1F"/>
    <w:rsid w:val="00777F0D"/>
    <w:rsid w:val="00780CD5"/>
    <w:rsid w:val="00780DBE"/>
    <w:rsid w:val="00780DDD"/>
    <w:rsid w:val="0078167B"/>
    <w:rsid w:val="007816E8"/>
    <w:rsid w:val="00781970"/>
    <w:rsid w:val="00781D98"/>
    <w:rsid w:val="0078253E"/>
    <w:rsid w:val="007828BC"/>
    <w:rsid w:val="00783293"/>
    <w:rsid w:val="00783483"/>
    <w:rsid w:val="007834B2"/>
    <w:rsid w:val="007836F4"/>
    <w:rsid w:val="0078382B"/>
    <w:rsid w:val="0078392F"/>
    <w:rsid w:val="00784D58"/>
    <w:rsid w:val="007855A1"/>
    <w:rsid w:val="007863AA"/>
    <w:rsid w:val="007867BC"/>
    <w:rsid w:val="00786D02"/>
    <w:rsid w:val="00787139"/>
    <w:rsid w:val="007874CF"/>
    <w:rsid w:val="00787540"/>
    <w:rsid w:val="007876CD"/>
    <w:rsid w:val="00787A1C"/>
    <w:rsid w:val="00787CD1"/>
    <w:rsid w:val="007903F6"/>
    <w:rsid w:val="00790675"/>
    <w:rsid w:val="00790964"/>
    <w:rsid w:val="007909CD"/>
    <w:rsid w:val="00790DDB"/>
    <w:rsid w:val="00791304"/>
    <w:rsid w:val="007913DF"/>
    <w:rsid w:val="00792148"/>
    <w:rsid w:val="00792494"/>
    <w:rsid w:val="007927F7"/>
    <w:rsid w:val="00792BEE"/>
    <w:rsid w:val="0079309A"/>
    <w:rsid w:val="007934F7"/>
    <w:rsid w:val="0079374D"/>
    <w:rsid w:val="00793AE0"/>
    <w:rsid w:val="00794455"/>
    <w:rsid w:val="007944A6"/>
    <w:rsid w:val="00794D47"/>
    <w:rsid w:val="00794F7F"/>
    <w:rsid w:val="0079527E"/>
    <w:rsid w:val="00795913"/>
    <w:rsid w:val="00795BB1"/>
    <w:rsid w:val="00795E78"/>
    <w:rsid w:val="00796575"/>
    <w:rsid w:val="0079746F"/>
    <w:rsid w:val="0079792F"/>
    <w:rsid w:val="00797985"/>
    <w:rsid w:val="007A0088"/>
    <w:rsid w:val="007A0311"/>
    <w:rsid w:val="007A0AE1"/>
    <w:rsid w:val="007A0BB9"/>
    <w:rsid w:val="007A3490"/>
    <w:rsid w:val="007A464E"/>
    <w:rsid w:val="007A5005"/>
    <w:rsid w:val="007A614C"/>
    <w:rsid w:val="007A6351"/>
    <w:rsid w:val="007A68F2"/>
    <w:rsid w:val="007A68FE"/>
    <w:rsid w:val="007A6E0F"/>
    <w:rsid w:val="007A6FD1"/>
    <w:rsid w:val="007A70DF"/>
    <w:rsid w:val="007A7174"/>
    <w:rsid w:val="007A73BA"/>
    <w:rsid w:val="007A7697"/>
    <w:rsid w:val="007B2863"/>
    <w:rsid w:val="007B29DC"/>
    <w:rsid w:val="007B3287"/>
    <w:rsid w:val="007B341F"/>
    <w:rsid w:val="007B3590"/>
    <w:rsid w:val="007B427B"/>
    <w:rsid w:val="007B436D"/>
    <w:rsid w:val="007B48B7"/>
    <w:rsid w:val="007B4ED8"/>
    <w:rsid w:val="007B531C"/>
    <w:rsid w:val="007B563A"/>
    <w:rsid w:val="007B5C13"/>
    <w:rsid w:val="007B5C4A"/>
    <w:rsid w:val="007B5FF3"/>
    <w:rsid w:val="007B617E"/>
    <w:rsid w:val="007B625C"/>
    <w:rsid w:val="007B62AF"/>
    <w:rsid w:val="007B6DB4"/>
    <w:rsid w:val="007B72ED"/>
    <w:rsid w:val="007B7B09"/>
    <w:rsid w:val="007C09CD"/>
    <w:rsid w:val="007C0D9A"/>
    <w:rsid w:val="007C1EE3"/>
    <w:rsid w:val="007C2096"/>
    <w:rsid w:val="007C2971"/>
    <w:rsid w:val="007C2BCF"/>
    <w:rsid w:val="007C3030"/>
    <w:rsid w:val="007C3BF9"/>
    <w:rsid w:val="007C3E25"/>
    <w:rsid w:val="007C422D"/>
    <w:rsid w:val="007C45E5"/>
    <w:rsid w:val="007C464E"/>
    <w:rsid w:val="007C4730"/>
    <w:rsid w:val="007C4B38"/>
    <w:rsid w:val="007C4BB0"/>
    <w:rsid w:val="007C4D54"/>
    <w:rsid w:val="007C4FCB"/>
    <w:rsid w:val="007C5053"/>
    <w:rsid w:val="007C519E"/>
    <w:rsid w:val="007C583E"/>
    <w:rsid w:val="007C5BC9"/>
    <w:rsid w:val="007C5BE5"/>
    <w:rsid w:val="007C5D6E"/>
    <w:rsid w:val="007C638D"/>
    <w:rsid w:val="007C7723"/>
    <w:rsid w:val="007C7BBB"/>
    <w:rsid w:val="007C7CED"/>
    <w:rsid w:val="007D01A5"/>
    <w:rsid w:val="007D050A"/>
    <w:rsid w:val="007D0991"/>
    <w:rsid w:val="007D0B1A"/>
    <w:rsid w:val="007D0C26"/>
    <w:rsid w:val="007D0CD2"/>
    <w:rsid w:val="007D180F"/>
    <w:rsid w:val="007D1929"/>
    <w:rsid w:val="007D1E9B"/>
    <w:rsid w:val="007D25D7"/>
    <w:rsid w:val="007D274F"/>
    <w:rsid w:val="007D27DB"/>
    <w:rsid w:val="007D28D3"/>
    <w:rsid w:val="007D2A36"/>
    <w:rsid w:val="007D2B9C"/>
    <w:rsid w:val="007D2C75"/>
    <w:rsid w:val="007D2F04"/>
    <w:rsid w:val="007D3384"/>
    <w:rsid w:val="007D379F"/>
    <w:rsid w:val="007D38B5"/>
    <w:rsid w:val="007D3E42"/>
    <w:rsid w:val="007D481F"/>
    <w:rsid w:val="007D48DA"/>
    <w:rsid w:val="007D499D"/>
    <w:rsid w:val="007D4ECE"/>
    <w:rsid w:val="007D55DD"/>
    <w:rsid w:val="007D57E8"/>
    <w:rsid w:val="007D5856"/>
    <w:rsid w:val="007D5FD2"/>
    <w:rsid w:val="007D6187"/>
    <w:rsid w:val="007D6984"/>
    <w:rsid w:val="007D6D0D"/>
    <w:rsid w:val="007D7182"/>
    <w:rsid w:val="007D7440"/>
    <w:rsid w:val="007D764F"/>
    <w:rsid w:val="007D776A"/>
    <w:rsid w:val="007E1CD0"/>
    <w:rsid w:val="007E2342"/>
    <w:rsid w:val="007E2383"/>
    <w:rsid w:val="007E247B"/>
    <w:rsid w:val="007E29A3"/>
    <w:rsid w:val="007E3402"/>
    <w:rsid w:val="007E3423"/>
    <w:rsid w:val="007E3BD1"/>
    <w:rsid w:val="007E4668"/>
    <w:rsid w:val="007E509B"/>
    <w:rsid w:val="007E5493"/>
    <w:rsid w:val="007E567A"/>
    <w:rsid w:val="007E5939"/>
    <w:rsid w:val="007E5AC6"/>
    <w:rsid w:val="007E5ADD"/>
    <w:rsid w:val="007E5C20"/>
    <w:rsid w:val="007E640C"/>
    <w:rsid w:val="007E6B93"/>
    <w:rsid w:val="007E6E4F"/>
    <w:rsid w:val="007E73F4"/>
    <w:rsid w:val="007F016B"/>
    <w:rsid w:val="007F06F3"/>
    <w:rsid w:val="007F0B53"/>
    <w:rsid w:val="007F1D6D"/>
    <w:rsid w:val="007F2559"/>
    <w:rsid w:val="007F2C0A"/>
    <w:rsid w:val="007F2DFD"/>
    <w:rsid w:val="007F2F04"/>
    <w:rsid w:val="007F347E"/>
    <w:rsid w:val="007F3AEB"/>
    <w:rsid w:val="007F4214"/>
    <w:rsid w:val="007F4930"/>
    <w:rsid w:val="007F4B8D"/>
    <w:rsid w:val="007F4C55"/>
    <w:rsid w:val="007F4E94"/>
    <w:rsid w:val="007F4F6C"/>
    <w:rsid w:val="007F4FFA"/>
    <w:rsid w:val="007F519F"/>
    <w:rsid w:val="007F57DF"/>
    <w:rsid w:val="007F59C1"/>
    <w:rsid w:val="007F68DC"/>
    <w:rsid w:val="007F6A0F"/>
    <w:rsid w:val="0080052D"/>
    <w:rsid w:val="0080071D"/>
    <w:rsid w:val="00800B47"/>
    <w:rsid w:val="00800EEC"/>
    <w:rsid w:val="0080123D"/>
    <w:rsid w:val="00801290"/>
    <w:rsid w:val="0080145D"/>
    <w:rsid w:val="00801864"/>
    <w:rsid w:val="00801894"/>
    <w:rsid w:val="00801C7D"/>
    <w:rsid w:val="00801CB5"/>
    <w:rsid w:val="00802BE4"/>
    <w:rsid w:val="00802D2D"/>
    <w:rsid w:val="00803425"/>
    <w:rsid w:val="00803926"/>
    <w:rsid w:val="00803DBF"/>
    <w:rsid w:val="00804505"/>
    <w:rsid w:val="0080461F"/>
    <w:rsid w:val="00804990"/>
    <w:rsid w:val="008056DF"/>
    <w:rsid w:val="00805E70"/>
    <w:rsid w:val="0080641A"/>
    <w:rsid w:val="0080642F"/>
    <w:rsid w:val="008066AE"/>
    <w:rsid w:val="00806C04"/>
    <w:rsid w:val="00807518"/>
    <w:rsid w:val="008078B9"/>
    <w:rsid w:val="00807A3F"/>
    <w:rsid w:val="00807A77"/>
    <w:rsid w:val="00807B59"/>
    <w:rsid w:val="00807E1E"/>
    <w:rsid w:val="00807F71"/>
    <w:rsid w:val="008102D3"/>
    <w:rsid w:val="00810513"/>
    <w:rsid w:val="00810CD5"/>
    <w:rsid w:val="00810F65"/>
    <w:rsid w:val="00811801"/>
    <w:rsid w:val="00811B84"/>
    <w:rsid w:val="0081217D"/>
    <w:rsid w:val="0081274C"/>
    <w:rsid w:val="008129ED"/>
    <w:rsid w:val="00812ACA"/>
    <w:rsid w:val="008138F1"/>
    <w:rsid w:val="00813920"/>
    <w:rsid w:val="0081411D"/>
    <w:rsid w:val="0081417C"/>
    <w:rsid w:val="00815035"/>
    <w:rsid w:val="0081545D"/>
    <w:rsid w:val="0081552F"/>
    <w:rsid w:val="00816237"/>
    <w:rsid w:val="00816C4C"/>
    <w:rsid w:val="00817EA0"/>
    <w:rsid w:val="008215FE"/>
    <w:rsid w:val="00821863"/>
    <w:rsid w:val="00821CB0"/>
    <w:rsid w:val="00821EB2"/>
    <w:rsid w:val="008222B8"/>
    <w:rsid w:val="008225EA"/>
    <w:rsid w:val="00822636"/>
    <w:rsid w:val="00822656"/>
    <w:rsid w:val="00822BA3"/>
    <w:rsid w:val="0082308E"/>
    <w:rsid w:val="008232A4"/>
    <w:rsid w:val="00823632"/>
    <w:rsid w:val="008237D5"/>
    <w:rsid w:val="0082388B"/>
    <w:rsid w:val="00823A4C"/>
    <w:rsid w:val="00824530"/>
    <w:rsid w:val="00825E5C"/>
    <w:rsid w:val="00825FB2"/>
    <w:rsid w:val="00826543"/>
    <w:rsid w:val="00826722"/>
    <w:rsid w:val="008267C1"/>
    <w:rsid w:val="00826FA4"/>
    <w:rsid w:val="00827BB0"/>
    <w:rsid w:val="00830910"/>
    <w:rsid w:val="00830A98"/>
    <w:rsid w:val="00830AE1"/>
    <w:rsid w:val="00830D86"/>
    <w:rsid w:val="00830D92"/>
    <w:rsid w:val="00831268"/>
    <w:rsid w:val="00831331"/>
    <w:rsid w:val="00831F3B"/>
    <w:rsid w:val="00831FDA"/>
    <w:rsid w:val="008336FE"/>
    <w:rsid w:val="00833E79"/>
    <w:rsid w:val="00833F21"/>
    <w:rsid w:val="00834291"/>
    <w:rsid w:val="0083432B"/>
    <w:rsid w:val="00834481"/>
    <w:rsid w:val="00834746"/>
    <w:rsid w:val="00834F07"/>
    <w:rsid w:val="008360E8"/>
    <w:rsid w:val="00836457"/>
    <w:rsid w:val="008367BB"/>
    <w:rsid w:val="00836A3B"/>
    <w:rsid w:val="00837475"/>
    <w:rsid w:val="00840410"/>
    <w:rsid w:val="0084048D"/>
    <w:rsid w:val="00840B38"/>
    <w:rsid w:val="00840EE0"/>
    <w:rsid w:val="00841598"/>
    <w:rsid w:val="008416A9"/>
    <w:rsid w:val="008419EB"/>
    <w:rsid w:val="0084215F"/>
    <w:rsid w:val="008429CD"/>
    <w:rsid w:val="008430CD"/>
    <w:rsid w:val="00843C24"/>
    <w:rsid w:val="00844AF3"/>
    <w:rsid w:val="008454C6"/>
    <w:rsid w:val="00845527"/>
    <w:rsid w:val="008455B9"/>
    <w:rsid w:val="00845A23"/>
    <w:rsid w:val="008461EB"/>
    <w:rsid w:val="00846681"/>
    <w:rsid w:val="008466BD"/>
    <w:rsid w:val="008468BC"/>
    <w:rsid w:val="008477D6"/>
    <w:rsid w:val="00847B4B"/>
    <w:rsid w:val="00847EB9"/>
    <w:rsid w:val="00850985"/>
    <w:rsid w:val="00851241"/>
    <w:rsid w:val="00851AE4"/>
    <w:rsid w:val="00851FAB"/>
    <w:rsid w:val="008527D6"/>
    <w:rsid w:val="00852AF3"/>
    <w:rsid w:val="00852C18"/>
    <w:rsid w:val="00852F06"/>
    <w:rsid w:val="0085326B"/>
    <w:rsid w:val="0085330A"/>
    <w:rsid w:val="008535B6"/>
    <w:rsid w:val="008536C0"/>
    <w:rsid w:val="008536FA"/>
    <w:rsid w:val="00853ABA"/>
    <w:rsid w:val="008543C2"/>
    <w:rsid w:val="0085440E"/>
    <w:rsid w:val="00854580"/>
    <w:rsid w:val="00854B83"/>
    <w:rsid w:val="00854E72"/>
    <w:rsid w:val="00854F1A"/>
    <w:rsid w:val="00854F4E"/>
    <w:rsid w:val="00855CFA"/>
    <w:rsid w:val="0085652E"/>
    <w:rsid w:val="008569A7"/>
    <w:rsid w:val="00856A34"/>
    <w:rsid w:val="00856E7E"/>
    <w:rsid w:val="00856EFC"/>
    <w:rsid w:val="00857A02"/>
    <w:rsid w:val="00857B2E"/>
    <w:rsid w:val="008603EB"/>
    <w:rsid w:val="008609C9"/>
    <w:rsid w:val="00860C40"/>
    <w:rsid w:val="00861409"/>
    <w:rsid w:val="00861522"/>
    <w:rsid w:val="008619FA"/>
    <w:rsid w:val="00861CB3"/>
    <w:rsid w:val="00861F44"/>
    <w:rsid w:val="00862943"/>
    <w:rsid w:val="00862C7D"/>
    <w:rsid w:val="00863887"/>
    <w:rsid w:val="008640FF"/>
    <w:rsid w:val="008642D0"/>
    <w:rsid w:val="008644FE"/>
    <w:rsid w:val="008648B1"/>
    <w:rsid w:val="00864EB3"/>
    <w:rsid w:val="00865C5F"/>
    <w:rsid w:val="0086633F"/>
    <w:rsid w:val="00866B4C"/>
    <w:rsid w:val="00866D92"/>
    <w:rsid w:val="00866F49"/>
    <w:rsid w:val="00867277"/>
    <w:rsid w:val="008672A5"/>
    <w:rsid w:val="00867488"/>
    <w:rsid w:val="00870060"/>
    <w:rsid w:val="00870082"/>
    <w:rsid w:val="008700B3"/>
    <w:rsid w:val="008702D8"/>
    <w:rsid w:val="00870415"/>
    <w:rsid w:val="00870465"/>
    <w:rsid w:val="008708E5"/>
    <w:rsid w:val="00870B1C"/>
    <w:rsid w:val="00870CB2"/>
    <w:rsid w:val="00871191"/>
    <w:rsid w:val="00871977"/>
    <w:rsid w:val="00871CB7"/>
    <w:rsid w:val="00871FED"/>
    <w:rsid w:val="0087249A"/>
    <w:rsid w:val="0087289B"/>
    <w:rsid w:val="008728D1"/>
    <w:rsid w:val="00873844"/>
    <w:rsid w:val="00873F14"/>
    <w:rsid w:val="00874141"/>
    <w:rsid w:val="008743E2"/>
    <w:rsid w:val="00874FB1"/>
    <w:rsid w:val="008754E0"/>
    <w:rsid w:val="0087560C"/>
    <w:rsid w:val="008758A7"/>
    <w:rsid w:val="00875B2E"/>
    <w:rsid w:val="00875B77"/>
    <w:rsid w:val="00875FDB"/>
    <w:rsid w:val="00876128"/>
    <w:rsid w:val="00876276"/>
    <w:rsid w:val="008764D9"/>
    <w:rsid w:val="00876B4D"/>
    <w:rsid w:val="00876C81"/>
    <w:rsid w:val="00876F2F"/>
    <w:rsid w:val="008771D7"/>
    <w:rsid w:val="00881113"/>
    <w:rsid w:val="008813A2"/>
    <w:rsid w:val="00881DED"/>
    <w:rsid w:val="00881FE9"/>
    <w:rsid w:val="008826B4"/>
    <w:rsid w:val="00882F83"/>
    <w:rsid w:val="0088317C"/>
    <w:rsid w:val="008836FC"/>
    <w:rsid w:val="00883887"/>
    <w:rsid w:val="0088453C"/>
    <w:rsid w:val="00884651"/>
    <w:rsid w:val="0088507E"/>
    <w:rsid w:val="00885231"/>
    <w:rsid w:val="00885857"/>
    <w:rsid w:val="008858CC"/>
    <w:rsid w:val="00885C1C"/>
    <w:rsid w:val="00885DB2"/>
    <w:rsid w:val="0088673A"/>
    <w:rsid w:val="008869D1"/>
    <w:rsid w:val="00887115"/>
    <w:rsid w:val="008874F4"/>
    <w:rsid w:val="0089026C"/>
    <w:rsid w:val="008904A0"/>
    <w:rsid w:val="00890B8D"/>
    <w:rsid w:val="00891734"/>
    <w:rsid w:val="0089186F"/>
    <w:rsid w:val="0089255A"/>
    <w:rsid w:val="008926E3"/>
    <w:rsid w:val="00892969"/>
    <w:rsid w:val="008931EB"/>
    <w:rsid w:val="00893A4E"/>
    <w:rsid w:val="00893CD4"/>
    <w:rsid w:val="008940D6"/>
    <w:rsid w:val="0089412F"/>
    <w:rsid w:val="0089467B"/>
    <w:rsid w:val="008946AA"/>
    <w:rsid w:val="00894FA4"/>
    <w:rsid w:val="008950C6"/>
    <w:rsid w:val="0089541C"/>
    <w:rsid w:val="00895AEB"/>
    <w:rsid w:val="00895E7B"/>
    <w:rsid w:val="008964DE"/>
    <w:rsid w:val="008972A7"/>
    <w:rsid w:val="008972EF"/>
    <w:rsid w:val="008974C0"/>
    <w:rsid w:val="00897904"/>
    <w:rsid w:val="00897F7D"/>
    <w:rsid w:val="00897F89"/>
    <w:rsid w:val="00897FEA"/>
    <w:rsid w:val="008A0425"/>
    <w:rsid w:val="008A0647"/>
    <w:rsid w:val="008A0A0B"/>
    <w:rsid w:val="008A0DAB"/>
    <w:rsid w:val="008A14BE"/>
    <w:rsid w:val="008A15E7"/>
    <w:rsid w:val="008A1A27"/>
    <w:rsid w:val="008A1B61"/>
    <w:rsid w:val="008A2678"/>
    <w:rsid w:val="008A2A1B"/>
    <w:rsid w:val="008A2D42"/>
    <w:rsid w:val="008A3957"/>
    <w:rsid w:val="008A3B0C"/>
    <w:rsid w:val="008A3FD3"/>
    <w:rsid w:val="008A43FC"/>
    <w:rsid w:val="008A4F41"/>
    <w:rsid w:val="008A5239"/>
    <w:rsid w:val="008A59BB"/>
    <w:rsid w:val="008A60E0"/>
    <w:rsid w:val="008A617E"/>
    <w:rsid w:val="008A67D5"/>
    <w:rsid w:val="008A69FE"/>
    <w:rsid w:val="008A6ED7"/>
    <w:rsid w:val="008A6F51"/>
    <w:rsid w:val="008A6FA7"/>
    <w:rsid w:val="008A734C"/>
    <w:rsid w:val="008A7749"/>
    <w:rsid w:val="008A7C41"/>
    <w:rsid w:val="008A7DC5"/>
    <w:rsid w:val="008B0CEC"/>
    <w:rsid w:val="008B2247"/>
    <w:rsid w:val="008B2513"/>
    <w:rsid w:val="008B293F"/>
    <w:rsid w:val="008B319D"/>
    <w:rsid w:val="008B33B5"/>
    <w:rsid w:val="008B3807"/>
    <w:rsid w:val="008B4630"/>
    <w:rsid w:val="008B4ABA"/>
    <w:rsid w:val="008B4D6C"/>
    <w:rsid w:val="008B4F97"/>
    <w:rsid w:val="008B5165"/>
    <w:rsid w:val="008B582D"/>
    <w:rsid w:val="008B5CC6"/>
    <w:rsid w:val="008B60D8"/>
    <w:rsid w:val="008B62B6"/>
    <w:rsid w:val="008B6AF0"/>
    <w:rsid w:val="008B6CD1"/>
    <w:rsid w:val="008B6CDA"/>
    <w:rsid w:val="008B7353"/>
    <w:rsid w:val="008B7945"/>
    <w:rsid w:val="008C0710"/>
    <w:rsid w:val="008C09D0"/>
    <w:rsid w:val="008C0AED"/>
    <w:rsid w:val="008C0BDF"/>
    <w:rsid w:val="008C1404"/>
    <w:rsid w:val="008C1C33"/>
    <w:rsid w:val="008C1D4A"/>
    <w:rsid w:val="008C2C1A"/>
    <w:rsid w:val="008C2EE5"/>
    <w:rsid w:val="008C4548"/>
    <w:rsid w:val="008C5563"/>
    <w:rsid w:val="008C5822"/>
    <w:rsid w:val="008C5A2B"/>
    <w:rsid w:val="008C5FC0"/>
    <w:rsid w:val="008C6051"/>
    <w:rsid w:val="008C62AB"/>
    <w:rsid w:val="008C7289"/>
    <w:rsid w:val="008C7AD8"/>
    <w:rsid w:val="008D00B8"/>
    <w:rsid w:val="008D00FC"/>
    <w:rsid w:val="008D032E"/>
    <w:rsid w:val="008D0687"/>
    <w:rsid w:val="008D11A1"/>
    <w:rsid w:val="008D18E0"/>
    <w:rsid w:val="008D2089"/>
    <w:rsid w:val="008D28D0"/>
    <w:rsid w:val="008D2F36"/>
    <w:rsid w:val="008D32E8"/>
    <w:rsid w:val="008D3863"/>
    <w:rsid w:val="008D39DC"/>
    <w:rsid w:val="008D3EFE"/>
    <w:rsid w:val="008D44A9"/>
    <w:rsid w:val="008D4544"/>
    <w:rsid w:val="008D4726"/>
    <w:rsid w:val="008D4F02"/>
    <w:rsid w:val="008D5E86"/>
    <w:rsid w:val="008D63F6"/>
    <w:rsid w:val="008D6B9E"/>
    <w:rsid w:val="008D6BF4"/>
    <w:rsid w:val="008D76F0"/>
    <w:rsid w:val="008D7A29"/>
    <w:rsid w:val="008E0366"/>
    <w:rsid w:val="008E0838"/>
    <w:rsid w:val="008E0A12"/>
    <w:rsid w:val="008E202C"/>
    <w:rsid w:val="008E2050"/>
    <w:rsid w:val="008E2419"/>
    <w:rsid w:val="008E2A01"/>
    <w:rsid w:val="008E33EC"/>
    <w:rsid w:val="008E3E5E"/>
    <w:rsid w:val="008E3FE3"/>
    <w:rsid w:val="008E4296"/>
    <w:rsid w:val="008E4A76"/>
    <w:rsid w:val="008E4D6E"/>
    <w:rsid w:val="008E4E48"/>
    <w:rsid w:val="008E52E3"/>
    <w:rsid w:val="008E52FE"/>
    <w:rsid w:val="008E5629"/>
    <w:rsid w:val="008E5870"/>
    <w:rsid w:val="008E5E97"/>
    <w:rsid w:val="008E5FAC"/>
    <w:rsid w:val="008E63E8"/>
    <w:rsid w:val="008E671E"/>
    <w:rsid w:val="008E6967"/>
    <w:rsid w:val="008E6AD7"/>
    <w:rsid w:val="008E6C6D"/>
    <w:rsid w:val="008E72A8"/>
    <w:rsid w:val="008E7505"/>
    <w:rsid w:val="008E7AD6"/>
    <w:rsid w:val="008E7C0B"/>
    <w:rsid w:val="008F0209"/>
    <w:rsid w:val="008F0C8E"/>
    <w:rsid w:val="008F15F9"/>
    <w:rsid w:val="008F1617"/>
    <w:rsid w:val="008F16C1"/>
    <w:rsid w:val="008F1B4A"/>
    <w:rsid w:val="008F2640"/>
    <w:rsid w:val="008F2ABB"/>
    <w:rsid w:val="008F36A9"/>
    <w:rsid w:val="008F4610"/>
    <w:rsid w:val="008F4686"/>
    <w:rsid w:val="008F4A1F"/>
    <w:rsid w:val="008F4AB0"/>
    <w:rsid w:val="008F549C"/>
    <w:rsid w:val="008F6632"/>
    <w:rsid w:val="008F67E3"/>
    <w:rsid w:val="008F6AB1"/>
    <w:rsid w:val="008F6D64"/>
    <w:rsid w:val="008F6EF0"/>
    <w:rsid w:val="008F738B"/>
    <w:rsid w:val="008F7AAE"/>
    <w:rsid w:val="009007BB"/>
    <w:rsid w:val="00900B0C"/>
    <w:rsid w:val="00900DF2"/>
    <w:rsid w:val="00901756"/>
    <w:rsid w:val="00902549"/>
    <w:rsid w:val="00902E11"/>
    <w:rsid w:val="00903176"/>
    <w:rsid w:val="00903827"/>
    <w:rsid w:val="0090466A"/>
    <w:rsid w:val="00904BD1"/>
    <w:rsid w:val="00905792"/>
    <w:rsid w:val="0090602D"/>
    <w:rsid w:val="00906410"/>
    <w:rsid w:val="009066C4"/>
    <w:rsid w:val="009072D2"/>
    <w:rsid w:val="009072EF"/>
    <w:rsid w:val="00910200"/>
    <w:rsid w:val="009102E9"/>
    <w:rsid w:val="009103AB"/>
    <w:rsid w:val="0091104F"/>
    <w:rsid w:val="0091160C"/>
    <w:rsid w:val="00911A7A"/>
    <w:rsid w:val="00911AAF"/>
    <w:rsid w:val="00911CE5"/>
    <w:rsid w:val="00913146"/>
    <w:rsid w:val="00913772"/>
    <w:rsid w:val="0091538E"/>
    <w:rsid w:val="0091551B"/>
    <w:rsid w:val="0091569A"/>
    <w:rsid w:val="0091602F"/>
    <w:rsid w:val="009161DF"/>
    <w:rsid w:val="009168EA"/>
    <w:rsid w:val="0091745D"/>
    <w:rsid w:val="009174BC"/>
    <w:rsid w:val="009179AA"/>
    <w:rsid w:val="00917E16"/>
    <w:rsid w:val="00920C6A"/>
    <w:rsid w:val="00920EBD"/>
    <w:rsid w:val="00921009"/>
    <w:rsid w:val="009211B9"/>
    <w:rsid w:val="0092125D"/>
    <w:rsid w:val="009218D8"/>
    <w:rsid w:val="00921CD9"/>
    <w:rsid w:val="00921D43"/>
    <w:rsid w:val="0092313A"/>
    <w:rsid w:val="00923DAF"/>
    <w:rsid w:val="009245E6"/>
    <w:rsid w:val="009248F8"/>
    <w:rsid w:val="00924DB1"/>
    <w:rsid w:val="00924EC4"/>
    <w:rsid w:val="00925581"/>
    <w:rsid w:val="00925697"/>
    <w:rsid w:val="009257EF"/>
    <w:rsid w:val="0092618E"/>
    <w:rsid w:val="00926C8C"/>
    <w:rsid w:val="00926D55"/>
    <w:rsid w:val="00927795"/>
    <w:rsid w:val="00927884"/>
    <w:rsid w:val="00930320"/>
    <w:rsid w:val="009303A8"/>
    <w:rsid w:val="00930837"/>
    <w:rsid w:val="00930C40"/>
    <w:rsid w:val="00930CCC"/>
    <w:rsid w:val="00931306"/>
    <w:rsid w:val="00931312"/>
    <w:rsid w:val="0093147F"/>
    <w:rsid w:val="0093158E"/>
    <w:rsid w:val="0093175B"/>
    <w:rsid w:val="00932948"/>
    <w:rsid w:val="00932A06"/>
    <w:rsid w:val="00932B28"/>
    <w:rsid w:val="009331C3"/>
    <w:rsid w:val="00933781"/>
    <w:rsid w:val="00933A00"/>
    <w:rsid w:val="009343B8"/>
    <w:rsid w:val="00934911"/>
    <w:rsid w:val="00934DFA"/>
    <w:rsid w:val="00935E6D"/>
    <w:rsid w:val="00936251"/>
    <w:rsid w:val="0093634D"/>
    <w:rsid w:val="00936697"/>
    <w:rsid w:val="00936D88"/>
    <w:rsid w:val="00936F7D"/>
    <w:rsid w:val="00937C30"/>
    <w:rsid w:val="00937E6D"/>
    <w:rsid w:val="009406EB"/>
    <w:rsid w:val="0094071D"/>
    <w:rsid w:val="00940B4B"/>
    <w:rsid w:val="00941586"/>
    <w:rsid w:val="00941784"/>
    <w:rsid w:val="00941821"/>
    <w:rsid w:val="00941E63"/>
    <w:rsid w:val="00943B89"/>
    <w:rsid w:val="00943CE2"/>
    <w:rsid w:val="00944462"/>
    <w:rsid w:val="0094464E"/>
    <w:rsid w:val="009446C8"/>
    <w:rsid w:val="009451A1"/>
    <w:rsid w:val="00945ADB"/>
    <w:rsid w:val="00946C9C"/>
    <w:rsid w:val="009478A6"/>
    <w:rsid w:val="00947A16"/>
    <w:rsid w:val="00947BE9"/>
    <w:rsid w:val="00950610"/>
    <w:rsid w:val="00950D5B"/>
    <w:rsid w:val="00950E4F"/>
    <w:rsid w:val="00950F41"/>
    <w:rsid w:val="009511EB"/>
    <w:rsid w:val="00951429"/>
    <w:rsid w:val="009516E7"/>
    <w:rsid w:val="00951C3E"/>
    <w:rsid w:val="00953C67"/>
    <w:rsid w:val="00953F21"/>
    <w:rsid w:val="00954067"/>
    <w:rsid w:val="00954203"/>
    <w:rsid w:val="00954230"/>
    <w:rsid w:val="009542EC"/>
    <w:rsid w:val="0095498D"/>
    <w:rsid w:val="00954B56"/>
    <w:rsid w:val="009550C7"/>
    <w:rsid w:val="00955315"/>
    <w:rsid w:val="009555D3"/>
    <w:rsid w:val="009557E9"/>
    <w:rsid w:val="00955ACB"/>
    <w:rsid w:val="0095682A"/>
    <w:rsid w:val="009571E6"/>
    <w:rsid w:val="00957699"/>
    <w:rsid w:val="00957B3B"/>
    <w:rsid w:val="009605DD"/>
    <w:rsid w:val="00961625"/>
    <w:rsid w:val="00961A34"/>
    <w:rsid w:val="00961C8A"/>
    <w:rsid w:val="00961CF2"/>
    <w:rsid w:val="00961E94"/>
    <w:rsid w:val="009621AF"/>
    <w:rsid w:val="00962B43"/>
    <w:rsid w:val="00963756"/>
    <w:rsid w:val="00963759"/>
    <w:rsid w:val="00963E7E"/>
    <w:rsid w:val="009640B6"/>
    <w:rsid w:val="009649E1"/>
    <w:rsid w:val="009649FA"/>
    <w:rsid w:val="00964ABD"/>
    <w:rsid w:val="00964E78"/>
    <w:rsid w:val="00965063"/>
    <w:rsid w:val="009654E9"/>
    <w:rsid w:val="00965B1E"/>
    <w:rsid w:val="009662A3"/>
    <w:rsid w:val="009668C3"/>
    <w:rsid w:val="00966A20"/>
    <w:rsid w:val="00967935"/>
    <w:rsid w:val="00967F57"/>
    <w:rsid w:val="009702D0"/>
    <w:rsid w:val="00970661"/>
    <w:rsid w:val="009707B1"/>
    <w:rsid w:val="0097149C"/>
    <w:rsid w:val="00971561"/>
    <w:rsid w:val="00971756"/>
    <w:rsid w:val="00971946"/>
    <w:rsid w:val="00971C81"/>
    <w:rsid w:val="0097217B"/>
    <w:rsid w:val="00972421"/>
    <w:rsid w:val="00972BB6"/>
    <w:rsid w:val="0097316E"/>
    <w:rsid w:val="009738B2"/>
    <w:rsid w:val="00973A1F"/>
    <w:rsid w:val="00973A6D"/>
    <w:rsid w:val="00974570"/>
    <w:rsid w:val="00974D0E"/>
    <w:rsid w:val="00974D35"/>
    <w:rsid w:val="00975085"/>
    <w:rsid w:val="009751B9"/>
    <w:rsid w:val="009754C7"/>
    <w:rsid w:val="009755F1"/>
    <w:rsid w:val="009758E2"/>
    <w:rsid w:val="00975CD3"/>
    <w:rsid w:val="0097652A"/>
    <w:rsid w:val="00976B1F"/>
    <w:rsid w:val="00976B34"/>
    <w:rsid w:val="00976CBC"/>
    <w:rsid w:val="0097753A"/>
    <w:rsid w:val="00977877"/>
    <w:rsid w:val="00977D28"/>
    <w:rsid w:val="00977E38"/>
    <w:rsid w:val="00980483"/>
    <w:rsid w:val="00980725"/>
    <w:rsid w:val="00980E9F"/>
    <w:rsid w:val="00981048"/>
    <w:rsid w:val="0098109B"/>
    <w:rsid w:val="00981FDA"/>
    <w:rsid w:val="009822C4"/>
    <w:rsid w:val="009823ED"/>
    <w:rsid w:val="00982AC7"/>
    <w:rsid w:val="00982CBE"/>
    <w:rsid w:val="00983191"/>
    <w:rsid w:val="00983212"/>
    <w:rsid w:val="009836F8"/>
    <w:rsid w:val="009851A9"/>
    <w:rsid w:val="00985AED"/>
    <w:rsid w:val="00985BC3"/>
    <w:rsid w:val="0098613A"/>
    <w:rsid w:val="00986654"/>
    <w:rsid w:val="00986783"/>
    <w:rsid w:val="009867AF"/>
    <w:rsid w:val="0098750E"/>
    <w:rsid w:val="00987B6D"/>
    <w:rsid w:val="0099056B"/>
    <w:rsid w:val="009909CA"/>
    <w:rsid w:val="00990B6B"/>
    <w:rsid w:val="00991D1A"/>
    <w:rsid w:val="00991FC5"/>
    <w:rsid w:val="009924AA"/>
    <w:rsid w:val="00992559"/>
    <w:rsid w:val="00992AED"/>
    <w:rsid w:val="00993B9A"/>
    <w:rsid w:val="00994142"/>
    <w:rsid w:val="0099423E"/>
    <w:rsid w:val="009942D2"/>
    <w:rsid w:val="009943F7"/>
    <w:rsid w:val="009945AD"/>
    <w:rsid w:val="009945FD"/>
    <w:rsid w:val="009948FB"/>
    <w:rsid w:val="00994CCD"/>
    <w:rsid w:val="00995627"/>
    <w:rsid w:val="0099598E"/>
    <w:rsid w:val="009962BE"/>
    <w:rsid w:val="00996D4C"/>
    <w:rsid w:val="009975DB"/>
    <w:rsid w:val="00997639"/>
    <w:rsid w:val="009979B5"/>
    <w:rsid w:val="00997B47"/>
    <w:rsid w:val="009A0290"/>
    <w:rsid w:val="009A03E4"/>
    <w:rsid w:val="009A0C31"/>
    <w:rsid w:val="009A1677"/>
    <w:rsid w:val="009A2328"/>
    <w:rsid w:val="009A300C"/>
    <w:rsid w:val="009A3182"/>
    <w:rsid w:val="009A3EC9"/>
    <w:rsid w:val="009A4588"/>
    <w:rsid w:val="009A4C68"/>
    <w:rsid w:val="009A4EB0"/>
    <w:rsid w:val="009A5640"/>
    <w:rsid w:val="009A57BE"/>
    <w:rsid w:val="009A5CE1"/>
    <w:rsid w:val="009A6C3F"/>
    <w:rsid w:val="009A6E01"/>
    <w:rsid w:val="009A71E3"/>
    <w:rsid w:val="009A7ED4"/>
    <w:rsid w:val="009A7EE2"/>
    <w:rsid w:val="009B0BFC"/>
    <w:rsid w:val="009B0DB6"/>
    <w:rsid w:val="009B0DD1"/>
    <w:rsid w:val="009B0EDC"/>
    <w:rsid w:val="009B12DE"/>
    <w:rsid w:val="009B16EC"/>
    <w:rsid w:val="009B170D"/>
    <w:rsid w:val="009B178C"/>
    <w:rsid w:val="009B2A26"/>
    <w:rsid w:val="009B3044"/>
    <w:rsid w:val="009B34C8"/>
    <w:rsid w:val="009B3AF2"/>
    <w:rsid w:val="009B4280"/>
    <w:rsid w:val="009B4B2D"/>
    <w:rsid w:val="009B5323"/>
    <w:rsid w:val="009B56F6"/>
    <w:rsid w:val="009B594C"/>
    <w:rsid w:val="009B5987"/>
    <w:rsid w:val="009B6010"/>
    <w:rsid w:val="009B6573"/>
    <w:rsid w:val="009B67C8"/>
    <w:rsid w:val="009B73E0"/>
    <w:rsid w:val="009B73E1"/>
    <w:rsid w:val="009B75C6"/>
    <w:rsid w:val="009B7DCF"/>
    <w:rsid w:val="009B7DE6"/>
    <w:rsid w:val="009C0060"/>
    <w:rsid w:val="009C09AE"/>
    <w:rsid w:val="009C0F3C"/>
    <w:rsid w:val="009C126E"/>
    <w:rsid w:val="009C146E"/>
    <w:rsid w:val="009C1E6D"/>
    <w:rsid w:val="009C2023"/>
    <w:rsid w:val="009C23D0"/>
    <w:rsid w:val="009C29C2"/>
    <w:rsid w:val="009C2CC2"/>
    <w:rsid w:val="009C33C4"/>
    <w:rsid w:val="009C36AA"/>
    <w:rsid w:val="009C384D"/>
    <w:rsid w:val="009C3CA4"/>
    <w:rsid w:val="009C4915"/>
    <w:rsid w:val="009C4A0D"/>
    <w:rsid w:val="009C4F2F"/>
    <w:rsid w:val="009C5111"/>
    <w:rsid w:val="009C5BEC"/>
    <w:rsid w:val="009C61B7"/>
    <w:rsid w:val="009C70D6"/>
    <w:rsid w:val="009C7D0D"/>
    <w:rsid w:val="009D04CC"/>
    <w:rsid w:val="009D0546"/>
    <w:rsid w:val="009D1432"/>
    <w:rsid w:val="009D16FA"/>
    <w:rsid w:val="009D1A0B"/>
    <w:rsid w:val="009D1B6F"/>
    <w:rsid w:val="009D2959"/>
    <w:rsid w:val="009D2DE5"/>
    <w:rsid w:val="009D2EAF"/>
    <w:rsid w:val="009D3B7F"/>
    <w:rsid w:val="009D3DCC"/>
    <w:rsid w:val="009D40EC"/>
    <w:rsid w:val="009D41AF"/>
    <w:rsid w:val="009D4467"/>
    <w:rsid w:val="009D47E4"/>
    <w:rsid w:val="009D4CA8"/>
    <w:rsid w:val="009D52A9"/>
    <w:rsid w:val="009D5DA5"/>
    <w:rsid w:val="009D6AB7"/>
    <w:rsid w:val="009D6E8B"/>
    <w:rsid w:val="009D6E8F"/>
    <w:rsid w:val="009E0110"/>
    <w:rsid w:val="009E04BE"/>
    <w:rsid w:val="009E08A4"/>
    <w:rsid w:val="009E0CF3"/>
    <w:rsid w:val="009E1034"/>
    <w:rsid w:val="009E103C"/>
    <w:rsid w:val="009E10C4"/>
    <w:rsid w:val="009E2463"/>
    <w:rsid w:val="009E30DA"/>
    <w:rsid w:val="009E3429"/>
    <w:rsid w:val="009E438C"/>
    <w:rsid w:val="009E454F"/>
    <w:rsid w:val="009E5044"/>
    <w:rsid w:val="009E5CF1"/>
    <w:rsid w:val="009E61B0"/>
    <w:rsid w:val="009E6694"/>
    <w:rsid w:val="009E77EE"/>
    <w:rsid w:val="009F0070"/>
    <w:rsid w:val="009F01AE"/>
    <w:rsid w:val="009F0966"/>
    <w:rsid w:val="009F10EC"/>
    <w:rsid w:val="009F1436"/>
    <w:rsid w:val="009F2376"/>
    <w:rsid w:val="009F2685"/>
    <w:rsid w:val="009F2CFA"/>
    <w:rsid w:val="009F2D5D"/>
    <w:rsid w:val="009F2E02"/>
    <w:rsid w:val="009F3C4E"/>
    <w:rsid w:val="009F4791"/>
    <w:rsid w:val="009F4AEB"/>
    <w:rsid w:val="009F5AE1"/>
    <w:rsid w:val="009F638E"/>
    <w:rsid w:val="009F6799"/>
    <w:rsid w:val="009F67AB"/>
    <w:rsid w:val="009F6C85"/>
    <w:rsid w:val="009F6DA5"/>
    <w:rsid w:val="009F6E00"/>
    <w:rsid w:val="009F78FE"/>
    <w:rsid w:val="009F7A88"/>
    <w:rsid w:val="00A00643"/>
    <w:rsid w:val="00A011C5"/>
    <w:rsid w:val="00A014CC"/>
    <w:rsid w:val="00A01601"/>
    <w:rsid w:val="00A016BC"/>
    <w:rsid w:val="00A02BA2"/>
    <w:rsid w:val="00A0326F"/>
    <w:rsid w:val="00A03281"/>
    <w:rsid w:val="00A04360"/>
    <w:rsid w:val="00A04803"/>
    <w:rsid w:val="00A04936"/>
    <w:rsid w:val="00A04A06"/>
    <w:rsid w:val="00A053EA"/>
    <w:rsid w:val="00A055BF"/>
    <w:rsid w:val="00A05A52"/>
    <w:rsid w:val="00A06A61"/>
    <w:rsid w:val="00A06AB9"/>
    <w:rsid w:val="00A07FFA"/>
    <w:rsid w:val="00A10075"/>
    <w:rsid w:val="00A102DD"/>
    <w:rsid w:val="00A1091E"/>
    <w:rsid w:val="00A10A73"/>
    <w:rsid w:val="00A10B28"/>
    <w:rsid w:val="00A10C49"/>
    <w:rsid w:val="00A10E8C"/>
    <w:rsid w:val="00A11B10"/>
    <w:rsid w:val="00A12125"/>
    <w:rsid w:val="00A12A8E"/>
    <w:rsid w:val="00A12A94"/>
    <w:rsid w:val="00A132CF"/>
    <w:rsid w:val="00A145C9"/>
    <w:rsid w:val="00A14C09"/>
    <w:rsid w:val="00A15067"/>
    <w:rsid w:val="00A15682"/>
    <w:rsid w:val="00A15A74"/>
    <w:rsid w:val="00A15B73"/>
    <w:rsid w:val="00A16E30"/>
    <w:rsid w:val="00A16F1A"/>
    <w:rsid w:val="00A1754E"/>
    <w:rsid w:val="00A179C7"/>
    <w:rsid w:val="00A17C8B"/>
    <w:rsid w:val="00A17CA8"/>
    <w:rsid w:val="00A17E6B"/>
    <w:rsid w:val="00A208AF"/>
    <w:rsid w:val="00A209E1"/>
    <w:rsid w:val="00A20DDE"/>
    <w:rsid w:val="00A20EB2"/>
    <w:rsid w:val="00A21C3C"/>
    <w:rsid w:val="00A21D49"/>
    <w:rsid w:val="00A2269B"/>
    <w:rsid w:val="00A236B1"/>
    <w:rsid w:val="00A238F2"/>
    <w:rsid w:val="00A23AC3"/>
    <w:rsid w:val="00A24DCE"/>
    <w:rsid w:val="00A257A5"/>
    <w:rsid w:val="00A257EE"/>
    <w:rsid w:val="00A258C0"/>
    <w:rsid w:val="00A25BE3"/>
    <w:rsid w:val="00A25F41"/>
    <w:rsid w:val="00A26587"/>
    <w:rsid w:val="00A265D4"/>
    <w:rsid w:val="00A271F5"/>
    <w:rsid w:val="00A2752B"/>
    <w:rsid w:val="00A3008E"/>
    <w:rsid w:val="00A31A00"/>
    <w:rsid w:val="00A31C8D"/>
    <w:rsid w:val="00A32020"/>
    <w:rsid w:val="00A323ED"/>
    <w:rsid w:val="00A325B9"/>
    <w:rsid w:val="00A32A1E"/>
    <w:rsid w:val="00A32DA4"/>
    <w:rsid w:val="00A32F40"/>
    <w:rsid w:val="00A33914"/>
    <w:rsid w:val="00A33FB1"/>
    <w:rsid w:val="00A35427"/>
    <w:rsid w:val="00A3544F"/>
    <w:rsid w:val="00A354D0"/>
    <w:rsid w:val="00A3567E"/>
    <w:rsid w:val="00A3605E"/>
    <w:rsid w:val="00A369DB"/>
    <w:rsid w:val="00A36EFC"/>
    <w:rsid w:val="00A4040A"/>
    <w:rsid w:val="00A40974"/>
    <w:rsid w:val="00A4124C"/>
    <w:rsid w:val="00A41259"/>
    <w:rsid w:val="00A414C5"/>
    <w:rsid w:val="00A4176C"/>
    <w:rsid w:val="00A41896"/>
    <w:rsid w:val="00A41CB7"/>
    <w:rsid w:val="00A41D6D"/>
    <w:rsid w:val="00A41F65"/>
    <w:rsid w:val="00A42149"/>
    <w:rsid w:val="00A42452"/>
    <w:rsid w:val="00A42EB6"/>
    <w:rsid w:val="00A4311A"/>
    <w:rsid w:val="00A4361A"/>
    <w:rsid w:val="00A43A3C"/>
    <w:rsid w:val="00A43C56"/>
    <w:rsid w:val="00A44570"/>
    <w:rsid w:val="00A44888"/>
    <w:rsid w:val="00A44E2A"/>
    <w:rsid w:val="00A45123"/>
    <w:rsid w:val="00A45421"/>
    <w:rsid w:val="00A45549"/>
    <w:rsid w:val="00A45744"/>
    <w:rsid w:val="00A45D1F"/>
    <w:rsid w:val="00A45FC0"/>
    <w:rsid w:val="00A46009"/>
    <w:rsid w:val="00A462F5"/>
    <w:rsid w:val="00A4633C"/>
    <w:rsid w:val="00A46720"/>
    <w:rsid w:val="00A46F09"/>
    <w:rsid w:val="00A47D35"/>
    <w:rsid w:val="00A50822"/>
    <w:rsid w:val="00A5144D"/>
    <w:rsid w:val="00A52201"/>
    <w:rsid w:val="00A525E0"/>
    <w:rsid w:val="00A52BC0"/>
    <w:rsid w:val="00A52E2F"/>
    <w:rsid w:val="00A5317B"/>
    <w:rsid w:val="00A535B9"/>
    <w:rsid w:val="00A53E44"/>
    <w:rsid w:val="00A54010"/>
    <w:rsid w:val="00A54894"/>
    <w:rsid w:val="00A54CC5"/>
    <w:rsid w:val="00A55AE0"/>
    <w:rsid w:val="00A56C73"/>
    <w:rsid w:val="00A56E32"/>
    <w:rsid w:val="00A57288"/>
    <w:rsid w:val="00A576E8"/>
    <w:rsid w:val="00A60067"/>
    <w:rsid w:val="00A603D9"/>
    <w:rsid w:val="00A60479"/>
    <w:rsid w:val="00A60EEB"/>
    <w:rsid w:val="00A612BF"/>
    <w:rsid w:val="00A61636"/>
    <w:rsid w:val="00A61D1C"/>
    <w:rsid w:val="00A622CF"/>
    <w:rsid w:val="00A624B5"/>
    <w:rsid w:val="00A627AC"/>
    <w:rsid w:val="00A637C3"/>
    <w:rsid w:val="00A639D5"/>
    <w:rsid w:val="00A63C80"/>
    <w:rsid w:val="00A6409B"/>
    <w:rsid w:val="00A642EE"/>
    <w:rsid w:val="00A6430B"/>
    <w:rsid w:val="00A6474A"/>
    <w:rsid w:val="00A64800"/>
    <w:rsid w:val="00A656ED"/>
    <w:rsid w:val="00A66335"/>
    <w:rsid w:val="00A66368"/>
    <w:rsid w:val="00A66E62"/>
    <w:rsid w:val="00A67041"/>
    <w:rsid w:val="00A67F09"/>
    <w:rsid w:val="00A67F1C"/>
    <w:rsid w:val="00A7008F"/>
    <w:rsid w:val="00A700E2"/>
    <w:rsid w:val="00A70180"/>
    <w:rsid w:val="00A70610"/>
    <w:rsid w:val="00A71600"/>
    <w:rsid w:val="00A7188F"/>
    <w:rsid w:val="00A71A65"/>
    <w:rsid w:val="00A71FAB"/>
    <w:rsid w:val="00A728AE"/>
    <w:rsid w:val="00A72E77"/>
    <w:rsid w:val="00A73DBD"/>
    <w:rsid w:val="00A73FF8"/>
    <w:rsid w:val="00A7424B"/>
    <w:rsid w:val="00A750A9"/>
    <w:rsid w:val="00A752B3"/>
    <w:rsid w:val="00A755CA"/>
    <w:rsid w:val="00A75DB0"/>
    <w:rsid w:val="00A76164"/>
    <w:rsid w:val="00A76166"/>
    <w:rsid w:val="00A77220"/>
    <w:rsid w:val="00A775BB"/>
    <w:rsid w:val="00A804E7"/>
    <w:rsid w:val="00A81544"/>
    <w:rsid w:val="00A82C74"/>
    <w:rsid w:val="00A82CFC"/>
    <w:rsid w:val="00A83147"/>
    <w:rsid w:val="00A83171"/>
    <w:rsid w:val="00A83738"/>
    <w:rsid w:val="00A83AF4"/>
    <w:rsid w:val="00A83C84"/>
    <w:rsid w:val="00A83CB9"/>
    <w:rsid w:val="00A84199"/>
    <w:rsid w:val="00A8428E"/>
    <w:rsid w:val="00A842C2"/>
    <w:rsid w:val="00A850CA"/>
    <w:rsid w:val="00A8515D"/>
    <w:rsid w:val="00A852A2"/>
    <w:rsid w:val="00A85376"/>
    <w:rsid w:val="00A85522"/>
    <w:rsid w:val="00A85526"/>
    <w:rsid w:val="00A85B38"/>
    <w:rsid w:val="00A861C7"/>
    <w:rsid w:val="00A9010D"/>
    <w:rsid w:val="00A904A5"/>
    <w:rsid w:val="00A909C7"/>
    <w:rsid w:val="00A909E0"/>
    <w:rsid w:val="00A90FB6"/>
    <w:rsid w:val="00A91D8F"/>
    <w:rsid w:val="00A92089"/>
    <w:rsid w:val="00A9237B"/>
    <w:rsid w:val="00A923C1"/>
    <w:rsid w:val="00A92513"/>
    <w:rsid w:val="00A925C3"/>
    <w:rsid w:val="00A92E51"/>
    <w:rsid w:val="00A9310C"/>
    <w:rsid w:val="00A93770"/>
    <w:rsid w:val="00A93908"/>
    <w:rsid w:val="00A93C4F"/>
    <w:rsid w:val="00A944FD"/>
    <w:rsid w:val="00A951E2"/>
    <w:rsid w:val="00A95613"/>
    <w:rsid w:val="00A95DC3"/>
    <w:rsid w:val="00A95E27"/>
    <w:rsid w:val="00A966CE"/>
    <w:rsid w:val="00A96D0A"/>
    <w:rsid w:val="00A96EAD"/>
    <w:rsid w:val="00A96F69"/>
    <w:rsid w:val="00A97210"/>
    <w:rsid w:val="00A97496"/>
    <w:rsid w:val="00A97788"/>
    <w:rsid w:val="00A97EB4"/>
    <w:rsid w:val="00AA00EF"/>
    <w:rsid w:val="00AA0162"/>
    <w:rsid w:val="00AA0C2D"/>
    <w:rsid w:val="00AA0FAB"/>
    <w:rsid w:val="00AA1DF0"/>
    <w:rsid w:val="00AA1E02"/>
    <w:rsid w:val="00AA20A1"/>
    <w:rsid w:val="00AA28F7"/>
    <w:rsid w:val="00AA2B0F"/>
    <w:rsid w:val="00AA2BB4"/>
    <w:rsid w:val="00AA31FF"/>
    <w:rsid w:val="00AA44DD"/>
    <w:rsid w:val="00AA4955"/>
    <w:rsid w:val="00AA541F"/>
    <w:rsid w:val="00AA5B53"/>
    <w:rsid w:val="00AA5FCE"/>
    <w:rsid w:val="00AA614C"/>
    <w:rsid w:val="00AA64A4"/>
    <w:rsid w:val="00AA6A27"/>
    <w:rsid w:val="00AA6ADB"/>
    <w:rsid w:val="00AA759C"/>
    <w:rsid w:val="00AA7AD1"/>
    <w:rsid w:val="00AB008E"/>
    <w:rsid w:val="00AB096A"/>
    <w:rsid w:val="00AB0A51"/>
    <w:rsid w:val="00AB1153"/>
    <w:rsid w:val="00AB137F"/>
    <w:rsid w:val="00AB16EC"/>
    <w:rsid w:val="00AB1A9F"/>
    <w:rsid w:val="00AB1C16"/>
    <w:rsid w:val="00AB200F"/>
    <w:rsid w:val="00AB2D1F"/>
    <w:rsid w:val="00AB2D6F"/>
    <w:rsid w:val="00AB2EDD"/>
    <w:rsid w:val="00AB3B37"/>
    <w:rsid w:val="00AB4CCE"/>
    <w:rsid w:val="00AB52A9"/>
    <w:rsid w:val="00AB5474"/>
    <w:rsid w:val="00AB54E0"/>
    <w:rsid w:val="00AB551C"/>
    <w:rsid w:val="00AB58A2"/>
    <w:rsid w:val="00AB5E3A"/>
    <w:rsid w:val="00AB665F"/>
    <w:rsid w:val="00AB66A5"/>
    <w:rsid w:val="00AB7181"/>
    <w:rsid w:val="00AB75C9"/>
    <w:rsid w:val="00AB75E0"/>
    <w:rsid w:val="00AC03A2"/>
    <w:rsid w:val="00AC17E0"/>
    <w:rsid w:val="00AC253F"/>
    <w:rsid w:val="00AC2F4B"/>
    <w:rsid w:val="00AC387A"/>
    <w:rsid w:val="00AC3B19"/>
    <w:rsid w:val="00AC3D22"/>
    <w:rsid w:val="00AC3D3F"/>
    <w:rsid w:val="00AC3EA8"/>
    <w:rsid w:val="00AC4937"/>
    <w:rsid w:val="00AC4A3E"/>
    <w:rsid w:val="00AC5234"/>
    <w:rsid w:val="00AC6A11"/>
    <w:rsid w:val="00AC75A8"/>
    <w:rsid w:val="00AD05E0"/>
    <w:rsid w:val="00AD0847"/>
    <w:rsid w:val="00AD08E2"/>
    <w:rsid w:val="00AD099D"/>
    <w:rsid w:val="00AD0D15"/>
    <w:rsid w:val="00AD0D3E"/>
    <w:rsid w:val="00AD0EFE"/>
    <w:rsid w:val="00AD0FF9"/>
    <w:rsid w:val="00AD16AC"/>
    <w:rsid w:val="00AD174E"/>
    <w:rsid w:val="00AD17F5"/>
    <w:rsid w:val="00AD1B7C"/>
    <w:rsid w:val="00AD1C37"/>
    <w:rsid w:val="00AD20F5"/>
    <w:rsid w:val="00AD259C"/>
    <w:rsid w:val="00AD34D6"/>
    <w:rsid w:val="00AD37AA"/>
    <w:rsid w:val="00AD3AD6"/>
    <w:rsid w:val="00AD3CF4"/>
    <w:rsid w:val="00AD4931"/>
    <w:rsid w:val="00AD4DD9"/>
    <w:rsid w:val="00AD4EFE"/>
    <w:rsid w:val="00AD521F"/>
    <w:rsid w:val="00AD5359"/>
    <w:rsid w:val="00AD5E5D"/>
    <w:rsid w:val="00AE02F5"/>
    <w:rsid w:val="00AE0909"/>
    <w:rsid w:val="00AE0A28"/>
    <w:rsid w:val="00AE1020"/>
    <w:rsid w:val="00AE1596"/>
    <w:rsid w:val="00AE19C8"/>
    <w:rsid w:val="00AE21DD"/>
    <w:rsid w:val="00AE29EE"/>
    <w:rsid w:val="00AE2B2E"/>
    <w:rsid w:val="00AE3076"/>
    <w:rsid w:val="00AE45B9"/>
    <w:rsid w:val="00AE5032"/>
    <w:rsid w:val="00AE5956"/>
    <w:rsid w:val="00AE62FF"/>
    <w:rsid w:val="00AE6968"/>
    <w:rsid w:val="00AE6A54"/>
    <w:rsid w:val="00AE6BCB"/>
    <w:rsid w:val="00AE6CD0"/>
    <w:rsid w:val="00AE6FB2"/>
    <w:rsid w:val="00AE726A"/>
    <w:rsid w:val="00AE796A"/>
    <w:rsid w:val="00AE7AFB"/>
    <w:rsid w:val="00AE7FD3"/>
    <w:rsid w:val="00AF045F"/>
    <w:rsid w:val="00AF0CC7"/>
    <w:rsid w:val="00AF14CF"/>
    <w:rsid w:val="00AF1BEC"/>
    <w:rsid w:val="00AF1C61"/>
    <w:rsid w:val="00AF225C"/>
    <w:rsid w:val="00AF227E"/>
    <w:rsid w:val="00AF328F"/>
    <w:rsid w:val="00AF4438"/>
    <w:rsid w:val="00AF498A"/>
    <w:rsid w:val="00AF4F19"/>
    <w:rsid w:val="00AF523E"/>
    <w:rsid w:val="00AF54B5"/>
    <w:rsid w:val="00AF611D"/>
    <w:rsid w:val="00AF6547"/>
    <w:rsid w:val="00AF68FF"/>
    <w:rsid w:val="00AF777E"/>
    <w:rsid w:val="00AF79C8"/>
    <w:rsid w:val="00AF7FFB"/>
    <w:rsid w:val="00B00EE7"/>
    <w:rsid w:val="00B011D9"/>
    <w:rsid w:val="00B011FB"/>
    <w:rsid w:val="00B0141F"/>
    <w:rsid w:val="00B01B59"/>
    <w:rsid w:val="00B01E36"/>
    <w:rsid w:val="00B0239F"/>
    <w:rsid w:val="00B03285"/>
    <w:rsid w:val="00B036DB"/>
    <w:rsid w:val="00B0385D"/>
    <w:rsid w:val="00B03A66"/>
    <w:rsid w:val="00B03B3E"/>
    <w:rsid w:val="00B03BC2"/>
    <w:rsid w:val="00B03D54"/>
    <w:rsid w:val="00B03F5B"/>
    <w:rsid w:val="00B0463D"/>
    <w:rsid w:val="00B047A6"/>
    <w:rsid w:val="00B04BC8"/>
    <w:rsid w:val="00B05096"/>
    <w:rsid w:val="00B05795"/>
    <w:rsid w:val="00B05837"/>
    <w:rsid w:val="00B05A59"/>
    <w:rsid w:val="00B06048"/>
    <w:rsid w:val="00B06251"/>
    <w:rsid w:val="00B0640D"/>
    <w:rsid w:val="00B06721"/>
    <w:rsid w:val="00B067B8"/>
    <w:rsid w:val="00B069D9"/>
    <w:rsid w:val="00B07BAF"/>
    <w:rsid w:val="00B07D7D"/>
    <w:rsid w:val="00B07E59"/>
    <w:rsid w:val="00B10036"/>
    <w:rsid w:val="00B100E6"/>
    <w:rsid w:val="00B102B9"/>
    <w:rsid w:val="00B1099D"/>
    <w:rsid w:val="00B10D6B"/>
    <w:rsid w:val="00B111D1"/>
    <w:rsid w:val="00B12065"/>
    <w:rsid w:val="00B1243B"/>
    <w:rsid w:val="00B12A3F"/>
    <w:rsid w:val="00B12BF9"/>
    <w:rsid w:val="00B12D30"/>
    <w:rsid w:val="00B12EF2"/>
    <w:rsid w:val="00B131A2"/>
    <w:rsid w:val="00B133B9"/>
    <w:rsid w:val="00B136A7"/>
    <w:rsid w:val="00B14DB4"/>
    <w:rsid w:val="00B15288"/>
    <w:rsid w:val="00B158C7"/>
    <w:rsid w:val="00B15FDF"/>
    <w:rsid w:val="00B16037"/>
    <w:rsid w:val="00B164CC"/>
    <w:rsid w:val="00B165A0"/>
    <w:rsid w:val="00B16774"/>
    <w:rsid w:val="00B16A13"/>
    <w:rsid w:val="00B16B6E"/>
    <w:rsid w:val="00B173C3"/>
    <w:rsid w:val="00B203E0"/>
    <w:rsid w:val="00B20B66"/>
    <w:rsid w:val="00B2260E"/>
    <w:rsid w:val="00B22736"/>
    <w:rsid w:val="00B22864"/>
    <w:rsid w:val="00B22B57"/>
    <w:rsid w:val="00B23D26"/>
    <w:rsid w:val="00B244DF"/>
    <w:rsid w:val="00B24D62"/>
    <w:rsid w:val="00B24ECA"/>
    <w:rsid w:val="00B2525F"/>
    <w:rsid w:val="00B2533B"/>
    <w:rsid w:val="00B2606B"/>
    <w:rsid w:val="00B26746"/>
    <w:rsid w:val="00B267CE"/>
    <w:rsid w:val="00B269C7"/>
    <w:rsid w:val="00B271E5"/>
    <w:rsid w:val="00B2769F"/>
    <w:rsid w:val="00B278F8"/>
    <w:rsid w:val="00B30C42"/>
    <w:rsid w:val="00B31609"/>
    <w:rsid w:val="00B31A55"/>
    <w:rsid w:val="00B31EFF"/>
    <w:rsid w:val="00B31F20"/>
    <w:rsid w:val="00B32158"/>
    <w:rsid w:val="00B325A9"/>
    <w:rsid w:val="00B32A2A"/>
    <w:rsid w:val="00B32CA6"/>
    <w:rsid w:val="00B32CEC"/>
    <w:rsid w:val="00B33442"/>
    <w:rsid w:val="00B33518"/>
    <w:rsid w:val="00B33730"/>
    <w:rsid w:val="00B34D2C"/>
    <w:rsid w:val="00B35108"/>
    <w:rsid w:val="00B3595B"/>
    <w:rsid w:val="00B36317"/>
    <w:rsid w:val="00B36C79"/>
    <w:rsid w:val="00B36FD1"/>
    <w:rsid w:val="00B371DE"/>
    <w:rsid w:val="00B376B3"/>
    <w:rsid w:val="00B37F04"/>
    <w:rsid w:val="00B401FA"/>
    <w:rsid w:val="00B402C1"/>
    <w:rsid w:val="00B40626"/>
    <w:rsid w:val="00B40CD4"/>
    <w:rsid w:val="00B4110A"/>
    <w:rsid w:val="00B41BF0"/>
    <w:rsid w:val="00B4227A"/>
    <w:rsid w:val="00B425FC"/>
    <w:rsid w:val="00B4277B"/>
    <w:rsid w:val="00B42B68"/>
    <w:rsid w:val="00B42F60"/>
    <w:rsid w:val="00B430A9"/>
    <w:rsid w:val="00B4325A"/>
    <w:rsid w:val="00B4350F"/>
    <w:rsid w:val="00B4417E"/>
    <w:rsid w:val="00B44696"/>
    <w:rsid w:val="00B44BF6"/>
    <w:rsid w:val="00B44D36"/>
    <w:rsid w:val="00B44D61"/>
    <w:rsid w:val="00B4531F"/>
    <w:rsid w:val="00B453DB"/>
    <w:rsid w:val="00B454CE"/>
    <w:rsid w:val="00B45910"/>
    <w:rsid w:val="00B45D5D"/>
    <w:rsid w:val="00B45F3E"/>
    <w:rsid w:val="00B46E32"/>
    <w:rsid w:val="00B47278"/>
    <w:rsid w:val="00B474AB"/>
    <w:rsid w:val="00B47D29"/>
    <w:rsid w:val="00B47D6D"/>
    <w:rsid w:val="00B500D1"/>
    <w:rsid w:val="00B500DB"/>
    <w:rsid w:val="00B50247"/>
    <w:rsid w:val="00B507C1"/>
    <w:rsid w:val="00B509A9"/>
    <w:rsid w:val="00B50A70"/>
    <w:rsid w:val="00B511D7"/>
    <w:rsid w:val="00B517D4"/>
    <w:rsid w:val="00B51899"/>
    <w:rsid w:val="00B51A73"/>
    <w:rsid w:val="00B51DB7"/>
    <w:rsid w:val="00B52083"/>
    <w:rsid w:val="00B525E2"/>
    <w:rsid w:val="00B52AB9"/>
    <w:rsid w:val="00B52B90"/>
    <w:rsid w:val="00B52D00"/>
    <w:rsid w:val="00B531E0"/>
    <w:rsid w:val="00B53C69"/>
    <w:rsid w:val="00B54339"/>
    <w:rsid w:val="00B543D9"/>
    <w:rsid w:val="00B547DF"/>
    <w:rsid w:val="00B54831"/>
    <w:rsid w:val="00B54CAD"/>
    <w:rsid w:val="00B54D59"/>
    <w:rsid w:val="00B54FE3"/>
    <w:rsid w:val="00B5508A"/>
    <w:rsid w:val="00B55AF2"/>
    <w:rsid w:val="00B56C10"/>
    <w:rsid w:val="00B56C64"/>
    <w:rsid w:val="00B57045"/>
    <w:rsid w:val="00B60529"/>
    <w:rsid w:val="00B606BB"/>
    <w:rsid w:val="00B60812"/>
    <w:rsid w:val="00B60954"/>
    <w:rsid w:val="00B60CC1"/>
    <w:rsid w:val="00B610C0"/>
    <w:rsid w:val="00B61C49"/>
    <w:rsid w:val="00B62463"/>
    <w:rsid w:val="00B627C7"/>
    <w:rsid w:val="00B62C4B"/>
    <w:rsid w:val="00B62E69"/>
    <w:rsid w:val="00B63047"/>
    <w:rsid w:val="00B631EC"/>
    <w:rsid w:val="00B63239"/>
    <w:rsid w:val="00B633EE"/>
    <w:rsid w:val="00B64B39"/>
    <w:rsid w:val="00B64D29"/>
    <w:rsid w:val="00B665DC"/>
    <w:rsid w:val="00B66A42"/>
    <w:rsid w:val="00B66EAA"/>
    <w:rsid w:val="00B67383"/>
    <w:rsid w:val="00B67922"/>
    <w:rsid w:val="00B67B82"/>
    <w:rsid w:val="00B67F90"/>
    <w:rsid w:val="00B706AB"/>
    <w:rsid w:val="00B70815"/>
    <w:rsid w:val="00B71877"/>
    <w:rsid w:val="00B719DC"/>
    <w:rsid w:val="00B720DB"/>
    <w:rsid w:val="00B726EC"/>
    <w:rsid w:val="00B7290B"/>
    <w:rsid w:val="00B729BF"/>
    <w:rsid w:val="00B730F3"/>
    <w:rsid w:val="00B73F31"/>
    <w:rsid w:val="00B745FD"/>
    <w:rsid w:val="00B74D8C"/>
    <w:rsid w:val="00B7514F"/>
    <w:rsid w:val="00B75476"/>
    <w:rsid w:val="00B75BC2"/>
    <w:rsid w:val="00B75E24"/>
    <w:rsid w:val="00B75F7C"/>
    <w:rsid w:val="00B763F4"/>
    <w:rsid w:val="00B76651"/>
    <w:rsid w:val="00B76DA8"/>
    <w:rsid w:val="00B773BD"/>
    <w:rsid w:val="00B77C60"/>
    <w:rsid w:val="00B77E23"/>
    <w:rsid w:val="00B80A9C"/>
    <w:rsid w:val="00B80D11"/>
    <w:rsid w:val="00B80F10"/>
    <w:rsid w:val="00B810A4"/>
    <w:rsid w:val="00B81581"/>
    <w:rsid w:val="00B823D4"/>
    <w:rsid w:val="00B824F9"/>
    <w:rsid w:val="00B82A4D"/>
    <w:rsid w:val="00B82BFE"/>
    <w:rsid w:val="00B82F57"/>
    <w:rsid w:val="00B82F96"/>
    <w:rsid w:val="00B834EB"/>
    <w:rsid w:val="00B837BE"/>
    <w:rsid w:val="00B83E1F"/>
    <w:rsid w:val="00B83F1D"/>
    <w:rsid w:val="00B84FF4"/>
    <w:rsid w:val="00B8505E"/>
    <w:rsid w:val="00B8540B"/>
    <w:rsid w:val="00B855BC"/>
    <w:rsid w:val="00B8701C"/>
    <w:rsid w:val="00B87264"/>
    <w:rsid w:val="00B87585"/>
    <w:rsid w:val="00B87672"/>
    <w:rsid w:val="00B878AA"/>
    <w:rsid w:val="00B907D3"/>
    <w:rsid w:val="00B90C01"/>
    <w:rsid w:val="00B90E36"/>
    <w:rsid w:val="00B91469"/>
    <w:rsid w:val="00B9181A"/>
    <w:rsid w:val="00B91AE3"/>
    <w:rsid w:val="00B91D3E"/>
    <w:rsid w:val="00B924B0"/>
    <w:rsid w:val="00B924F5"/>
    <w:rsid w:val="00B92AA6"/>
    <w:rsid w:val="00B92FCE"/>
    <w:rsid w:val="00B9387A"/>
    <w:rsid w:val="00B93B42"/>
    <w:rsid w:val="00B93DDC"/>
    <w:rsid w:val="00B94002"/>
    <w:rsid w:val="00B94D25"/>
    <w:rsid w:val="00B952EB"/>
    <w:rsid w:val="00B95C4B"/>
    <w:rsid w:val="00B96764"/>
    <w:rsid w:val="00B97524"/>
    <w:rsid w:val="00B97ABD"/>
    <w:rsid w:val="00BA0DC3"/>
    <w:rsid w:val="00BA0EC5"/>
    <w:rsid w:val="00BA0FA2"/>
    <w:rsid w:val="00BA1A37"/>
    <w:rsid w:val="00BA1AE3"/>
    <w:rsid w:val="00BA1F61"/>
    <w:rsid w:val="00BA313E"/>
    <w:rsid w:val="00BA42A2"/>
    <w:rsid w:val="00BA4839"/>
    <w:rsid w:val="00BA5C3D"/>
    <w:rsid w:val="00BA76C8"/>
    <w:rsid w:val="00BA7D3C"/>
    <w:rsid w:val="00BA7E0C"/>
    <w:rsid w:val="00BB0100"/>
    <w:rsid w:val="00BB0142"/>
    <w:rsid w:val="00BB02BD"/>
    <w:rsid w:val="00BB0C97"/>
    <w:rsid w:val="00BB0D5C"/>
    <w:rsid w:val="00BB1731"/>
    <w:rsid w:val="00BB1FD5"/>
    <w:rsid w:val="00BB2738"/>
    <w:rsid w:val="00BB2811"/>
    <w:rsid w:val="00BB35EA"/>
    <w:rsid w:val="00BB386F"/>
    <w:rsid w:val="00BB3AEC"/>
    <w:rsid w:val="00BB41C0"/>
    <w:rsid w:val="00BB4644"/>
    <w:rsid w:val="00BB4728"/>
    <w:rsid w:val="00BB47B4"/>
    <w:rsid w:val="00BB558D"/>
    <w:rsid w:val="00BB5B6E"/>
    <w:rsid w:val="00BB5CB4"/>
    <w:rsid w:val="00BB63AB"/>
    <w:rsid w:val="00BB6578"/>
    <w:rsid w:val="00BB6B6E"/>
    <w:rsid w:val="00BB7108"/>
    <w:rsid w:val="00BB7525"/>
    <w:rsid w:val="00BB763A"/>
    <w:rsid w:val="00BB7EDE"/>
    <w:rsid w:val="00BC0FB1"/>
    <w:rsid w:val="00BC16A0"/>
    <w:rsid w:val="00BC1B39"/>
    <w:rsid w:val="00BC200E"/>
    <w:rsid w:val="00BC2342"/>
    <w:rsid w:val="00BC3319"/>
    <w:rsid w:val="00BC3A68"/>
    <w:rsid w:val="00BC3E5D"/>
    <w:rsid w:val="00BC4940"/>
    <w:rsid w:val="00BC5C7C"/>
    <w:rsid w:val="00BC5D9D"/>
    <w:rsid w:val="00BC5E63"/>
    <w:rsid w:val="00BC7470"/>
    <w:rsid w:val="00BC7557"/>
    <w:rsid w:val="00BC7979"/>
    <w:rsid w:val="00BD0033"/>
    <w:rsid w:val="00BD038F"/>
    <w:rsid w:val="00BD0592"/>
    <w:rsid w:val="00BD06E9"/>
    <w:rsid w:val="00BD0A39"/>
    <w:rsid w:val="00BD0D13"/>
    <w:rsid w:val="00BD0E3F"/>
    <w:rsid w:val="00BD1C3F"/>
    <w:rsid w:val="00BD223E"/>
    <w:rsid w:val="00BD3165"/>
    <w:rsid w:val="00BD3549"/>
    <w:rsid w:val="00BD3D1B"/>
    <w:rsid w:val="00BD427B"/>
    <w:rsid w:val="00BD49E0"/>
    <w:rsid w:val="00BD4D5A"/>
    <w:rsid w:val="00BD4E76"/>
    <w:rsid w:val="00BD50A1"/>
    <w:rsid w:val="00BD5140"/>
    <w:rsid w:val="00BD5966"/>
    <w:rsid w:val="00BD5A9D"/>
    <w:rsid w:val="00BD5BAF"/>
    <w:rsid w:val="00BD5CCD"/>
    <w:rsid w:val="00BD7429"/>
    <w:rsid w:val="00BD7508"/>
    <w:rsid w:val="00BD7618"/>
    <w:rsid w:val="00BD78EF"/>
    <w:rsid w:val="00BE060B"/>
    <w:rsid w:val="00BE06C7"/>
    <w:rsid w:val="00BE0940"/>
    <w:rsid w:val="00BE0E61"/>
    <w:rsid w:val="00BE1D82"/>
    <w:rsid w:val="00BE1F5D"/>
    <w:rsid w:val="00BE20B0"/>
    <w:rsid w:val="00BE3B8B"/>
    <w:rsid w:val="00BE3BDC"/>
    <w:rsid w:val="00BE3DCA"/>
    <w:rsid w:val="00BE4936"/>
    <w:rsid w:val="00BE4B54"/>
    <w:rsid w:val="00BE4D04"/>
    <w:rsid w:val="00BE535F"/>
    <w:rsid w:val="00BE57D5"/>
    <w:rsid w:val="00BE5CED"/>
    <w:rsid w:val="00BE5D78"/>
    <w:rsid w:val="00BE5F23"/>
    <w:rsid w:val="00BE614E"/>
    <w:rsid w:val="00BE6160"/>
    <w:rsid w:val="00BE7253"/>
    <w:rsid w:val="00BE7271"/>
    <w:rsid w:val="00BE73B4"/>
    <w:rsid w:val="00BE789B"/>
    <w:rsid w:val="00BE790A"/>
    <w:rsid w:val="00BE794C"/>
    <w:rsid w:val="00BE7E2A"/>
    <w:rsid w:val="00BF0277"/>
    <w:rsid w:val="00BF052B"/>
    <w:rsid w:val="00BF0591"/>
    <w:rsid w:val="00BF08CF"/>
    <w:rsid w:val="00BF0962"/>
    <w:rsid w:val="00BF0BA3"/>
    <w:rsid w:val="00BF1015"/>
    <w:rsid w:val="00BF1199"/>
    <w:rsid w:val="00BF18D5"/>
    <w:rsid w:val="00BF18FD"/>
    <w:rsid w:val="00BF1BFB"/>
    <w:rsid w:val="00BF2BCD"/>
    <w:rsid w:val="00BF2C60"/>
    <w:rsid w:val="00BF33EF"/>
    <w:rsid w:val="00BF38A1"/>
    <w:rsid w:val="00BF3A14"/>
    <w:rsid w:val="00BF4147"/>
    <w:rsid w:val="00BF4196"/>
    <w:rsid w:val="00BF4570"/>
    <w:rsid w:val="00BF4696"/>
    <w:rsid w:val="00BF47AF"/>
    <w:rsid w:val="00BF48A7"/>
    <w:rsid w:val="00BF4BF2"/>
    <w:rsid w:val="00BF527D"/>
    <w:rsid w:val="00BF568B"/>
    <w:rsid w:val="00BF57A5"/>
    <w:rsid w:val="00BF5AE4"/>
    <w:rsid w:val="00BF5F78"/>
    <w:rsid w:val="00BF6214"/>
    <w:rsid w:val="00BF6666"/>
    <w:rsid w:val="00BF7B9C"/>
    <w:rsid w:val="00C002A1"/>
    <w:rsid w:val="00C003CE"/>
    <w:rsid w:val="00C00D19"/>
    <w:rsid w:val="00C01170"/>
    <w:rsid w:val="00C01382"/>
    <w:rsid w:val="00C01608"/>
    <w:rsid w:val="00C02321"/>
    <w:rsid w:val="00C025FB"/>
    <w:rsid w:val="00C0281D"/>
    <w:rsid w:val="00C029A6"/>
    <w:rsid w:val="00C03576"/>
    <w:rsid w:val="00C040A5"/>
    <w:rsid w:val="00C041AE"/>
    <w:rsid w:val="00C04491"/>
    <w:rsid w:val="00C04894"/>
    <w:rsid w:val="00C04CC2"/>
    <w:rsid w:val="00C05046"/>
    <w:rsid w:val="00C05603"/>
    <w:rsid w:val="00C056FB"/>
    <w:rsid w:val="00C05912"/>
    <w:rsid w:val="00C05BA4"/>
    <w:rsid w:val="00C05DB3"/>
    <w:rsid w:val="00C05F72"/>
    <w:rsid w:val="00C05F8C"/>
    <w:rsid w:val="00C06424"/>
    <w:rsid w:val="00C066A3"/>
    <w:rsid w:val="00C06A6E"/>
    <w:rsid w:val="00C06D14"/>
    <w:rsid w:val="00C0768F"/>
    <w:rsid w:val="00C0779A"/>
    <w:rsid w:val="00C0791F"/>
    <w:rsid w:val="00C07BDF"/>
    <w:rsid w:val="00C07E46"/>
    <w:rsid w:val="00C1006C"/>
    <w:rsid w:val="00C1027D"/>
    <w:rsid w:val="00C1053E"/>
    <w:rsid w:val="00C10DE2"/>
    <w:rsid w:val="00C10FE3"/>
    <w:rsid w:val="00C11050"/>
    <w:rsid w:val="00C11155"/>
    <w:rsid w:val="00C113F7"/>
    <w:rsid w:val="00C1218F"/>
    <w:rsid w:val="00C12488"/>
    <w:rsid w:val="00C12F7C"/>
    <w:rsid w:val="00C13543"/>
    <w:rsid w:val="00C1414F"/>
    <w:rsid w:val="00C14302"/>
    <w:rsid w:val="00C14E17"/>
    <w:rsid w:val="00C160DA"/>
    <w:rsid w:val="00C1614A"/>
    <w:rsid w:val="00C1651B"/>
    <w:rsid w:val="00C16B55"/>
    <w:rsid w:val="00C174F6"/>
    <w:rsid w:val="00C17D81"/>
    <w:rsid w:val="00C17FE4"/>
    <w:rsid w:val="00C200A8"/>
    <w:rsid w:val="00C20127"/>
    <w:rsid w:val="00C2038C"/>
    <w:rsid w:val="00C20B2F"/>
    <w:rsid w:val="00C20F72"/>
    <w:rsid w:val="00C21755"/>
    <w:rsid w:val="00C21A9E"/>
    <w:rsid w:val="00C21D37"/>
    <w:rsid w:val="00C21EE2"/>
    <w:rsid w:val="00C224FA"/>
    <w:rsid w:val="00C2253A"/>
    <w:rsid w:val="00C22DD4"/>
    <w:rsid w:val="00C2538B"/>
    <w:rsid w:val="00C25B34"/>
    <w:rsid w:val="00C25BF9"/>
    <w:rsid w:val="00C25D21"/>
    <w:rsid w:val="00C26238"/>
    <w:rsid w:val="00C266A7"/>
    <w:rsid w:val="00C2705A"/>
    <w:rsid w:val="00C270AB"/>
    <w:rsid w:val="00C270AE"/>
    <w:rsid w:val="00C27AE9"/>
    <w:rsid w:val="00C27B8A"/>
    <w:rsid w:val="00C30093"/>
    <w:rsid w:val="00C302C2"/>
    <w:rsid w:val="00C306C0"/>
    <w:rsid w:val="00C30892"/>
    <w:rsid w:val="00C30A65"/>
    <w:rsid w:val="00C30AC9"/>
    <w:rsid w:val="00C30C43"/>
    <w:rsid w:val="00C30C6B"/>
    <w:rsid w:val="00C31383"/>
    <w:rsid w:val="00C316FA"/>
    <w:rsid w:val="00C3187E"/>
    <w:rsid w:val="00C31917"/>
    <w:rsid w:val="00C31BE1"/>
    <w:rsid w:val="00C31F9C"/>
    <w:rsid w:val="00C321E0"/>
    <w:rsid w:val="00C32520"/>
    <w:rsid w:val="00C3291F"/>
    <w:rsid w:val="00C330C6"/>
    <w:rsid w:val="00C33267"/>
    <w:rsid w:val="00C3367C"/>
    <w:rsid w:val="00C33790"/>
    <w:rsid w:val="00C343C5"/>
    <w:rsid w:val="00C346DE"/>
    <w:rsid w:val="00C34BF1"/>
    <w:rsid w:val="00C36095"/>
    <w:rsid w:val="00C370D3"/>
    <w:rsid w:val="00C37118"/>
    <w:rsid w:val="00C37160"/>
    <w:rsid w:val="00C37679"/>
    <w:rsid w:val="00C3783C"/>
    <w:rsid w:val="00C403ED"/>
    <w:rsid w:val="00C404CD"/>
    <w:rsid w:val="00C40E9E"/>
    <w:rsid w:val="00C41592"/>
    <w:rsid w:val="00C41806"/>
    <w:rsid w:val="00C41A63"/>
    <w:rsid w:val="00C41B79"/>
    <w:rsid w:val="00C41E8C"/>
    <w:rsid w:val="00C4260E"/>
    <w:rsid w:val="00C4265A"/>
    <w:rsid w:val="00C42766"/>
    <w:rsid w:val="00C42996"/>
    <w:rsid w:val="00C42B09"/>
    <w:rsid w:val="00C42F80"/>
    <w:rsid w:val="00C43488"/>
    <w:rsid w:val="00C43627"/>
    <w:rsid w:val="00C43647"/>
    <w:rsid w:val="00C442E4"/>
    <w:rsid w:val="00C44450"/>
    <w:rsid w:val="00C447BD"/>
    <w:rsid w:val="00C44915"/>
    <w:rsid w:val="00C44E92"/>
    <w:rsid w:val="00C4580A"/>
    <w:rsid w:val="00C45A8A"/>
    <w:rsid w:val="00C45AD0"/>
    <w:rsid w:val="00C45F3E"/>
    <w:rsid w:val="00C464D3"/>
    <w:rsid w:val="00C46612"/>
    <w:rsid w:val="00C4681A"/>
    <w:rsid w:val="00C47319"/>
    <w:rsid w:val="00C47E6C"/>
    <w:rsid w:val="00C5002D"/>
    <w:rsid w:val="00C50ED7"/>
    <w:rsid w:val="00C50F0F"/>
    <w:rsid w:val="00C519E1"/>
    <w:rsid w:val="00C51A05"/>
    <w:rsid w:val="00C51F0A"/>
    <w:rsid w:val="00C523D3"/>
    <w:rsid w:val="00C524FA"/>
    <w:rsid w:val="00C53317"/>
    <w:rsid w:val="00C53AA0"/>
    <w:rsid w:val="00C541F0"/>
    <w:rsid w:val="00C54281"/>
    <w:rsid w:val="00C54838"/>
    <w:rsid w:val="00C54A0C"/>
    <w:rsid w:val="00C54B25"/>
    <w:rsid w:val="00C54C9E"/>
    <w:rsid w:val="00C557FC"/>
    <w:rsid w:val="00C5596E"/>
    <w:rsid w:val="00C55EAA"/>
    <w:rsid w:val="00C56934"/>
    <w:rsid w:val="00C569EA"/>
    <w:rsid w:val="00C56C65"/>
    <w:rsid w:val="00C56F09"/>
    <w:rsid w:val="00C57286"/>
    <w:rsid w:val="00C572F7"/>
    <w:rsid w:val="00C57691"/>
    <w:rsid w:val="00C6034A"/>
    <w:rsid w:val="00C6039F"/>
    <w:rsid w:val="00C60682"/>
    <w:rsid w:val="00C60984"/>
    <w:rsid w:val="00C60F9D"/>
    <w:rsid w:val="00C6181F"/>
    <w:rsid w:val="00C61B5C"/>
    <w:rsid w:val="00C61C97"/>
    <w:rsid w:val="00C61E76"/>
    <w:rsid w:val="00C62CC7"/>
    <w:rsid w:val="00C62CE5"/>
    <w:rsid w:val="00C63D96"/>
    <w:rsid w:val="00C6402C"/>
    <w:rsid w:val="00C64ADD"/>
    <w:rsid w:val="00C654F8"/>
    <w:rsid w:val="00C65739"/>
    <w:rsid w:val="00C65798"/>
    <w:rsid w:val="00C663CF"/>
    <w:rsid w:val="00C666D3"/>
    <w:rsid w:val="00C66A53"/>
    <w:rsid w:val="00C66A90"/>
    <w:rsid w:val="00C66B79"/>
    <w:rsid w:val="00C66F17"/>
    <w:rsid w:val="00C671E7"/>
    <w:rsid w:val="00C6729C"/>
    <w:rsid w:val="00C67A22"/>
    <w:rsid w:val="00C67A9D"/>
    <w:rsid w:val="00C67E9D"/>
    <w:rsid w:val="00C70714"/>
    <w:rsid w:val="00C70B51"/>
    <w:rsid w:val="00C71032"/>
    <w:rsid w:val="00C71264"/>
    <w:rsid w:val="00C71773"/>
    <w:rsid w:val="00C71867"/>
    <w:rsid w:val="00C72251"/>
    <w:rsid w:val="00C724E5"/>
    <w:rsid w:val="00C72A0B"/>
    <w:rsid w:val="00C73846"/>
    <w:rsid w:val="00C74266"/>
    <w:rsid w:val="00C74649"/>
    <w:rsid w:val="00C74D95"/>
    <w:rsid w:val="00C75286"/>
    <w:rsid w:val="00C75544"/>
    <w:rsid w:val="00C7560D"/>
    <w:rsid w:val="00C75A5C"/>
    <w:rsid w:val="00C7650B"/>
    <w:rsid w:val="00C76528"/>
    <w:rsid w:val="00C767DC"/>
    <w:rsid w:val="00C7732C"/>
    <w:rsid w:val="00C77908"/>
    <w:rsid w:val="00C802AC"/>
    <w:rsid w:val="00C80316"/>
    <w:rsid w:val="00C81210"/>
    <w:rsid w:val="00C812FD"/>
    <w:rsid w:val="00C815E2"/>
    <w:rsid w:val="00C81E7D"/>
    <w:rsid w:val="00C81ED6"/>
    <w:rsid w:val="00C81FF7"/>
    <w:rsid w:val="00C82443"/>
    <w:rsid w:val="00C82C77"/>
    <w:rsid w:val="00C83E5E"/>
    <w:rsid w:val="00C84286"/>
    <w:rsid w:val="00C84F58"/>
    <w:rsid w:val="00C85220"/>
    <w:rsid w:val="00C853D7"/>
    <w:rsid w:val="00C85B66"/>
    <w:rsid w:val="00C860CB"/>
    <w:rsid w:val="00C860E2"/>
    <w:rsid w:val="00C86591"/>
    <w:rsid w:val="00C86994"/>
    <w:rsid w:val="00C87705"/>
    <w:rsid w:val="00C9050A"/>
    <w:rsid w:val="00C91392"/>
    <w:rsid w:val="00C91797"/>
    <w:rsid w:val="00C91A00"/>
    <w:rsid w:val="00C91DF1"/>
    <w:rsid w:val="00C92693"/>
    <w:rsid w:val="00C92815"/>
    <w:rsid w:val="00C92B1A"/>
    <w:rsid w:val="00C92E74"/>
    <w:rsid w:val="00C93386"/>
    <w:rsid w:val="00C941FB"/>
    <w:rsid w:val="00C9449A"/>
    <w:rsid w:val="00C94B29"/>
    <w:rsid w:val="00C94B88"/>
    <w:rsid w:val="00C94C7E"/>
    <w:rsid w:val="00C95239"/>
    <w:rsid w:val="00C95360"/>
    <w:rsid w:val="00C95C6E"/>
    <w:rsid w:val="00C95DC3"/>
    <w:rsid w:val="00C95E12"/>
    <w:rsid w:val="00C95E54"/>
    <w:rsid w:val="00C96493"/>
    <w:rsid w:val="00C96E6D"/>
    <w:rsid w:val="00C9702D"/>
    <w:rsid w:val="00C9717C"/>
    <w:rsid w:val="00C971AC"/>
    <w:rsid w:val="00C97A9A"/>
    <w:rsid w:val="00C97FA5"/>
    <w:rsid w:val="00CA0B01"/>
    <w:rsid w:val="00CA0E47"/>
    <w:rsid w:val="00CA0F0D"/>
    <w:rsid w:val="00CA1965"/>
    <w:rsid w:val="00CA1D5F"/>
    <w:rsid w:val="00CA2567"/>
    <w:rsid w:val="00CA284E"/>
    <w:rsid w:val="00CA32CE"/>
    <w:rsid w:val="00CA33A7"/>
    <w:rsid w:val="00CA3425"/>
    <w:rsid w:val="00CA36D6"/>
    <w:rsid w:val="00CA431E"/>
    <w:rsid w:val="00CA492E"/>
    <w:rsid w:val="00CA4FFB"/>
    <w:rsid w:val="00CA54DE"/>
    <w:rsid w:val="00CA5916"/>
    <w:rsid w:val="00CA5BD4"/>
    <w:rsid w:val="00CA6115"/>
    <w:rsid w:val="00CA66B1"/>
    <w:rsid w:val="00CA7910"/>
    <w:rsid w:val="00CB0898"/>
    <w:rsid w:val="00CB0B2E"/>
    <w:rsid w:val="00CB0EA2"/>
    <w:rsid w:val="00CB120F"/>
    <w:rsid w:val="00CB1859"/>
    <w:rsid w:val="00CB1A1C"/>
    <w:rsid w:val="00CB1CFC"/>
    <w:rsid w:val="00CB204A"/>
    <w:rsid w:val="00CB20DD"/>
    <w:rsid w:val="00CB2398"/>
    <w:rsid w:val="00CB2623"/>
    <w:rsid w:val="00CB310C"/>
    <w:rsid w:val="00CB37E6"/>
    <w:rsid w:val="00CB3929"/>
    <w:rsid w:val="00CB3AF2"/>
    <w:rsid w:val="00CB3D52"/>
    <w:rsid w:val="00CB40DE"/>
    <w:rsid w:val="00CB4228"/>
    <w:rsid w:val="00CB439E"/>
    <w:rsid w:val="00CB4574"/>
    <w:rsid w:val="00CB4CA0"/>
    <w:rsid w:val="00CB51A1"/>
    <w:rsid w:val="00CB5EC4"/>
    <w:rsid w:val="00CB5F10"/>
    <w:rsid w:val="00CB618E"/>
    <w:rsid w:val="00CB62FF"/>
    <w:rsid w:val="00CB6493"/>
    <w:rsid w:val="00CB67CC"/>
    <w:rsid w:val="00CB6ABC"/>
    <w:rsid w:val="00CB6C2A"/>
    <w:rsid w:val="00CB6D29"/>
    <w:rsid w:val="00CB7717"/>
    <w:rsid w:val="00CB77D2"/>
    <w:rsid w:val="00CB77DC"/>
    <w:rsid w:val="00CB7DDA"/>
    <w:rsid w:val="00CC0624"/>
    <w:rsid w:val="00CC0C3B"/>
    <w:rsid w:val="00CC0DA3"/>
    <w:rsid w:val="00CC1446"/>
    <w:rsid w:val="00CC1588"/>
    <w:rsid w:val="00CC1AE6"/>
    <w:rsid w:val="00CC26E5"/>
    <w:rsid w:val="00CC2AA3"/>
    <w:rsid w:val="00CC2EFF"/>
    <w:rsid w:val="00CC2F08"/>
    <w:rsid w:val="00CC338F"/>
    <w:rsid w:val="00CC3A34"/>
    <w:rsid w:val="00CC3FD9"/>
    <w:rsid w:val="00CC4D47"/>
    <w:rsid w:val="00CC5356"/>
    <w:rsid w:val="00CC5B66"/>
    <w:rsid w:val="00CC5F04"/>
    <w:rsid w:val="00CC6288"/>
    <w:rsid w:val="00CC6706"/>
    <w:rsid w:val="00CC6FDA"/>
    <w:rsid w:val="00CC70E8"/>
    <w:rsid w:val="00CC7692"/>
    <w:rsid w:val="00CC7F88"/>
    <w:rsid w:val="00CD0409"/>
    <w:rsid w:val="00CD1E6A"/>
    <w:rsid w:val="00CD1F0A"/>
    <w:rsid w:val="00CD2131"/>
    <w:rsid w:val="00CD2359"/>
    <w:rsid w:val="00CD2597"/>
    <w:rsid w:val="00CD2777"/>
    <w:rsid w:val="00CD2A15"/>
    <w:rsid w:val="00CD2AF6"/>
    <w:rsid w:val="00CD317B"/>
    <w:rsid w:val="00CD3608"/>
    <w:rsid w:val="00CD360F"/>
    <w:rsid w:val="00CD37B9"/>
    <w:rsid w:val="00CD38C3"/>
    <w:rsid w:val="00CD45BF"/>
    <w:rsid w:val="00CD48C8"/>
    <w:rsid w:val="00CD49A5"/>
    <w:rsid w:val="00CD5A5B"/>
    <w:rsid w:val="00CD5C22"/>
    <w:rsid w:val="00CD61DC"/>
    <w:rsid w:val="00CD629F"/>
    <w:rsid w:val="00CD631F"/>
    <w:rsid w:val="00CD67C8"/>
    <w:rsid w:val="00CD68CC"/>
    <w:rsid w:val="00CD79E0"/>
    <w:rsid w:val="00CE00C7"/>
    <w:rsid w:val="00CE0508"/>
    <w:rsid w:val="00CE0CA7"/>
    <w:rsid w:val="00CE1548"/>
    <w:rsid w:val="00CE1B5E"/>
    <w:rsid w:val="00CE1E0D"/>
    <w:rsid w:val="00CE264A"/>
    <w:rsid w:val="00CE2DC1"/>
    <w:rsid w:val="00CE32A6"/>
    <w:rsid w:val="00CE390B"/>
    <w:rsid w:val="00CE43B0"/>
    <w:rsid w:val="00CE45E1"/>
    <w:rsid w:val="00CE4EC7"/>
    <w:rsid w:val="00CE6281"/>
    <w:rsid w:val="00CE63C7"/>
    <w:rsid w:val="00CE760B"/>
    <w:rsid w:val="00CE7D31"/>
    <w:rsid w:val="00CE7E5C"/>
    <w:rsid w:val="00CF01A5"/>
    <w:rsid w:val="00CF0420"/>
    <w:rsid w:val="00CF0858"/>
    <w:rsid w:val="00CF0BE4"/>
    <w:rsid w:val="00CF1854"/>
    <w:rsid w:val="00CF1C0E"/>
    <w:rsid w:val="00CF1DEF"/>
    <w:rsid w:val="00CF2220"/>
    <w:rsid w:val="00CF2F1D"/>
    <w:rsid w:val="00CF3000"/>
    <w:rsid w:val="00CF3AC5"/>
    <w:rsid w:val="00CF43DB"/>
    <w:rsid w:val="00CF4478"/>
    <w:rsid w:val="00CF44FC"/>
    <w:rsid w:val="00CF4B1E"/>
    <w:rsid w:val="00CF4D58"/>
    <w:rsid w:val="00CF4E1C"/>
    <w:rsid w:val="00CF4EA1"/>
    <w:rsid w:val="00CF506A"/>
    <w:rsid w:val="00CF5091"/>
    <w:rsid w:val="00CF51E3"/>
    <w:rsid w:val="00CF5330"/>
    <w:rsid w:val="00CF5A2C"/>
    <w:rsid w:val="00CF5B26"/>
    <w:rsid w:val="00CF5E44"/>
    <w:rsid w:val="00CF7504"/>
    <w:rsid w:val="00CF7560"/>
    <w:rsid w:val="00D00070"/>
    <w:rsid w:val="00D001F9"/>
    <w:rsid w:val="00D00782"/>
    <w:rsid w:val="00D01544"/>
    <w:rsid w:val="00D01783"/>
    <w:rsid w:val="00D01872"/>
    <w:rsid w:val="00D01C2D"/>
    <w:rsid w:val="00D021FF"/>
    <w:rsid w:val="00D0285D"/>
    <w:rsid w:val="00D02F3E"/>
    <w:rsid w:val="00D036D7"/>
    <w:rsid w:val="00D039DB"/>
    <w:rsid w:val="00D03CB1"/>
    <w:rsid w:val="00D042C7"/>
    <w:rsid w:val="00D043C5"/>
    <w:rsid w:val="00D04434"/>
    <w:rsid w:val="00D0530F"/>
    <w:rsid w:val="00D057D0"/>
    <w:rsid w:val="00D06114"/>
    <w:rsid w:val="00D0660F"/>
    <w:rsid w:val="00D06DDA"/>
    <w:rsid w:val="00D07094"/>
    <w:rsid w:val="00D07300"/>
    <w:rsid w:val="00D10934"/>
    <w:rsid w:val="00D10A37"/>
    <w:rsid w:val="00D10B83"/>
    <w:rsid w:val="00D10E07"/>
    <w:rsid w:val="00D113FE"/>
    <w:rsid w:val="00D11A79"/>
    <w:rsid w:val="00D12041"/>
    <w:rsid w:val="00D12178"/>
    <w:rsid w:val="00D1232F"/>
    <w:rsid w:val="00D1233D"/>
    <w:rsid w:val="00D123CF"/>
    <w:rsid w:val="00D124EB"/>
    <w:rsid w:val="00D12CDF"/>
    <w:rsid w:val="00D1317B"/>
    <w:rsid w:val="00D13658"/>
    <w:rsid w:val="00D138DB"/>
    <w:rsid w:val="00D15A59"/>
    <w:rsid w:val="00D15EC8"/>
    <w:rsid w:val="00D16C24"/>
    <w:rsid w:val="00D16F4B"/>
    <w:rsid w:val="00D17C35"/>
    <w:rsid w:val="00D208A1"/>
    <w:rsid w:val="00D218B4"/>
    <w:rsid w:val="00D22728"/>
    <w:rsid w:val="00D2338E"/>
    <w:rsid w:val="00D233D8"/>
    <w:rsid w:val="00D23739"/>
    <w:rsid w:val="00D237A4"/>
    <w:rsid w:val="00D23A13"/>
    <w:rsid w:val="00D24571"/>
    <w:rsid w:val="00D25249"/>
    <w:rsid w:val="00D25937"/>
    <w:rsid w:val="00D260CF"/>
    <w:rsid w:val="00D26452"/>
    <w:rsid w:val="00D2650A"/>
    <w:rsid w:val="00D26522"/>
    <w:rsid w:val="00D271DC"/>
    <w:rsid w:val="00D30006"/>
    <w:rsid w:val="00D3052E"/>
    <w:rsid w:val="00D313BB"/>
    <w:rsid w:val="00D31422"/>
    <w:rsid w:val="00D31AB8"/>
    <w:rsid w:val="00D31E8A"/>
    <w:rsid w:val="00D32126"/>
    <w:rsid w:val="00D32359"/>
    <w:rsid w:val="00D330CA"/>
    <w:rsid w:val="00D3386E"/>
    <w:rsid w:val="00D33DF8"/>
    <w:rsid w:val="00D344F3"/>
    <w:rsid w:val="00D35A5E"/>
    <w:rsid w:val="00D35CC2"/>
    <w:rsid w:val="00D35F64"/>
    <w:rsid w:val="00D3655D"/>
    <w:rsid w:val="00D3687B"/>
    <w:rsid w:val="00D36AB1"/>
    <w:rsid w:val="00D37A22"/>
    <w:rsid w:val="00D37AEC"/>
    <w:rsid w:val="00D37E03"/>
    <w:rsid w:val="00D37EFB"/>
    <w:rsid w:val="00D419C9"/>
    <w:rsid w:val="00D41A65"/>
    <w:rsid w:val="00D42DE1"/>
    <w:rsid w:val="00D42F1D"/>
    <w:rsid w:val="00D4336E"/>
    <w:rsid w:val="00D434E2"/>
    <w:rsid w:val="00D441B3"/>
    <w:rsid w:val="00D4443E"/>
    <w:rsid w:val="00D4478A"/>
    <w:rsid w:val="00D44B25"/>
    <w:rsid w:val="00D44F26"/>
    <w:rsid w:val="00D453EE"/>
    <w:rsid w:val="00D467C4"/>
    <w:rsid w:val="00D46945"/>
    <w:rsid w:val="00D46B99"/>
    <w:rsid w:val="00D47CAB"/>
    <w:rsid w:val="00D47E1B"/>
    <w:rsid w:val="00D50914"/>
    <w:rsid w:val="00D50CAA"/>
    <w:rsid w:val="00D51068"/>
    <w:rsid w:val="00D513B0"/>
    <w:rsid w:val="00D519BC"/>
    <w:rsid w:val="00D51E72"/>
    <w:rsid w:val="00D525E0"/>
    <w:rsid w:val="00D52A5C"/>
    <w:rsid w:val="00D53593"/>
    <w:rsid w:val="00D539BC"/>
    <w:rsid w:val="00D55462"/>
    <w:rsid w:val="00D55587"/>
    <w:rsid w:val="00D5614D"/>
    <w:rsid w:val="00D564CF"/>
    <w:rsid w:val="00D564E7"/>
    <w:rsid w:val="00D5701D"/>
    <w:rsid w:val="00D57632"/>
    <w:rsid w:val="00D57AEC"/>
    <w:rsid w:val="00D57C71"/>
    <w:rsid w:val="00D6074C"/>
    <w:rsid w:val="00D6088E"/>
    <w:rsid w:val="00D60CFD"/>
    <w:rsid w:val="00D61391"/>
    <w:rsid w:val="00D613CE"/>
    <w:rsid w:val="00D616F6"/>
    <w:rsid w:val="00D62DF9"/>
    <w:rsid w:val="00D62EE7"/>
    <w:rsid w:val="00D632D0"/>
    <w:rsid w:val="00D63541"/>
    <w:rsid w:val="00D64ADD"/>
    <w:rsid w:val="00D6501D"/>
    <w:rsid w:val="00D6530F"/>
    <w:rsid w:val="00D657B7"/>
    <w:rsid w:val="00D65BE6"/>
    <w:rsid w:val="00D662AB"/>
    <w:rsid w:val="00D66890"/>
    <w:rsid w:val="00D66AF9"/>
    <w:rsid w:val="00D66F1C"/>
    <w:rsid w:val="00D67FD0"/>
    <w:rsid w:val="00D7007D"/>
    <w:rsid w:val="00D701B8"/>
    <w:rsid w:val="00D704A7"/>
    <w:rsid w:val="00D7096B"/>
    <w:rsid w:val="00D70C4A"/>
    <w:rsid w:val="00D71069"/>
    <w:rsid w:val="00D71B6F"/>
    <w:rsid w:val="00D71CEE"/>
    <w:rsid w:val="00D7307C"/>
    <w:rsid w:val="00D73758"/>
    <w:rsid w:val="00D74906"/>
    <w:rsid w:val="00D74A01"/>
    <w:rsid w:val="00D7518E"/>
    <w:rsid w:val="00D75322"/>
    <w:rsid w:val="00D7533A"/>
    <w:rsid w:val="00D7536B"/>
    <w:rsid w:val="00D75783"/>
    <w:rsid w:val="00D7579B"/>
    <w:rsid w:val="00D75A9F"/>
    <w:rsid w:val="00D75AE5"/>
    <w:rsid w:val="00D765D5"/>
    <w:rsid w:val="00D766B1"/>
    <w:rsid w:val="00D76A39"/>
    <w:rsid w:val="00D7749D"/>
    <w:rsid w:val="00D80160"/>
    <w:rsid w:val="00D801D4"/>
    <w:rsid w:val="00D802F1"/>
    <w:rsid w:val="00D80374"/>
    <w:rsid w:val="00D80649"/>
    <w:rsid w:val="00D8086B"/>
    <w:rsid w:val="00D8142E"/>
    <w:rsid w:val="00D81C7F"/>
    <w:rsid w:val="00D82E92"/>
    <w:rsid w:val="00D8301D"/>
    <w:rsid w:val="00D8483F"/>
    <w:rsid w:val="00D84874"/>
    <w:rsid w:val="00D84882"/>
    <w:rsid w:val="00D84AF8"/>
    <w:rsid w:val="00D84F4A"/>
    <w:rsid w:val="00D851E2"/>
    <w:rsid w:val="00D8608E"/>
    <w:rsid w:val="00D86B67"/>
    <w:rsid w:val="00D86DDC"/>
    <w:rsid w:val="00D86E0C"/>
    <w:rsid w:val="00D876C8"/>
    <w:rsid w:val="00D87B32"/>
    <w:rsid w:val="00D87E10"/>
    <w:rsid w:val="00D87E4F"/>
    <w:rsid w:val="00D903C8"/>
    <w:rsid w:val="00D9052C"/>
    <w:rsid w:val="00D90593"/>
    <w:rsid w:val="00D90771"/>
    <w:rsid w:val="00D90ADC"/>
    <w:rsid w:val="00D91734"/>
    <w:rsid w:val="00D917D0"/>
    <w:rsid w:val="00D91875"/>
    <w:rsid w:val="00D92051"/>
    <w:rsid w:val="00D926A6"/>
    <w:rsid w:val="00D9277B"/>
    <w:rsid w:val="00D928B9"/>
    <w:rsid w:val="00D92CA3"/>
    <w:rsid w:val="00D92D9C"/>
    <w:rsid w:val="00D93711"/>
    <w:rsid w:val="00D94098"/>
    <w:rsid w:val="00D946FF"/>
    <w:rsid w:val="00D94857"/>
    <w:rsid w:val="00D94B1F"/>
    <w:rsid w:val="00D95929"/>
    <w:rsid w:val="00D9625F"/>
    <w:rsid w:val="00D963C5"/>
    <w:rsid w:val="00D96833"/>
    <w:rsid w:val="00D969AD"/>
    <w:rsid w:val="00D96F52"/>
    <w:rsid w:val="00D96FF6"/>
    <w:rsid w:val="00D97082"/>
    <w:rsid w:val="00D973BB"/>
    <w:rsid w:val="00D97A3D"/>
    <w:rsid w:val="00D97B39"/>
    <w:rsid w:val="00D97FDA"/>
    <w:rsid w:val="00DA03AE"/>
    <w:rsid w:val="00DA067E"/>
    <w:rsid w:val="00DA0696"/>
    <w:rsid w:val="00DA1151"/>
    <w:rsid w:val="00DA1902"/>
    <w:rsid w:val="00DA2608"/>
    <w:rsid w:val="00DA346D"/>
    <w:rsid w:val="00DA364C"/>
    <w:rsid w:val="00DA3D2A"/>
    <w:rsid w:val="00DA4263"/>
    <w:rsid w:val="00DA442D"/>
    <w:rsid w:val="00DA4A83"/>
    <w:rsid w:val="00DA4C9C"/>
    <w:rsid w:val="00DA5492"/>
    <w:rsid w:val="00DA5A24"/>
    <w:rsid w:val="00DA5AE2"/>
    <w:rsid w:val="00DA623E"/>
    <w:rsid w:val="00DA6276"/>
    <w:rsid w:val="00DA69C8"/>
    <w:rsid w:val="00DA6A93"/>
    <w:rsid w:val="00DA7590"/>
    <w:rsid w:val="00DA7A5A"/>
    <w:rsid w:val="00DB0126"/>
    <w:rsid w:val="00DB0940"/>
    <w:rsid w:val="00DB0CBB"/>
    <w:rsid w:val="00DB0D77"/>
    <w:rsid w:val="00DB0D90"/>
    <w:rsid w:val="00DB15FB"/>
    <w:rsid w:val="00DB1941"/>
    <w:rsid w:val="00DB1B84"/>
    <w:rsid w:val="00DB1F8D"/>
    <w:rsid w:val="00DB3547"/>
    <w:rsid w:val="00DB3624"/>
    <w:rsid w:val="00DB405D"/>
    <w:rsid w:val="00DB4211"/>
    <w:rsid w:val="00DB429E"/>
    <w:rsid w:val="00DB4466"/>
    <w:rsid w:val="00DB45EE"/>
    <w:rsid w:val="00DB4AD9"/>
    <w:rsid w:val="00DB4B74"/>
    <w:rsid w:val="00DB5025"/>
    <w:rsid w:val="00DB579A"/>
    <w:rsid w:val="00DB63EE"/>
    <w:rsid w:val="00DB790C"/>
    <w:rsid w:val="00DB7E82"/>
    <w:rsid w:val="00DC01E3"/>
    <w:rsid w:val="00DC059F"/>
    <w:rsid w:val="00DC0B90"/>
    <w:rsid w:val="00DC0D89"/>
    <w:rsid w:val="00DC153A"/>
    <w:rsid w:val="00DC174B"/>
    <w:rsid w:val="00DC24A8"/>
    <w:rsid w:val="00DC2F1B"/>
    <w:rsid w:val="00DC3FC8"/>
    <w:rsid w:val="00DC4120"/>
    <w:rsid w:val="00DC43D8"/>
    <w:rsid w:val="00DC48A7"/>
    <w:rsid w:val="00DC48EA"/>
    <w:rsid w:val="00DC4AE7"/>
    <w:rsid w:val="00DC5344"/>
    <w:rsid w:val="00DC55B7"/>
    <w:rsid w:val="00DC5D0E"/>
    <w:rsid w:val="00DC654B"/>
    <w:rsid w:val="00DC6835"/>
    <w:rsid w:val="00DC72B6"/>
    <w:rsid w:val="00DC7656"/>
    <w:rsid w:val="00DC77B1"/>
    <w:rsid w:val="00DD0443"/>
    <w:rsid w:val="00DD09B7"/>
    <w:rsid w:val="00DD113D"/>
    <w:rsid w:val="00DD13A7"/>
    <w:rsid w:val="00DD145C"/>
    <w:rsid w:val="00DD18A3"/>
    <w:rsid w:val="00DD1BA9"/>
    <w:rsid w:val="00DD2098"/>
    <w:rsid w:val="00DD2A78"/>
    <w:rsid w:val="00DD30BB"/>
    <w:rsid w:val="00DD3253"/>
    <w:rsid w:val="00DD32A0"/>
    <w:rsid w:val="00DD3592"/>
    <w:rsid w:val="00DD3FD4"/>
    <w:rsid w:val="00DD4426"/>
    <w:rsid w:val="00DD4687"/>
    <w:rsid w:val="00DD498C"/>
    <w:rsid w:val="00DD4EC8"/>
    <w:rsid w:val="00DD5300"/>
    <w:rsid w:val="00DD545B"/>
    <w:rsid w:val="00DD5649"/>
    <w:rsid w:val="00DD5CC7"/>
    <w:rsid w:val="00DD62A1"/>
    <w:rsid w:val="00DD65FF"/>
    <w:rsid w:val="00DD7967"/>
    <w:rsid w:val="00DE00B5"/>
    <w:rsid w:val="00DE023A"/>
    <w:rsid w:val="00DE027D"/>
    <w:rsid w:val="00DE0B5E"/>
    <w:rsid w:val="00DE0F00"/>
    <w:rsid w:val="00DE1C7A"/>
    <w:rsid w:val="00DE2014"/>
    <w:rsid w:val="00DE20D7"/>
    <w:rsid w:val="00DE2226"/>
    <w:rsid w:val="00DE2D2F"/>
    <w:rsid w:val="00DE2DDB"/>
    <w:rsid w:val="00DE32ED"/>
    <w:rsid w:val="00DE33E1"/>
    <w:rsid w:val="00DE37A6"/>
    <w:rsid w:val="00DE3DE8"/>
    <w:rsid w:val="00DE3E5D"/>
    <w:rsid w:val="00DE51A8"/>
    <w:rsid w:val="00DE5A29"/>
    <w:rsid w:val="00DE5C6A"/>
    <w:rsid w:val="00DE674B"/>
    <w:rsid w:val="00DE6CDD"/>
    <w:rsid w:val="00DE6EB0"/>
    <w:rsid w:val="00DE7056"/>
    <w:rsid w:val="00DE72BD"/>
    <w:rsid w:val="00DE72ED"/>
    <w:rsid w:val="00DE7728"/>
    <w:rsid w:val="00DE794A"/>
    <w:rsid w:val="00DE7961"/>
    <w:rsid w:val="00DF01EF"/>
    <w:rsid w:val="00DF0250"/>
    <w:rsid w:val="00DF042E"/>
    <w:rsid w:val="00DF0800"/>
    <w:rsid w:val="00DF0BEF"/>
    <w:rsid w:val="00DF0F62"/>
    <w:rsid w:val="00DF116B"/>
    <w:rsid w:val="00DF16E0"/>
    <w:rsid w:val="00DF1750"/>
    <w:rsid w:val="00DF1C09"/>
    <w:rsid w:val="00DF1F3F"/>
    <w:rsid w:val="00DF1F97"/>
    <w:rsid w:val="00DF1FFC"/>
    <w:rsid w:val="00DF2BF0"/>
    <w:rsid w:val="00DF2CBD"/>
    <w:rsid w:val="00DF3217"/>
    <w:rsid w:val="00DF3C30"/>
    <w:rsid w:val="00DF4E82"/>
    <w:rsid w:val="00DF5014"/>
    <w:rsid w:val="00DF5C5C"/>
    <w:rsid w:val="00DF5DBF"/>
    <w:rsid w:val="00DF621C"/>
    <w:rsid w:val="00DF6AC3"/>
    <w:rsid w:val="00DF6D5C"/>
    <w:rsid w:val="00DF6D5D"/>
    <w:rsid w:val="00DF7464"/>
    <w:rsid w:val="00DF7538"/>
    <w:rsid w:val="00DF7C5D"/>
    <w:rsid w:val="00DF7E86"/>
    <w:rsid w:val="00DF7EDA"/>
    <w:rsid w:val="00E00284"/>
    <w:rsid w:val="00E0088B"/>
    <w:rsid w:val="00E00ACB"/>
    <w:rsid w:val="00E00E12"/>
    <w:rsid w:val="00E00E51"/>
    <w:rsid w:val="00E0105A"/>
    <w:rsid w:val="00E010C2"/>
    <w:rsid w:val="00E0168A"/>
    <w:rsid w:val="00E01C65"/>
    <w:rsid w:val="00E0208F"/>
    <w:rsid w:val="00E02E84"/>
    <w:rsid w:val="00E02EC3"/>
    <w:rsid w:val="00E030CA"/>
    <w:rsid w:val="00E031D7"/>
    <w:rsid w:val="00E037D4"/>
    <w:rsid w:val="00E03AE4"/>
    <w:rsid w:val="00E03C56"/>
    <w:rsid w:val="00E041C1"/>
    <w:rsid w:val="00E04216"/>
    <w:rsid w:val="00E0458E"/>
    <w:rsid w:val="00E04605"/>
    <w:rsid w:val="00E0572E"/>
    <w:rsid w:val="00E05A8C"/>
    <w:rsid w:val="00E05F59"/>
    <w:rsid w:val="00E06D2B"/>
    <w:rsid w:val="00E0760F"/>
    <w:rsid w:val="00E0773D"/>
    <w:rsid w:val="00E10333"/>
    <w:rsid w:val="00E104F6"/>
    <w:rsid w:val="00E114CB"/>
    <w:rsid w:val="00E115F9"/>
    <w:rsid w:val="00E11750"/>
    <w:rsid w:val="00E11CD8"/>
    <w:rsid w:val="00E11DC1"/>
    <w:rsid w:val="00E11DFD"/>
    <w:rsid w:val="00E120D4"/>
    <w:rsid w:val="00E12CA4"/>
    <w:rsid w:val="00E12F0F"/>
    <w:rsid w:val="00E13106"/>
    <w:rsid w:val="00E132E5"/>
    <w:rsid w:val="00E1342C"/>
    <w:rsid w:val="00E135EB"/>
    <w:rsid w:val="00E135EE"/>
    <w:rsid w:val="00E13819"/>
    <w:rsid w:val="00E13958"/>
    <w:rsid w:val="00E13BD7"/>
    <w:rsid w:val="00E13E97"/>
    <w:rsid w:val="00E13F76"/>
    <w:rsid w:val="00E1419B"/>
    <w:rsid w:val="00E14325"/>
    <w:rsid w:val="00E1463A"/>
    <w:rsid w:val="00E14962"/>
    <w:rsid w:val="00E14FA5"/>
    <w:rsid w:val="00E15032"/>
    <w:rsid w:val="00E15139"/>
    <w:rsid w:val="00E15167"/>
    <w:rsid w:val="00E1561D"/>
    <w:rsid w:val="00E15641"/>
    <w:rsid w:val="00E15BD0"/>
    <w:rsid w:val="00E161D2"/>
    <w:rsid w:val="00E16347"/>
    <w:rsid w:val="00E16E26"/>
    <w:rsid w:val="00E1728C"/>
    <w:rsid w:val="00E17317"/>
    <w:rsid w:val="00E17DE4"/>
    <w:rsid w:val="00E20240"/>
    <w:rsid w:val="00E20596"/>
    <w:rsid w:val="00E211D9"/>
    <w:rsid w:val="00E215CE"/>
    <w:rsid w:val="00E21666"/>
    <w:rsid w:val="00E221B9"/>
    <w:rsid w:val="00E223D6"/>
    <w:rsid w:val="00E229BF"/>
    <w:rsid w:val="00E229ED"/>
    <w:rsid w:val="00E22A87"/>
    <w:rsid w:val="00E22D5C"/>
    <w:rsid w:val="00E22DFF"/>
    <w:rsid w:val="00E23634"/>
    <w:rsid w:val="00E2391C"/>
    <w:rsid w:val="00E23956"/>
    <w:rsid w:val="00E23B1E"/>
    <w:rsid w:val="00E2428C"/>
    <w:rsid w:val="00E242F8"/>
    <w:rsid w:val="00E24F12"/>
    <w:rsid w:val="00E253D1"/>
    <w:rsid w:val="00E25B0F"/>
    <w:rsid w:val="00E265A9"/>
    <w:rsid w:val="00E267E4"/>
    <w:rsid w:val="00E26836"/>
    <w:rsid w:val="00E26D07"/>
    <w:rsid w:val="00E2722B"/>
    <w:rsid w:val="00E273BC"/>
    <w:rsid w:val="00E27D24"/>
    <w:rsid w:val="00E27E65"/>
    <w:rsid w:val="00E30662"/>
    <w:rsid w:val="00E3072F"/>
    <w:rsid w:val="00E308C7"/>
    <w:rsid w:val="00E310C4"/>
    <w:rsid w:val="00E3154A"/>
    <w:rsid w:val="00E31552"/>
    <w:rsid w:val="00E3188D"/>
    <w:rsid w:val="00E320BD"/>
    <w:rsid w:val="00E32403"/>
    <w:rsid w:val="00E32FC3"/>
    <w:rsid w:val="00E33370"/>
    <w:rsid w:val="00E34127"/>
    <w:rsid w:val="00E346E8"/>
    <w:rsid w:val="00E3559B"/>
    <w:rsid w:val="00E355DF"/>
    <w:rsid w:val="00E368D5"/>
    <w:rsid w:val="00E36B01"/>
    <w:rsid w:val="00E379A8"/>
    <w:rsid w:val="00E37B05"/>
    <w:rsid w:val="00E37CFF"/>
    <w:rsid w:val="00E40DED"/>
    <w:rsid w:val="00E40FEE"/>
    <w:rsid w:val="00E413F1"/>
    <w:rsid w:val="00E42182"/>
    <w:rsid w:val="00E42C72"/>
    <w:rsid w:val="00E42D67"/>
    <w:rsid w:val="00E42FFF"/>
    <w:rsid w:val="00E43B32"/>
    <w:rsid w:val="00E443A0"/>
    <w:rsid w:val="00E444AC"/>
    <w:rsid w:val="00E4549B"/>
    <w:rsid w:val="00E459E9"/>
    <w:rsid w:val="00E4653A"/>
    <w:rsid w:val="00E46AA5"/>
    <w:rsid w:val="00E46C36"/>
    <w:rsid w:val="00E4715D"/>
    <w:rsid w:val="00E47187"/>
    <w:rsid w:val="00E47555"/>
    <w:rsid w:val="00E4795D"/>
    <w:rsid w:val="00E5101E"/>
    <w:rsid w:val="00E51A96"/>
    <w:rsid w:val="00E5201E"/>
    <w:rsid w:val="00E52DC2"/>
    <w:rsid w:val="00E53D6D"/>
    <w:rsid w:val="00E53FCB"/>
    <w:rsid w:val="00E545BD"/>
    <w:rsid w:val="00E545E1"/>
    <w:rsid w:val="00E546D3"/>
    <w:rsid w:val="00E547EF"/>
    <w:rsid w:val="00E549FA"/>
    <w:rsid w:val="00E5593A"/>
    <w:rsid w:val="00E55BB6"/>
    <w:rsid w:val="00E560B9"/>
    <w:rsid w:val="00E572B5"/>
    <w:rsid w:val="00E61096"/>
    <w:rsid w:val="00E612B5"/>
    <w:rsid w:val="00E61D15"/>
    <w:rsid w:val="00E6240C"/>
    <w:rsid w:val="00E6297D"/>
    <w:rsid w:val="00E62C00"/>
    <w:rsid w:val="00E63073"/>
    <w:rsid w:val="00E6318A"/>
    <w:rsid w:val="00E63702"/>
    <w:rsid w:val="00E63DC2"/>
    <w:rsid w:val="00E63E16"/>
    <w:rsid w:val="00E653A9"/>
    <w:rsid w:val="00E657A0"/>
    <w:rsid w:val="00E65843"/>
    <w:rsid w:val="00E65D37"/>
    <w:rsid w:val="00E6623A"/>
    <w:rsid w:val="00E6685A"/>
    <w:rsid w:val="00E66CE0"/>
    <w:rsid w:val="00E67950"/>
    <w:rsid w:val="00E67AB5"/>
    <w:rsid w:val="00E67FE9"/>
    <w:rsid w:val="00E710C1"/>
    <w:rsid w:val="00E712F2"/>
    <w:rsid w:val="00E713E5"/>
    <w:rsid w:val="00E71810"/>
    <w:rsid w:val="00E719BE"/>
    <w:rsid w:val="00E71E40"/>
    <w:rsid w:val="00E722FF"/>
    <w:rsid w:val="00E72704"/>
    <w:rsid w:val="00E728F1"/>
    <w:rsid w:val="00E729B8"/>
    <w:rsid w:val="00E72E3E"/>
    <w:rsid w:val="00E7312C"/>
    <w:rsid w:val="00E73600"/>
    <w:rsid w:val="00E739F8"/>
    <w:rsid w:val="00E73E23"/>
    <w:rsid w:val="00E745D9"/>
    <w:rsid w:val="00E74687"/>
    <w:rsid w:val="00E74BE7"/>
    <w:rsid w:val="00E74DE3"/>
    <w:rsid w:val="00E74E0B"/>
    <w:rsid w:val="00E751A5"/>
    <w:rsid w:val="00E7533B"/>
    <w:rsid w:val="00E753DA"/>
    <w:rsid w:val="00E768F9"/>
    <w:rsid w:val="00E7690B"/>
    <w:rsid w:val="00E76D46"/>
    <w:rsid w:val="00E7767D"/>
    <w:rsid w:val="00E77A70"/>
    <w:rsid w:val="00E802F6"/>
    <w:rsid w:val="00E80440"/>
    <w:rsid w:val="00E80AF2"/>
    <w:rsid w:val="00E80E9F"/>
    <w:rsid w:val="00E815FB"/>
    <w:rsid w:val="00E81769"/>
    <w:rsid w:val="00E81C1D"/>
    <w:rsid w:val="00E81C3F"/>
    <w:rsid w:val="00E81EAB"/>
    <w:rsid w:val="00E82D07"/>
    <w:rsid w:val="00E82E0F"/>
    <w:rsid w:val="00E83191"/>
    <w:rsid w:val="00E83409"/>
    <w:rsid w:val="00E8340B"/>
    <w:rsid w:val="00E835F6"/>
    <w:rsid w:val="00E8362F"/>
    <w:rsid w:val="00E83B78"/>
    <w:rsid w:val="00E84A25"/>
    <w:rsid w:val="00E84E83"/>
    <w:rsid w:val="00E85427"/>
    <w:rsid w:val="00E85B61"/>
    <w:rsid w:val="00E85FB0"/>
    <w:rsid w:val="00E85FCA"/>
    <w:rsid w:val="00E8610F"/>
    <w:rsid w:val="00E8645E"/>
    <w:rsid w:val="00E865DB"/>
    <w:rsid w:val="00E8679E"/>
    <w:rsid w:val="00E8694A"/>
    <w:rsid w:val="00E86996"/>
    <w:rsid w:val="00E86EDD"/>
    <w:rsid w:val="00E8702A"/>
    <w:rsid w:val="00E8777B"/>
    <w:rsid w:val="00E87ACF"/>
    <w:rsid w:val="00E87CF3"/>
    <w:rsid w:val="00E90900"/>
    <w:rsid w:val="00E90B14"/>
    <w:rsid w:val="00E90B19"/>
    <w:rsid w:val="00E91048"/>
    <w:rsid w:val="00E91785"/>
    <w:rsid w:val="00E919EA"/>
    <w:rsid w:val="00E92010"/>
    <w:rsid w:val="00E93384"/>
    <w:rsid w:val="00E93DE7"/>
    <w:rsid w:val="00E93E06"/>
    <w:rsid w:val="00E948E8"/>
    <w:rsid w:val="00E9587D"/>
    <w:rsid w:val="00E95D19"/>
    <w:rsid w:val="00E960F2"/>
    <w:rsid w:val="00E96101"/>
    <w:rsid w:val="00E96598"/>
    <w:rsid w:val="00E9660E"/>
    <w:rsid w:val="00E96FDA"/>
    <w:rsid w:val="00E9729D"/>
    <w:rsid w:val="00E97B49"/>
    <w:rsid w:val="00EA104B"/>
    <w:rsid w:val="00EA1230"/>
    <w:rsid w:val="00EA1A23"/>
    <w:rsid w:val="00EA1AF7"/>
    <w:rsid w:val="00EA1E91"/>
    <w:rsid w:val="00EA1F6F"/>
    <w:rsid w:val="00EA2100"/>
    <w:rsid w:val="00EA2104"/>
    <w:rsid w:val="00EA2595"/>
    <w:rsid w:val="00EA295C"/>
    <w:rsid w:val="00EA2D88"/>
    <w:rsid w:val="00EA315F"/>
    <w:rsid w:val="00EA3162"/>
    <w:rsid w:val="00EA3FF8"/>
    <w:rsid w:val="00EA4322"/>
    <w:rsid w:val="00EA4B43"/>
    <w:rsid w:val="00EA4BBD"/>
    <w:rsid w:val="00EA535E"/>
    <w:rsid w:val="00EA56B7"/>
    <w:rsid w:val="00EA591C"/>
    <w:rsid w:val="00EA66E5"/>
    <w:rsid w:val="00EA68E1"/>
    <w:rsid w:val="00EA7CF6"/>
    <w:rsid w:val="00EB00BD"/>
    <w:rsid w:val="00EB0194"/>
    <w:rsid w:val="00EB1CB5"/>
    <w:rsid w:val="00EB2AA1"/>
    <w:rsid w:val="00EB314A"/>
    <w:rsid w:val="00EB35C0"/>
    <w:rsid w:val="00EB3787"/>
    <w:rsid w:val="00EB3E97"/>
    <w:rsid w:val="00EB412B"/>
    <w:rsid w:val="00EB4213"/>
    <w:rsid w:val="00EB44D0"/>
    <w:rsid w:val="00EB44FE"/>
    <w:rsid w:val="00EB49CB"/>
    <w:rsid w:val="00EB4B89"/>
    <w:rsid w:val="00EB4DC0"/>
    <w:rsid w:val="00EB5658"/>
    <w:rsid w:val="00EB575C"/>
    <w:rsid w:val="00EB5DEB"/>
    <w:rsid w:val="00EB60F6"/>
    <w:rsid w:val="00EB6151"/>
    <w:rsid w:val="00EB61F1"/>
    <w:rsid w:val="00EB64F1"/>
    <w:rsid w:val="00EB656F"/>
    <w:rsid w:val="00EC009B"/>
    <w:rsid w:val="00EC0DF2"/>
    <w:rsid w:val="00EC1526"/>
    <w:rsid w:val="00EC1AF9"/>
    <w:rsid w:val="00EC2085"/>
    <w:rsid w:val="00EC2616"/>
    <w:rsid w:val="00EC27FF"/>
    <w:rsid w:val="00EC2AD4"/>
    <w:rsid w:val="00EC3097"/>
    <w:rsid w:val="00EC31BD"/>
    <w:rsid w:val="00EC3854"/>
    <w:rsid w:val="00EC4377"/>
    <w:rsid w:val="00EC4771"/>
    <w:rsid w:val="00EC49E4"/>
    <w:rsid w:val="00EC5260"/>
    <w:rsid w:val="00EC560F"/>
    <w:rsid w:val="00EC5945"/>
    <w:rsid w:val="00EC6148"/>
    <w:rsid w:val="00EC66D8"/>
    <w:rsid w:val="00EC6CAE"/>
    <w:rsid w:val="00EC703F"/>
    <w:rsid w:val="00ED0485"/>
    <w:rsid w:val="00ED0DBB"/>
    <w:rsid w:val="00ED0E9D"/>
    <w:rsid w:val="00ED13C5"/>
    <w:rsid w:val="00ED1503"/>
    <w:rsid w:val="00ED1813"/>
    <w:rsid w:val="00ED1907"/>
    <w:rsid w:val="00ED1CCF"/>
    <w:rsid w:val="00ED2438"/>
    <w:rsid w:val="00ED25FD"/>
    <w:rsid w:val="00ED324B"/>
    <w:rsid w:val="00ED3440"/>
    <w:rsid w:val="00ED373A"/>
    <w:rsid w:val="00ED38F9"/>
    <w:rsid w:val="00ED3C49"/>
    <w:rsid w:val="00ED3DC8"/>
    <w:rsid w:val="00ED4460"/>
    <w:rsid w:val="00ED4906"/>
    <w:rsid w:val="00ED4B64"/>
    <w:rsid w:val="00ED4CEA"/>
    <w:rsid w:val="00ED5536"/>
    <w:rsid w:val="00ED57D1"/>
    <w:rsid w:val="00ED6167"/>
    <w:rsid w:val="00ED62C0"/>
    <w:rsid w:val="00ED683D"/>
    <w:rsid w:val="00ED6A95"/>
    <w:rsid w:val="00ED6C63"/>
    <w:rsid w:val="00ED6D3D"/>
    <w:rsid w:val="00ED6E85"/>
    <w:rsid w:val="00ED7272"/>
    <w:rsid w:val="00ED7445"/>
    <w:rsid w:val="00ED7A0E"/>
    <w:rsid w:val="00EE01DE"/>
    <w:rsid w:val="00EE08BC"/>
    <w:rsid w:val="00EE0971"/>
    <w:rsid w:val="00EE20D4"/>
    <w:rsid w:val="00EE23BD"/>
    <w:rsid w:val="00EE2A46"/>
    <w:rsid w:val="00EE4944"/>
    <w:rsid w:val="00EE5026"/>
    <w:rsid w:val="00EE50D1"/>
    <w:rsid w:val="00EE52AF"/>
    <w:rsid w:val="00EE5353"/>
    <w:rsid w:val="00EE5EC6"/>
    <w:rsid w:val="00EE7825"/>
    <w:rsid w:val="00EE7AE9"/>
    <w:rsid w:val="00EE7BAC"/>
    <w:rsid w:val="00EE7BC7"/>
    <w:rsid w:val="00EF0279"/>
    <w:rsid w:val="00EF0881"/>
    <w:rsid w:val="00EF12FA"/>
    <w:rsid w:val="00EF16BD"/>
    <w:rsid w:val="00EF1A0A"/>
    <w:rsid w:val="00EF1BBD"/>
    <w:rsid w:val="00EF1CC1"/>
    <w:rsid w:val="00EF1FA9"/>
    <w:rsid w:val="00EF2292"/>
    <w:rsid w:val="00EF22D4"/>
    <w:rsid w:val="00EF23BC"/>
    <w:rsid w:val="00EF2453"/>
    <w:rsid w:val="00EF24F5"/>
    <w:rsid w:val="00EF2508"/>
    <w:rsid w:val="00EF306A"/>
    <w:rsid w:val="00EF346D"/>
    <w:rsid w:val="00EF3BAD"/>
    <w:rsid w:val="00EF3D92"/>
    <w:rsid w:val="00EF3ECB"/>
    <w:rsid w:val="00EF4004"/>
    <w:rsid w:val="00EF4B77"/>
    <w:rsid w:val="00EF4E47"/>
    <w:rsid w:val="00EF5364"/>
    <w:rsid w:val="00EF5577"/>
    <w:rsid w:val="00EF5972"/>
    <w:rsid w:val="00EF5973"/>
    <w:rsid w:val="00EF5C3C"/>
    <w:rsid w:val="00EF5DFE"/>
    <w:rsid w:val="00EF5F32"/>
    <w:rsid w:val="00EF63EA"/>
    <w:rsid w:val="00EF65FB"/>
    <w:rsid w:val="00EF7023"/>
    <w:rsid w:val="00EF73C3"/>
    <w:rsid w:val="00EF745F"/>
    <w:rsid w:val="00EF7619"/>
    <w:rsid w:val="00EF7699"/>
    <w:rsid w:val="00EF7A2C"/>
    <w:rsid w:val="00EF7D9B"/>
    <w:rsid w:val="00F002A3"/>
    <w:rsid w:val="00F00B2F"/>
    <w:rsid w:val="00F0148B"/>
    <w:rsid w:val="00F0181A"/>
    <w:rsid w:val="00F01AF9"/>
    <w:rsid w:val="00F02693"/>
    <w:rsid w:val="00F02A53"/>
    <w:rsid w:val="00F02D97"/>
    <w:rsid w:val="00F02F0A"/>
    <w:rsid w:val="00F03340"/>
    <w:rsid w:val="00F03602"/>
    <w:rsid w:val="00F03830"/>
    <w:rsid w:val="00F04F75"/>
    <w:rsid w:val="00F051B9"/>
    <w:rsid w:val="00F05B8C"/>
    <w:rsid w:val="00F05D5B"/>
    <w:rsid w:val="00F05E0E"/>
    <w:rsid w:val="00F06268"/>
    <w:rsid w:val="00F071B7"/>
    <w:rsid w:val="00F07721"/>
    <w:rsid w:val="00F07D44"/>
    <w:rsid w:val="00F07EA4"/>
    <w:rsid w:val="00F1011F"/>
    <w:rsid w:val="00F10DCF"/>
    <w:rsid w:val="00F10E46"/>
    <w:rsid w:val="00F11415"/>
    <w:rsid w:val="00F11C9E"/>
    <w:rsid w:val="00F11E4A"/>
    <w:rsid w:val="00F124D4"/>
    <w:rsid w:val="00F13782"/>
    <w:rsid w:val="00F13B7F"/>
    <w:rsid w:val="00F146DE"/>
    <w:rsid w:val="00F14E80"/>
    <w:rsid w:val="00F1560A"/>
    <w:rsid w:val="00F160BE"/>
    <w:rsid w:val="00F164FF"/>
    <w:rsid w:val="00F16585"/>
    <w:rsid w:val="00F1692A"/>
    <w:rsid w:val="00F16FEF"/>
    <w:rsid w:val="00F174BE"/>
    <w:rsid w:val="00F17620"/>
    <w:rsid w:val="00F17928"/>
    <w:rsid w:val="00F179CA"/>
    <w:rsid w:val="00F179E8"/>
    <w:rsid w:val="00F17D21"/>
    <w:rsid w:val="00F17E30"/>
    <w:rsid w:val="00F208C4"/>
    <w:rsid w:val="00F20A03"/>
    <w:rsid w:val="00F21648"/>
    <w:rsid w:val="00F22866"/>
    <w:rsid w:val="00F229FF"/>
    <w:rsid w:val="00F22EA2"/>
    <w:rsid w:val="00F232AE"/>
    <w:rsid w:val="00F23ACF"/>
    <w:rsid w:val="00F23CFF"/>
    <w:rsid w:val="00F243CF"/>
    <w:rsid w:val="00F244CD"/>
    <w:rsid w:val="00F25BD4"/>
    <w:rsid w:val="00F25E9A"/>
    <w:rsid w:val="00F260BF"/>
    <w:rsid w:val="00F26C05"/>
    <w:rsid w:val="00F271AE"/>
    <w:rsid w:val="00F279ED"/>
    <w:rsid w:val="00F3087A"/>
    <w:rsid w:val="00F30988"/>
    <w:rsid w:val="00F30D9C"/>
    <w:rsid w:val="00F30EB7"/>
    <w:rsid w:val="00F3123C"/>
    <w:rsid w:val="00F3197C"/>
    <w:rsid w:val="00F31993"/>
    <w:rsid w:val="00F32F8F"/>
    <w:rsid w:val="00F34310"/>
    <w:rsid w:val="00F3467D"/>
    <w:rsid w:val="00F34BD9"/>
    <w:rsid w:val="00F34DA9"/>
    <w:rsid w:val="00F353AC"/>
    <w:rsid w:val="00F35B95"/>
    <w:rsid w:val="00F37AD5"/>
    <w:rsid w:val="00F37FCD"/>
    <w:rsid w:val="00F40031"/>
    <w:rsid w:val="00F40C35"/>
    <w:rsid w:val="00F4114C"/>
    <w:rsid w:val="00F41BA7"/>
    <w:rsid w:val="00F42016"/>
    <w:rsid w:val="00F427D0"/>
    <w:rsid w:val="00F42E2D"/>
    <w:rsid w:val="00F42E63"/>
    <w:rsid w:val="00F43094"/>
    <w:rsid w:val="00F4316F"/>
    <w:rsid w:val="00F4391A"/>
    <w:rsid w:val="00F43DDE"/>
    <w:rsid w:val="00F44897"/>
    <w:rsid w:val="00F44FE8"/>
    <w:rsid w:val="00F45742"/>
    <w:rsid w:val="00F4598A"/>
    <w:rsid w:val="00F45A61"/>
    <w:rsid w:val="00F46380"/>
    <w:rsid w:val="00F46443"/>
    <w:rsid w:val="00F46506"/>
    <w:rsid w:val="00F467D9"/>
    <w:rsid w:val="00F4716B"/>
    <w:rsid w:val="00F47225"/>
    <w:rsid w:val="00F4774D"/>
    <w:rsid w:val="00F47875"/>
    <w:rsid w:val="00F47BA9"/>
    <w:rsid w:val="00F47F9D"/>
    <w:rsid w:val="00F50046"/>
    <w:rsid w:val="00F50EC1"/>
    <w:rsid w:val="00F5100D"/>
    <w:rsid w:val="00F5112C"/>
    <w:rsid w:val="00F519F9"/>
    <w:rsid w:val="00F51B59"/>
    <w:rsid w:val="00F52E41"/>
    <w:rsid w:val="00F5364C"/>
    <w:rsid w:val="00F53825"/>
    <w:rsid w:val="00F53B0B"/>
    <w:rsid w:val="00F54130"/>
    <w:rsid w:val="00F54E60"/>
    <w:rsid w:val="00F55826"/>
    <w:rsid w:val="00F558C7"/>
    <w:rsid w:val="00F56D86"/>
    <w:rsid w:val="00F56F8E"/>
    <w:rsid w:val="00F57467"/>
    <w:rsid w:val="00F57C84"/>
    <w:rsid w:val="00F6010D"/>
    <w:rsid w:val="00F60612"/>
    <w:rsid w:val="00F608AF"/>
    <w:rsid w:val="00F6126A"/>
    <w:rsid w:val="00F61786"/>
    <w:rsid w:val="00F61954"/>
    <w:rsid w:val="00F61A38"/>
    <w:rsid w:val="00F61C27"/>
    <w:rsid w:val="00F61D12"/>
    <w:rsid w:val="00F624D2"/>
    <w:rsid w:val="00F6253F"/>
    <w:rsid w:val="00F62638"/>
    <w:rsid w:val="00F62790"/>
    <w:rsid w:val="00F62FE9"/>
    <w:rsid w:val="00F633AE"/>
    <w:rsid w:val="00F63700"/>
    <w:rsid w:val="00F63C18"/>
    <w:rsid w:val="00F63E95"/>
    <w:rsid w:val="00F63ED1"/>
    <w:rsid w:val="00F642B9"/>
    <w:rsid w:val="00F64FC4"/>
    <w:rsid w:val="00F653A3"/>
    <w:rsid w:val="00F655DC"/>
    <w:rsid w:val="00F66132"/>
    <w:rsid w:val="00F669CF"/>
    <w:rsid w:val="00F66AAC"/>
    <w:rsid w:val="00F66DF1"/>
    <w:rsid w:val="00F671E4"/>
    <w:rsid w:val="00F673B6"/>
    <w:rsid w:val="00F67630"/>
    <w:rsid w:val="00F7059D"/>
    <w:rsid w:val="00F7070F"/>
    <w:rsid w:val="00F70726"/>
    <w:rsid w:val="00F7115F"/>
    <w:rsid w:val="00F71F1E"/>
    <w:rsid w:val="00F72282"/>
    <w:rsid w:val="00F744D3"/>
    <w:rsid w:val="00F74731"/>
    <w:rsid w:val="00F75AF2"/>
    <w:rsid w:val="00F76D5D"/>
    <w:rsid w:val="00F76DAC"/>
    <w:rsid w:val="00F77548"/>
    <w:rsid w:val="00F777FF"/>
    <w:rsid w:val="00F77845"/>
    <w:rsid w:val="00F77CCF"/>
    <w:rsid w:val="00F80533"/>
    <w:rsid w:val="00F80658"/>
    <w:rsid w:val="00F8072A"/>
    <w:rsid w:val="00F80789"/>
    <w:rsid w:val="00F80D73"/>
    <w:rsid w:val="00F80E03"/>
    <w:rsid w:val="00F81588"/>
    <w:rsid w:val="00F816FB"/>
    <w:rsid w:val="00F825C7"/>
    <w:rsid w:val="00F82668"/>
    <w:rsid w:val="00F82898"/>
    <w:rsid w:val="00F82B14"/>
    <w:rsid w:val="00F83157"/>
    <w:rsid w:val="00F83D44"/>
    <w:rsid w:val="00F849D2"/>
    <w:rsid w:val="00F84A93"/>
    <w:rsid w:val="00F85742"/>
    <w:rsid w:val="00F85977"/>
    <w:rsid w:val="00F8608E"/>
    <w:rsid w:val="00F8694A"/>
    <w:rsid w:val="00F86D7E"/>
    <w:rsid w:val="00F87193"/>
    <w:rsid w:val="00F87375"/>
    <w:rsid w:val="00F8753A"/>
    <w:rsid w:val="00F878C4"/>
    <w:rsid w:val="00F87CA3"/>
    <w:rsid w:val="00F90E4A"/>
    <w:rsid w:val="00F91111"/>
    <w:rsid w:val="00F912A9"/>
    <w:rsid w:val="00F92CB6"/>
    <w:rsid w:val="00F93107"/>
    <w:rsid w:val="00F93376"/>
    <w:rsid w:val="00F936EC"/>
    <w:rsid w:val="00F93A6F"/>
    <w:rsid w:val="00F9496F"/>
    <w:rsid w:val="00F957B5"/>
    <w:rsid w:val="00F95FC0"/>
    <w:rsid w:val="00F963BF"/>
    <w:rsid w:val="00F96440"/>
    <w:rsid w:val="00F96BBE"/>
    <w:rsid w:val="00F96D8F"/>
    <w:rsid w:val="00F970F7"/>
    <w:rsid w:val="00F972DC"/>
    <w:rsid w:val="00F974CC"/>
    <w:rsid w:val="00F97C43"/>
    <w:rsid w:val="00F97C7A"/>
    <w:rsid w:val="00F97D03"/>
    <w:rsid w:val="00FA04A6"/>
    <w:rsid w:val="00FA0A8F"/>
    <w:rsid w:val="00FA0F21"/>
    <w:rsid w:val="00FA1177"/>
    <w:rsid w:val="00FA11DD"/>
    <w:rsid w:val="00FA1254"/>
    <w:rsid w:val="00FA1C6E"/>
    <w:rsid w:val="00FA1E55"/>
    <w:rsid w:val="00FA28E2"/>
    <w:rsid w:val="00FA3641"/>
    <w:rsid w:val="00FA3953"/>
    <w:rsid w:val="00FA3E97"/>
    <w:rsid w:val="00FA3F2F"/>
    <w:rsid w:val="00FA4C19"/>
    <w:rsid w:val="00FA56D7"/>
    <w:rsid w:val="00FA5C8A"/>
    <w:rsid w:val="00FA6481"/>
    <w:rsid w:val="00FA67FF"/>
    <w:rsid w:val="00FA71ED"/>
    <w:rsid w:val="00FB0EE8"/>
    <w:rsid w:val="00FB1108"/>
    <w:rsid w:val="00FB1865"/>
    <w:rsid w:val="00FB1B60"/>
    <w:rsid w:val="00FB277F"/>
    <w:rsid w:val="00FB30ED"/>
    <w:rsid w:val="00FB3977"/>
    <w:rsid w:val="00FB3AB8"/>
    <w:rsid w:val="00FB3B47"/>
    <w:rsid w:val="00FB3F16"/>
    <w:rsid w:val="00FB450C"/>
    <w:rsid w:val="00FB463E"/>
    <w:rsid w:val="00FB530D"/>
    <w:rsid w:val="00FB5341"/>
    <w:rsid w:val="00FB5910"/>
    <w:rsid w:val="00FB5BDA"/>
    <w:rsid w:val="00FB5CEF"/>
    <w:rsid w:val="00FB6097"/>
    <w:rsid w:val="00FB6E53"/>
    <w:rsid w:val="00FB7291"/>
    <w:rsid w:val="00FB72E1"/>
    <w:rsid w:val="00FB741D"/>
    <w:rsid w:val="00FB74F0"/>
    <w:rsid w:val="00FB74F2"/>
    <w:rsid w:val="00FB75EC"/>
    <w:rsid w:val="00FB78D5"/>
    <w:rsid w:val="00FC0227"/>
    <w:rsid w:val="00FC0791"/>
    <w:rsid w:val="00FC12F8"/>
    <w:rsid w:val="00FC1A9C"/>
    <w:rsid w:val="00FC1F5D"/>
    <w:rsid w:val="00FC28FC"/>
    <w:rsid w:val="00FC2928"/>
    <w:rsid w:val="00FC3338"/>
    <w:rsid w:val="00FC3368"/>
    <w:rsid w:val="00FC3C67"/>
    <w:rsid w:val="00FC4563"/>
    <w:rsid w:val="00FC486E"/>
    <w:rsid w:val="00FC4FFA"/>
    <w:rsid w:val="00FC5213"/>
    <w:rsid w:val="00FC53AA"/>
    <w:rsid w:val="00FC569B"/>
    <w:rsid w:val="00FC5A7E"/>
    <w:rsid w:val="00FC5B27"/>
    <w:rsid w:val="00FC62B8"/>
    <w:rsid w:val="00FC6B34"/>
    <w:rsid w:val="00FC6B36"/>
    <w:rsid w:val="00FC772A"/>
    <w:rsid w:val="00FC777B"/>
    <w:rsid w:val="00FD0525"/>
    <w:rsid w:val="00FD0A68"/>
    <w:rsid w:val="00FD142A"/>
    <w:rsid w:val="00FD16A0"/>
    <w:rsid w:val="00FD1BEC"/>
    <w:rsid w:val="00FD1E75"/>
    <w:rsid w:val="00FD2510"/>
    <w:rsid w:val="00FD2ECB"/>
    <w:rsid w:val="00FD305E"/>
    <w:rsid w:val="00FD3E3C"/>
    <w:rsid w:val="00FD406C"/>
    <w:rsid w:val="00FD448C"/>
    <w:rsid w:val="00FD4785"/>
    <w:rsid w:val="00FD47A4"/>
    <w:rsid w:val="00FD47AD"/>
    <w:rsid w:val="00FD550B"/>
    <w:rsid w:val="00FD5641"/>
    <w:rsid w:val="00FD62F2"/>
    <w:rsid w:val="00FD6967"/>
    <w:rsid w:val="00FD6984"/>
    <w:rsid w:val="00FD6A6D"/>
    <w:rsid w:val="00FD7216"/>
    <w:rsid w:val="00FD7999"/>
    <w:rsid w:val="00FD7B31"/>
    <w:rsid w:val="00FE00CA"/>
    <w:rsid w:val="00FE0C65"/>
    <w:rsid w:val="00FE0E7A"/>
    <w:rsid w:val="00FE0F99"/>
    <w:rsid w:val="00FE162D"/>
    <w:rsid w:val="00FE16A5"/>
    <w:rsid w:val="00FE19F8"/>
    <w:rsid w:val="00FE1AAF"/>
    <w:rsid w:val="00FE1C06"/>
    <w:rsid w:val="00FE1E70"/>
    <w:rsid w:val="00FE1F42"/>
    <w:rsid w:val="00FE26C2"/>
    <w:rsid w:val="00FE2D7B"/>
    <w:rsid w:val="00FE2EF4"/>
    <w:rsid w:val="00FE34AB"/>
    <w:rsid w:val="00FE3570"/>
    <w:rsid w:val="00FE40D2"/>
    <w:rsid w:val="00FE4CA7"/>
    <w:rsid w:val="00FE50A6"/>
    <w:rsid w:val="00FE521F"/>
    <w:rsid w:val="00FE56BD"/>
    <w:rsid w:val="00FE57B4"/>
    <w:rsid w:val="00FE5A0D"/>
    <w:rsid w:val="00FE5B55"/>
    <w:rsid w:val="00FE609C"/>
    <w:rsid w:val="00FE6E1B"/>
    <w:rsid w:val="00FE6F8C"/>
    <w:rsid w:val="00FE70DF"/>
    <w:rsid w:val="00FE7218"/>
    <w:rsid w:val="00FE75E2"/>
    <w:rsid w:val="00FE7A25"/>
    <w:rsid w:val="00FF08F6"/>
    <w:rsid w:val="00FF0EA1"/>
    <w:rsid w:val="00FF1175"/>
    <w:rsid w:val="00FF1C45"/>
    <w:rsid w:val="00FF23D7"/>
    <w:rsid w:val="00FF2DC6"/>
    <w:rsid w:val="00FF2E39"/>
    <w:rsid w:val="00FF30F2"/>
    <w:rsid w:val="00FF5D5D"/>
    <w:rsid w:val="00FF60FF"/>
    <w:rsid w:val="00FF6ACB"/>
    <w:rsid w:val="00FF6CB2"/>
    <w:rsid w:val="00FF6C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09317B"/>
  <w15:docId w15:val="{20F6AADB-5DC3-4540-B503-E1756529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402"/>
    <w:rPr>
      <w:rFonts w:ascii="Arial" w:hAnsi="Arial"/>
      <w:sz w:val="24"/>
      <w:szCs w:val="24"/>
      <w:lang w:eastAsia="en-US"/>
    </w:rPr>
  </w:style>
  <w:style w:type="paragraph" w:styleId="Heading1">
    <w:name w:val="heading 1"/>
    <w:basedOn w:val="Normal"/>
    <w:next w:val="Normal"/>
    <w:link w:val="Heading1Char"/>
    <w:uiPriority w:val="99"/>
    <w:qFormat/>
    <w:rsid w:val="00176E9E"/>
    <w:pPr>
      <w:keepNext/>
      <w:overflowPunct w:val="0"/>
      <w:autoSpaceDE w:val="0"/>
      <w:autoSpaceDN w:val="0"/>
      <w:adjustRightInd w:val="0"/>
      <w:spacing w:line="360" w:lineRule="auto"/>
      <w:textAlignment w:val="baseline"/>
      <w:outlineLvl w:val="0"/>
    </w:pPr>
    <w:rPr>
      <w:rFonts w:ascii="Cambria" w:hAnsi="Cambria"/>
      <w:b/>
      <w:bCs/>
      <w:kern w:val="32"/>
      <w:sz w:val="32"/>
      <w:szCs w:val="32"/>
      <w:lang w:eastAsia="en-GB"/>
    </w:rPr>
  </w:style>
  <w:style w:type="paragraph" w:styleId="Heading2">
    <w:name w:val="heading 2"/>
    <w:basedOn w:val="Normal"/>
    <w:next w:val="Normal"/>
    <w:link w:val="Heading2Char"/>
    <w:unhideWhenUsed/>
    <w:qFormat/>
    <w:rsid w:val="009707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TOC1">
    <w:name w:val="toc 1"/>
    <w:basedOn w:val="Normal"/>
    <w:next w:val="Normal"/>
    <w:autoRedefine/>
    <w:semiHidden/>
    <w:rsid w:val="00E267E4"/>
    <w:rPr>
      <w:sz w:val="28"/>
      <w:lang w:val="en-US"/>
    </w:rPr>
  </w:style>
  <w:style w:type="paragraph" w:styleId="BalloonText">
    <w:name w:val="Balloon Text"/>
    <w:basedOn w:val="Normal"/>
    <w:link w:val="BalloonTextChar"/>
    <w:rsid w:val="00176E9E"/>
    <w:rPr>
      <w:rFonts w:ascii="Tahoma" w:hAnsi="Tahoma" w:cs="Tahoma"/>
      <w:sz w:val="16"/>
      <w:szCs w:val="16"/>
    </w:rPr>
  </w:style>
  <w:style w:type="character" w:customStyle="1" w:styleId="BalloonTextChar">
    <w:name w:val="Balloon Text Char"/>
    <w:basedOn w:val="DefaultParagraphFont"/>
    <w:link w:val="BalloonText"/>
    <w:rsid w:val="00176E9E"/>
    <w:rPr>
      <w:rFonts w:ascii="Tahoma" w:hAnsi="Tahoma" w:cs="Tahoma"/>
      <w:sz w:val="16"/>
      <w:szCs w:val="16"/>
      <w:lang w:eastAsia="en-US"/>
    </w:rPr>
  </w:style>
  <w:style w:type="character" w:customStyle="1" w:styleId="Heading1Char">
    <w:name w:val="Heading 1 Char"/>
    <w:basedOn w:val="DefaultParagraphFont"/>
    <w:link w:val="Heading1"/>
    <w:uiPriority w:val="99"/>
    <w:rsid w:val="00176E9E"/>
    <w:rPr>
      <w:rFonts w:ascii="Cambria" w:hAnsi="Cambria"/>
      <w:b/>
      <w:bCs/>
      <w:kern w:val="32"/>
      <w:sz w:val="32"/>
      <w:szCs w:val="32"/>
    </w:rPr>
  </w:style>
  <w:style w:type="paragraph" w:customStyle="1" w:styleId="Default">
    <w:name w:val="Default"/>
    <w:rsid w:val="00176E9E"/>
    <w:pPr>
      <w:autoSpaceDE w:val="0"/>
      <w:autoSpaceDN w:val="0"/>
      <w:adjustRightInd w:val="0"/>
    </w:pPr>
    <w:rPr>
      <w:rFonts w:ascii="Arial" w:hAnsi="Arial" w:cs="Arial"/>
      <w:color w:val="000000"/>
      <w:sz w:val="24"/>
      <w:szCs w:val="24"/>
    </w:rPr>
  </w:style>
  <w:style w:type="paragraph" w:styleId="ListParagraph">
    <w:name w:val="List Paragraph"/>
    <w:aliases w:val="NumberedList,Colorful List - Accent 11,Numbered Para 1,Dot pt,No Spacing1,List Paragraph Char Char Char,Indicator Text,List Paragraph1,Bullet Points,MAIN CONTENT,F5 List Paragraph,List Paragraph2,List Paragraph12,OBC Bullet,L,Bullet 1"/>
    <w:basedOn w:val="Normal"/>
    <w:link w:val="ListParagraphChar"/>
    <w:qFormat/>
    <w:rsid w:val="00176E9E"/>
    <w:pPr>
      <w:overflowPunct w:val="0"/>
      <w:autoSpaceDE w:val="0"/>
      <w:autoSpaceDN w:val="0"/>
      <w:adjustRightInd w:val="0"/>
      <w:ind w:left="720"/>
      <w:contextualSpacing/>
      <w:textAlignment w:val="baseline"/>
    </w:pPr>
    <w:rPr>
      <w:rFonts w:ascii="Lucida Bright" w:hAnsi="Lucida Bright" w:cs="Lucida Bright"/>
      <w:sz w:val="20"/>
      <w:szCs w:val="20"/>
    </w:rPr>
  </w:style>
  <w:style w:type="paragraph" w:styleId="NormalWeb">
    <w:name w:val="Normal (Web)"/>
    <w:basedOn w:val="Normal"/>
    <w:uiPriority w:val="99"/>
    <w:unhideWhenUsed/>
    <w:rsid w:val="005033E3"/>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5033E3"/>
    <w:rPr>
      <w:color w:val="0000FF"/>
      <w:u w:val="single"/>
    </w:rPr>
  </w:style>
  <w:style w:type="paragraph" w:styleId="Header">
    <w:name w:val="header"/>
    <w:basedOn w:val="Normal"/>
    <w:link w:val="HeaderChar"/>
    <w:rsid w:val="00715AA1"/>
    <w:pPr>
      <w:tabs>
        <w:tab w:val="center" w:pos="4513"/>
        <w:tab w:val="right" w:pos="9026"/>
      </w:tabs>
    </w:pPr>
  </w:style>
  <w:style w:type="character" w:customStyle="1" w:styleId="HeaderChar">
    <w:name w:val="Header Char"/>
    <w:basedOn w:val="DefaultParagraphFont"/>
    <w:link w:val="Header"/>
    <w:rsid w:val="00715AA1"/>
    <w:rPr>
      <w:rFonts w:ascii="Arial" w:hAnsi="Arial"/>
      <w:sz w:val="24"/>
      <w:szCs w:val="24"/>
      <w:lang w:eastAsia="en-US"/>
    </w:rPr>
  </w:style>
  <w:style w:type="paragraph" w:styleId="Footer">
    <w:name w:val="footer"/>
    <w:basedOn w:val="Normal"/>
    <w:link w:val="FooterChar"/>
    <w:uiPriority w:val="99"/>
    <w:rsid w:val="00715AA1"/>
    <w:pPr>
      <w:tabs>
        <w:tab w:val="center" w:pos="4513"/>
        <w:tab w:val="right" w:pos="9026"/>
      </w:tabs>
    </w:pPr>
  </w:style>
  <w:style w:type="character" w:customStyle="1" w:styleId="FooterChar">
    <w:name w:val="Footer Char"/>
    <w:basedOn w:val="DefaultParagraphFont"/>
    <w:link w:val="Footer"/>
    <w:uiPriority w:val="99"/>
    <w:rsid w:val="00715AA1"/>
    <w:rPr>
      <w:rFonts w:ascii="Arial" w:hAnsi="Arial"/>
      <w:sz w:val="24"/>
      <w:szCs w:val="24"/>
      <w:lang w:eastAsia="en-US"/>
    </w:rPr>
  </w:style>
  <w:style w:type="paragraph" w:styleId="PlainText">
    <w:name w:val="Plain Text"/>
    <w:basedOn w:val="Normal"/>
    <w:link w:val="PlainTextChar"/>
    <w:uiPriority w:val="99"/>
    <w:unhideWhenUsed/>
    <w:rsid w:val="009B304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B3044"/>
    <w:rPr>
      <w:rFonts w:ascii="Calibri" w:eastAsiaTheme="minorHAnsi" w:hAnsi="Calibri" w:cs="Consolas"/>
      <w:sz w:val="22"/>
      <w:szCs w:val="21"/>
      <w:lang w:eastAsia="en-US"/>
    </w:rPr>
  </w:style>
  <w:style w:type="character" w:customStyle="1" w:styleId="Heading2Char">
    <w:name w:val="Heading 2 Char"/>
    <w:basedOn w:val="DefaultParagraphFont"/>
    <w:link w:val="Heading2"/>
    <w:rsid w:val="009707B1"/>
    <w:rPr>
      <w:rFonts w:asciiTheme="majorHAnsi" w:eastAsiaTheme="majorEastAsia" w:hAnsiTheme="majorHAnsi" w:cstheme="majorBidi"/>
      <w:b/>
      <w:bCs/>
      <w:color w:val="4F81BD" w:themeColor="accent1"/>
      <w:sz w:val="26"/>
      <w:szCs w:val="26"/>
      <w:lang w:eastAsia="en-US"/>
    </w:rPr>
  </w:style>
  <w:style w:type="paragraph" w:customStyle="1" w:styleId="BB-Normal">
    <w:name w:val="BB-Normal"/>
    <w:rsid w:val="0019751D"/>
    <w:pPr>
      <w:jc w:val="both"/>
    </w:pPr>
    <w:rPr>
      <w:rFonts w:ascii="Arial" w:eastAsia="Arial" w:hAnsi="Arial" w:cs="Arial"/>
      <w:lang w:eastAsia="en-US"/>
    </w:rPr>
  </w:style>
  <w:style w:type="character" w:styleId="Strong">
    <w:name w:val="Strong"/>
    <w:basedOn w:val="DefaultParagraphFont"/>
    <w:uiPriority w:val="22"/>
    <w:qFormat/>
    <w:rsid w:val="00445C69"/>
    <w:rPr>
      <w:b/>
      <w:bCs/>
    </w:rPr>
  </w:style>
  <w:style w:type="character" w:styleId="CommentReference">
    <w:name w:val="annotation reference"/>
    <w:basedOn w:val="DefaultParagraphFont"/>
    <w:rsid w:val="00434A16"/>
    <w:rPr>
      <w:sz w:val="16"/>
      <w:szCs w:val="16"/>
    </w:rPr>
  </w:style>
  <w:style w:type="paragraph" w:styleId="CommentText">
    <w:name w:val="annotation text"/>
    <w:basedOn w:val="Normal"/>
    <w:link w:val="CommentTextChar"/>
    <w:rsid w:val="00434A16"/>
    <w:rPr>
      <w:sz w:val="20"/>
      <w:szCs w:val="20"/>
    </w:rPr>
  </w:style>
  <w:style w:type="character" w:customStyle="1" w:styleId="CommentTextChar">
    <w:name w:val="Comment Text Char"/>
    <w:basedOn w:val="DefaultParagraphFont"/>
    <w:link w:val="CommentText"/>
    <w:rsid w:val="00434A16"/>
    <w:rPr>
      <w:rFonts w:ascii="Arial" w:hAnsi="Arial"/>
      <w:lang w:eastAsia="en-US"/>
    </w:rPr>
  </w:style>
  <w:style w:type="paragraph" w:styleId="CommentSubject">
    <w:name w:val="annotation subject"/>
    <w:basedOn w:val="CommentText"/>
    <w:next w:val="CommentText"/>
    <w:link w:val="CommentSubjectChar"/>
    <w:rsid w:val="00434A16"/>
    <w:rPr>
      <w:b/>
      <w:bCs/>
    </w:rPr>
  </w:style>
  <w:style w:type="character" w:customStyle="1" w:styleId="CommentSubjectChar">
    <w:name w:val="Comment Subject Char"/>
    <w:basedOn w:val="CommentTextChar"/>
    <w:link w:val="CommentSubject"/>
    <w:rsid w:val="00434A16"/>
    <w:rPr>
      <w:rFonts w:ascii="Arial" w:hAnsi="Arial"/>
      <w:b/>
      <w:bCs/>
      <w:lang w:eastAsia="en-US"/>
    </w:rPr>
  </w:style>
  <w:style w:type="paragraph" w:styleId="NoSpacing">
    <w:name w:val="No Spacing"/>
    <w:uiPriority w:val="1"/>
    <w:qFormat/>
    <w:rsid w:val="00D0660F"/>
    <w:rPr>
      <w:rFonts w:ascii="Arial" w:hAnsi="Arial"/>
      <w:sz w:val="24"/>
      <w:szCs w:val="24"/>
      <w:lang w:eastAsia="en-US"/>
    </w:rPr>
  </w:style>
  <w:style w:type="character" w:customStyle="1" w:styleId="c231">
    <w:name w:val="c231"/>
    <w:basedOn w:val="DefaultParagraphFont"/>
    <w:rsid w:val="006E1A64"/>
    <w:rPr>
      <w:rFonts w:ascii="Arial" w:hAnsi="Arial" w:cs="Arial" w:hint="default"/>
      <w:color w:val="000000"/>
      <w:sz w:val="22"/>
      <w:szCs w:val="22"/>
    </w:rPr>
  </w:style>
  <w:style w:type="paragraph" w:customStyle="1" w:styleId="Body">
    <w:name w:val="Body"/>
    <w:rsid w:val="00BF2C60"/>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numbering" w:customStyle="1" w:styleId="ImportedStyle1">
    <w:name w:val="Imported Style 1"/>
    <w:rsid w:val="00BF2C60"/>
    <w:pPr>
      <w:numPr>
        <w:numId w:val="1"/>
      </w:numPr>
    </w:pPr>
  </w:style>
  <w:style w:type="paragraph" w:styleId="Revision">
    <w:name w:val="Revision"/>
    <w:hidden/>
    <w:uiPriority w:val="99"/>
    <w:semiHidden/>
    <w:rsid w:val="006751E0"/>
    <w:rPr>
      <w:rFonts w:ascii="Arial" w:hAnsi="Arial"/>
      <w:sz w:val="24"/>
      <w:szCs w:val="24"/>
      <w:lang w:eastAsia="en-US"/>
    </w:rPr>
  </w:style>
  <w:style w:type="paragraph" w:customStyle="1" w:styleId="default0">
    <w:name w:val="default"/>
    <w:basedOn w:val="Normal"/>
    <w:rsid w:val="002A4716"/>
    <w:rPr>
      <w:rFonts w:ascii="Times New Roman" w:eastAsiaTheme="minorHAnsi" w:hAnsi="Times New Roman"/>
      <w:lang w:eastAsia="en-GB"/>
    </w:rPr>
  </w:style>
  <w:style w:type="character" w:customStyle="1" w:styleId="apple-converted-space">
    <w:name w:val="apple-converted-space"/>
    <w:basedOn w:val="DefaultParagraphFont"/>
    <w:rsid w:val="007B617E"/>
  </w:style>
  <w:style w:type="paragraph" w:customStyle="1" w:styleId="xmsonormal">
    <w:name w:val="x_msonormal"/>
    <w:basedOn w:val="Normal"/>
    <w:rsid w:val="00544389"/>
    <w:rPr>
      <w:rFonts w:ascii="Times New Roman" w:eastAsiaTheme="minorHAnsi" w:hAnsi="Times New Roman"/>
      <w:lang w:eastAsia="en-GB"/>
    </w:rPr>
  </w:style>
  <w:style w:type="character" w:customStyle="1" w:styleId="ListParagraphChar">
    <w:name w:val="List Paragraph Char"/>
    <w:aliases w:val="NumberedList Char,Colorful List - Accent 11 Char,Numbered Para 1 Char,Dot pt Char,No Spacing1 Char,List Paragraph Char Char Char Char,Indicator Text Char,List Paragraph1 Char,Bullet Points Char,MAIN CONTENT Char,List Paragraph2 Char"/>
    <w:link w:val="ListParagraph"/>
    <w:uiPriority w:val="34"/>
    <w:locked/>
    <w:rsid w:val="00544389"/>
    <w:rPr>
      <w:rFonts w:ascii="Lucida Bright" w:hAnsi="Lucida Bright" w:cs="Lucida Bright"/>
      <w:lang w:eastAsia="en-US"/>
    </w:rPr>
  </w:style>
  <w:style w:type="character" w:customStyle="1" w:styleId="gmail-apple-converted-space">
    <w:name w:val="gmail-apple-converted-space"/>
    <w:basedOn w:val="DefaultParagraphFont"/>
    <w:rsid w:val="008940D6"/>
  </w:style>
  <w:style w:type="table" w:styleId="TableGrid">
    <w:name w:val="Table Grid"/>
    <w:basedOn w:val="TableNormal"/>
    <w:uiPriority w:val="39"/>
    <w:rsid w:val="009A4C6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33E0"/>
  </w:style>
  <w:style w:type="character" w:styleId="Emphasis">
    <w:name w:val="Emphasis"/>
    <w:basedOn w:val="DefaultParagraphFont"/>
    <w:uiPriority w:val="20"/>
    <w:qFormat/>
    <w:rsid w:val="0067003B"/>
    <w:rPr>
      <w:i/>
      <w:iCs/>
    </w:rPr>
  </w:style>
  <w:style w:type="paragraph" w:styleId="Subtitle">
    <w:name w:val="Subtitle"/>
    <w:basedOn w:val="Normal"/>
    <w:next w:val="Normal"/>
    <w:link w:val="SubtitleChar"/>
    <w:qFormat/>
    <w:rsid w:val="00A60E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60EEB"/>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0664">
      <w:bodyDiv w:val="1"/>
      <w:marLeft w:val="0"/>
      <w:marRight w:val="0"/>
      <w:marTop w:val="0"/>
      <w:marBottom w:val="0"/>
      <w:divBdr>
        <w:top w:val="none" w:sz="0" w:space="0" w:color="auto"/>
        <w:left w:val="none" w:sz="0" w:space="0" w:color="auto"/>
        <w:bottom w:val="none" w:sz="0" w:space="0" w:color="auto"/>
        <w:right w:val="none" w:sz="0" w:space="0" w:color="auto"/>
      </w:divBdr>
    </w:div>
    <w:div w:id="103382321">
      <w:bodyDiv w:val="1"/>
      <w:marLeft w:val="0"/>
      <w:marRight w:val="0"/>
      <w:marTop w:val="0"/>
      <w:marBottom w:val="0"/>
      <w:divBdr>
        <w:top w:val="none" w:sz="0" w:space="0" w:color="auto"/>
        <w:left w:val="none" w:sz="0" w:space="0" w:color="auto"/>
        <w:bottom w:val="none" w:sz="0" w:space="0" w:color="auto"/>
        <w:right w:val="none" w:sz="0" w:space="0" w:color="auto"/>
      </w:divBdr>
    </w:div>
    <w:div w:id="103504876">
      <w:bodyDiv w:val="1"/>
      <w:marLeft w:val="0"/>
      <w:marRight w:val="0"/>
      <w:marTop w:val="0"/>
      <w:marBottom w:val="0"/>
      <w:divBdr>
        <w:top w:val="none" w:sz="0" w:space="0" w:color="auto"/>
        <w:left w:val="none" w:sz="0" w:space="0" w:color="auto"/>
        <w:bottom w:val="none" w:sz="0" w:space="0" w:color="auto"/>
        <w:right w:val="none" w:sz="0" w:space="0" w:color="auto"/>
      </w:divBdr>
    </w:div>
    <w:div w:id="117530361">
      <w:bodyDiv w:val="1"/>
      <w:marLeft w:val="0"/>
      <w:marRight w:val="0"/>
      <w:marTop w:val="0"/>
      <w:marBottom w:val="0"/>
      <w:divBdr>
        <w:top w:val="none" w:sz="0" w:space="0" w:color="auto"/>
        <w:left w:val="none" w:sz="0" w:space="0" w:color="auto"/>
        <w:bottom w:val="none" w:sz="0" w:space="0" w:color="auto"/>
        <w:right w:val="none" w:sz="0" w:space="0" w:color="auto"/>
      </w:divBdr>
      <w:divsChild>
        <w:div w:id="137888406">
          <w:marLeft w:val="446"/>
          <w:marRight w:val="0"/>
          <w:marTop w:val="0"/>
          <w:marBottom w:val="0"/>
          <w:divBdr>
            <w:top w:val="none" w:sz="0" w:space="0" w:color="auto"/>
            <w:left w:val="none" w:sz="0" w:space="0" w:color="auto"/>
            <w:bottom w:val="none" w:sz="0" w:space="0" w:color="auto"/>
            <w:right w:val="none" w:sz="0" w:space="0" w:color="auto"/>
          </w:divBdr>
        </w:div>
        <w:div w:id="300549027">
          <w:marLeft w:val="446"/>
          <w:marRight w:val="0"/>
          <w:marTop w:val="0"/>
          <w:marBottom w:val="0"/>
          <w:divBdr>
            <w:top w:val="none" w:sz="0" w:space="0" w:color="auto"/>
            <w:left w:val="none" w:sz="0" w:space="0" w:color="auto"/>
            <w:bottom w:val="none" w:sz="0" w:space="0" w:color="auto"/>
            <w:right w:val="none" w:sz="0" w:space="0" w:color="auto"/>
          </w:divBdr>
        </w:div>
        <w:div w:id="1255939578">
          <w:marLeft w:val="446"/>
          <w:marRight w:val="0"/>
          <w:marTop w:val="0"/>
          <w:marBottom w:val="0"/>
          <w:divBdr>
            <w:top w:val="none" w:sz="0" w:space="0" w:color="auto"/>
            <w:left w:val="none" w:sz="0" w:space="0" w:color="auto"/>
            <w:bottom w:val="none" w:sz="0" w:space="0" w:color="auto"/>
            <w:right w:val="none" w:sz="0" w:space="0" w:color="auto"/>
          </w:divBdr>
        </w:div>
        <w:div w:id="1595355312">
          <w:marLeft w:val="446"/>
          <w:marRight w:val="0"/>
          <w:marTop w:val="0"/>
          <w:marBottom w:val="0"/>
          <w:divBdr>
            <w:top w:val="none" w:sz="0" w:space="0" w:color="auto"/>
            <w:left w:val="none" w:sz="0" w:space="0" w:color="auto"/>
            <w:bottom w:val="none" w:sz="0" w:space="0" w:color="auto"/>
            <w:right w:val="none" w:sz="0" w:space="0" w:color="auto"/>
          </w:divBdr>
        </w:div>
        <w:div w:id="2083142604">
          <w:marLeft w:val="446"/>
          <w:marRight w:val="0"/>
          <w:marTop w:val="0"/>
          <w:marBottom w:val="0"/>
          <w:divBdr>
            <w:top w:val="none" w:sz="0" w:space="0" w:color="auto"/>
            <w:left w:val="none" w:sz="0" w:space="0" w:color="auto"/>
            <w:bottom w:val="none" w:sz="0" w:space="0" w:color="auto"/>
            <w:right w:val="none" w:sz="0" w:space="0" w:color="auto"/>
          </w:divBdr>
        </w:div>
      </w:divsChild>
    </w:div>
    <w:div w:id="118568048">
      <w:bodyDiv w:val="1"/>
      <w:marLeft w:val="0"/>
      <w:marRight w:val="0"/>
      <w:marTop w:val="0"/>
      <w:marBottom w:val="0"/>
      <w:divBdr>
        <w:top w:val="none" w:sz="0" w:space="0" w:color="auto"/>
        <w:left w:val="none" w:sz="0" w:space="0" w:color="auto"/>
        <w:bottom w:val="none" w:sz="0" w:space="0" w:color="auto"/>
        <w:right w:val="none" w:sz="0" w:space="0" w:color="auto"/>
      </w:divBdr>
      <w:divsChild>
        <w:div w:id="1721782461">
          <w:marLeft w:val="0"/>
          <w:marRight w:val="0"/>
          <w:marTop w:val="0"/>
          <w:marBottom w:val="0"/>
          <w:divBdr>
            <w:top w:val="none" w:sz="0" w:space="0" w:color="auto"/>
            <w:left w:val="none" w:sz="0" w:space="0" w:color="auto"/>
            <w:bottom w:val="none" w:sz="0" w:space="0" w:color="auto"/>
            <w:right w:val="none" w:sz="0" w:space="0" w:color="auto"/>
          </w:divBdr>
        </w:div>
      </w:divsChild>
    </w:div>
    <w:div w:id="190194395">
      <w:bodyDiv w:val="1"/>
      <w:marLeft w:val="0"/>
      <w:marRight w:val="0"/>
      <w:marTop w:val="0"/>
      <w:marBottom w:val="0"/>
      <w:divBdr>
        <w:top w:val="none" w:sz="0" w:space="0" w:color="auto"/>
        <w:left w:val="none" w:sz="0" w:space="0" w:color="auto"/>
        <w:bottom w:val="none" w:sz="0" w:space="0" w:color="auto"/>
        <w:right w:val="none" w:sz="0" w:space="0" w:color="auto"/>
      </w:divBdr>
    </w:div>
    <w:div w:id="197471488">
      <w:bodyDiv w:val="1"/>
      <w:marLeft w:val="0"/>
      <w:marRight w:val="0"/>
      <w:marTop w:val="0"/>
      <w:marBottom w:val="0"/>
      <w:divBdr>
        <w:top w:val="none" w:sz="0" w:space="0" w:color="auto"/>
        <w:left w:val="none" w:sz="0" w:space="0" w:color="auto"/>
        <w:bottom w:val="none" w:sz="0" w:space="0" w:color="auto"/>
        <w:right w:val="none" w:sz="0" w:space="0" w:color="auto"/>
      </w:divBdr>
    </w:div>
    <w:div w:id="211502837">
      <w:bodyDiv w:val="1"/>
      <w:marLeft w:val="0"/>
      <w:marRight w:val="0"/>
      <w:marTop w:val="0"/>
      <w:marBottom w:val="0"/>
      <w:divBdr>
        <w:top w:val="none" w:sz="0" w:space="0" w:color="auto"/>
        <w:left w:val="none" w:sz="0" w:space="0" w:color="auto"/>
        <w:bottom w:val="none" w:sz="0" w:space="0" w:color="auto"/>
        <w:right w:val="none" w:sz="0" w:space="0" w:color="auto"/>
      </w:divBdr>
    </w:div>
    <w:div w:id="216942420">
      <w:bodyDiv w:val="1"/>
      <w:marLeft w:val="0"/>
      <w:marRight w:val="0"/>
      <w:marTop w:val="0"/>
      <w:marBottom w:val="0"/>
      <w:divBdr>
        <w:top w:val="none" w:sz="0" w:space="0" w:color="auto"/>
        <w:left w:val="none" w:sz="0" w:space="0" w:color="auto"/>
        <w:bottom w:val="none" w:sz="0" w:space="0" w:color="auto"/>
        <w:right w:val="none" w:sz="0" w:space="0" w:color="auto"/>
      </w:divBdr>
    </w:div>
    <w:div w:id="230384904">
      <w:bodyDiv w:val="1"/>
      <w:marLeft w:val="0"/>
      <w:marRight w:val="0"/>
      <w:marTop w:val="0"/>
      <w:marBottom w:val="0"/>
      <w:divBdr>
        <w:top w:val="none" w:sz="0" w:space="0" w:color="auto"/>
        <w:left w:val="none" w:sz="0" w:space="0" w:color="auto"/>
        <w:bottom w:val="none" w:sz="0" w:space="0" w:color="auto"/>
        <w:right w:val="none" w:sz="0" w:space="0" w:color="auto"/>
      </w:divBdr>
    </w:div>
    <w:div w:id="259410252">
      <w:bodyDiv w:val="1"/>
      <w:marLeft w:val="0"/>
      <w:marRight w:val="0"/>
      <w:marTop w:val="0"/>
      <w:marBottom w:val="0"/>
      <w:divBdr>
        <w:top w:val="none" w:sz="0" w:space="0" w:color="auto"/>
        <w:left w:val="none" w:sz="0" w:space="0" w:color="auto"/>
        <w:bottom w:val="none" w:sz="0" w:space="0" w:color="auto"/>
        <w:right w:val="none" w:sz="0" w:space="0" w:color="auto"/>
      </w:divBdr>
    </w:div>
    <w:div w:id="265700060">
      <w:bodyDiv w:val="1"/>
      <w:marLeft w:val="0"/>
      <w:marRight w:val="0"/>
      <w:marTop w:val="0"/>
      <w:marBottom w:val="0"/>
      <w:divBdr>
        <w:top w:val="none" w:sz="0" w:space="0" w:color="auto"/>
        <w:left w:val="none" w:sz="0" w:space="0" w:color="auto"/>
        <w:bottom w:val="none" w:sz="0" w:space="0" w:color="auto"/>
        <w:right w:val="none" w:sz="0" w:space="0" w:color="auto"/>
      </w:divBdr>
      <w:divsChild>
        <w:div w:id="751702968">
          <w:marLeft w:val="0"/>
          <w:marRight w:val="0"/>
          <w:marTop w:val="0"/>
          <w:marBottom w:val="0"/>
          <w:divBdr>
            <w:top w:val="none" w:sz="0" w:space="0" w:color="auto"/>
            <w:left w:val="none" w:sz="0" w:space="0" w:color="auto"/>
            <w:bottom w:val="none" w:sz="0" w:space="0" w:color="auto"/>
            <w:right w:val="none" w:sz="0" w:space="0" w:color="auto"/>
          </w:divBdr>
        </w:div>
      </w:divsChild>
    </w:div>
    <w:div w:id="270013978">
      <w:bodyDiv w:val="1"/>
      <w:marLeft w:val="0"/>
      <w:marRight w:val="0"/>
      <w:marTop w:val="0"/>
      <w:marBottom w:val="0"/>
      <w:divBdr>
        <w:top w:val="none" w:sz="0" w:space="0" w:color="auto"/>
        <w:left w:val="none" w:sz="0" w:space="0" w:color="auto"/>
        <w:bottom w:val="none" w:sz="0" w:space="0" w:color="auto"/>
        <w:right w:val="none" w:sz="0" w:space="0" w:color="auto"/>
      </w:divBdr>
    </w:div>
    <w:div w:id="274677514">
      <w:bodyDiv w:val="1"/>
      <w:marLeft w:val="0"/>
      <w:marRight w:val="0"/>
      <w:marTop w:val="0"/>
      <w:marBottom w:val="0"/>
      <w:divBdr>
        <w:top w:val="none" w:sz="0" w:space="0" w:color="auto"/>
        <w:left w:val="none" w:sz="0" w:space="0" w:color="auto"/>
        <w:bottom w:val="none" w:sz="0" w:space="0" w:color="auto"/>
        <w:right w:val="none" w:sz="0" w:space="0" w:color="auto"/>
      </w:divBdr>
    </w:div>
    <w:div w:id="296180017">
      <w:bodyDiv w:val="1"/>
      <w:marLeft w:val="0"/>
      <w:marRight w:val="0"/>
      <w:marTop w:val="0"/>
      <w:marBottom w:val="0"/>
      <w:divBdr>
        <w:top w:val="none" w:sz="0" w:space="0" w:color="auto"/>
        <w:left w:val="none" w:sz="0" w:space="0" w:color="auto"/>
        <w:bottom w:val="none" w:sz="0" w:space="0" w:color="auto"/>
        <w:right w:val="none" w:sz="0" w:space="0" w:color="auto"/>
      </w:divBdr>
      <w:divsChild>
        <w:div w:id="1240871339">
          <w:marLeft w:val="0"/>
          <w:marRight w:val="0"/>
          <w:marTop w:val="0"/>
          <w:marBottom w:val="0"/>
          <w:divBdr>
            <w:top w:val="none" w:sz="0" w:space="0" w:color="auto"/>
            <w:left w:val="none" w:sz="0" w:space="0" w:color="auto"/>
            <w:bottom w:val="none" w:sz="0" w:space="0" w:color="auto"/>
            <w:right w:val="none" w:sz="0" w:space="0" w:color="auto"/>
          </w:divBdr>
        </w:div>
      </w:divsChild>
    </w:div>
    <w:div w:id="297034793">
      <w:bodyDiv w:val="1"/>
      <w:marLeft w:val="0"/>
      <w:marRight w:val="0"/>
      <w:marTop w:val="0"/>
      <w:marBottom w:val="0"/>
      <w:divBdr>
        <w:top w:val="none" w:sz="0" w:space="0" w:color="auto"/>
        <w:left w:val="none" w:sz="0" w:space="0" w:color="auto"/>
        <w:bottom w:val="none" w:sz="0" w:space="0" w:color="auto"/>
        <w:right w:val="none" w:sz="0" w:space="0" w:color="auto"/>
      </w:divBdr>
    </w:div>
    <w:div w:id="298385461">
      <w:bodyDiv w:val="1"/>
      <w:marLeft w:val="0"/>
      <w:marRight w:val="0"/>
      <w:marTop w:val="0"/>
      <w:marBottom w:val="0"/>
      <w:divBdr>
        <w:top w:val="none" w:sz="0" w:space="0" w:color="auto"/>
        <w:left w:val="none" w:sz="0" w:space="0" w:color="auto"/>
        <w:bottom w:val="none" w:sz="0" w:space="0" w:color="auto"/>
        <w:right w:val="none" w:sz="0" w:space="0" w:color="auto"/>
      </w:divBdr>
    </w:div>
    <w:div w:id="299657727">
      <w:bodyDiv w:val="1"/>
      <w:marLeft w:val="0"/>
      <w:marRight w:val="0"/>
      <w:marTop w:val="0"/>
      <w:marBottom w:val="0"/>
      <w:divBdr>
        <w:top w:val="none" w:sz="0" w:space="0" w:color="auto"/>
        <w:left w:val="none" w:sz="0" w:space="0" w:color="auto"/>
        <w:bottom w:val="none" w:sz="0" w:space="0" w:color="auto"/>
        <w:right w:val="none" w:sz="0" w:space="0" w:color="auto"/>
      </w:divBdr>
      <w:divsChild>
        <w:div w:id="436296634">
          <w:marLeft w:val="0"/>
          <w:marRight w:val="0"/>
          <w:marTop w:val="0"/>
          <w:marBottom w:val="0"/>
          <w:divBdr>
            <w:top w:val="none" w:sz="0" w:space="0" w:color="auto"/>
            <w:left w:val="none" w:sz="0" w:space="0" w:color="auto"/>
            <w:bottom w:val="none" w:sz="0" w:space="0" w:color="auto"/>
            <w:right w:val="none" w:sz="0" w:space="0" w:color="auto"/>
          </w:divBdr>
          <w:divsChild>
            <w:div w:id="254631086">
              <w:marLeft w:val="0"/>
              <w:marRight w:val="0"/>
              <w:marTop w:val="0"/>
              <w:marBottom w:val="0"/>
              <w:divBdr>
                <w:top w:val="none" w:sz="0" w:space="0" w:color="auto"/>
                <w:left w:val="none" w:sz="0" w:space="0" w:color="auto"/>
                <w:bottom w:val="none" w:sz="0" w:space="0" w:color="auto"/>
                <w:right w:val="none" w:sz="0" w:space="0" w:color="auto"/>
              </w:divBdr>
              <w:divsChild>
                <w:div w:id="1410422927">
                  <w:marLeft w:val="0"/>
                  <w:marRight w:val="0"/>
                  <w:marTop w:val="0"/>
                  <w:marBottom w:val="0"/>
                  <w:divBdr>
                    <w:top w:val="none" w:sz="0" w:space="0" w:color="auto"/>
                    <w:left w:val="none" w:sz="0" w:space="0" w:color="auto"/>
                    <w:bottom w:val="none" w:sz="0" w:space="0" w:color="auto"/>
                    <w:right w:val="none" w:sz="0" w:space="0" w:color="auto"/>
                  </w:divBdr>
                  <w:divsChild>
                    <w:div w:id="1383409669">
                      <w:marLeft w:val="0"/>
                      <w:marRight w:val="0"/>
                      <w:marTop w:val="0"/>
                      <w:marBottom w:val="0"/>
                      <w:divBdr>
                        <w:top w:val="none" w:sz="0" w:space="0" w:color="auto"/>
                        <w:left w:val="none" w:sz="0" w:space="0" w:color="auto"/>
                        <w:bottom w:val="none" w:sz="0" w:space="0" w:color="auto"/>
                        <w:right w:val="none" w:sz="0" w:space="0" w:color="auto"/>
                      </w:divBdr>
                      <w:divsChild>
                        <w:div w:id="17137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473559">
      <w:bodyDiv w:val="1"/>
      <w:marLeft w:val="0"/>
      <w:marRight w:val="0"/>
      <w:marTop w:val="0"/>
      <w:marBottom w:val="0"/>
      <w:divBdr>
        <w:top w:val="none" w:sz="0" w:space="0" w:color="auto"/>
        <w:left w:val="none" w:sz="0" w:space="0" w:color="auto"/>
        <w:bottom w:val="none" w:sz="0" w:space="0" w:color="auto"/>
        <w:right w:val="none" w:sz="0" w:space="0" w:color="auto"/>
      </w:divBdr>
      <w:divsChild>
        <w:div w:id="364910207">
          <w:marLeft w:val="0"/>
          <w:marRight w:val="0"/>
          <w:marTop w:val="0"/>
          <w:marBottom w:val="0"/>
          <w:divBdr>
            <w:top w:val="none" w:sz="0" w:space="0" w:color="auto"/>
            <w:left w:val="none" w:sz="0" w:space="0" w:color="auto"/>
            <w:bottom w:val="none" w:sz="0" w:space="0" w:color="auto"/>
            <w:right w:val="none" w:sz="0" w:space="0" w:color="auto"/>
          </w:divBdr>
        </w:div>
      </w:divsChild>
    </w:div>
    <w:div w:id="365835630">
      <w:bodyDiv w:val="1"/>
      <w:marLeft w:val="0"/>
      <w:marRight w:val="0"/>
      <w:marTop w:val="0"/>
      <w:marBottom w:val="0"/>
      <w:divBdr>
        <w:top w:val="none" w:sz="0" w:space="0" w:color="auto"/>
        <w:left w:val="none" w:sz="0" w:space="0" w:color="auto"/>
        <w:bottom w:val="none" w:sz="0" w:space="0" w:color="auto"/>
        <w:right w:val="none" w:sz="0" w:space="0" w:color="auto"/>
      </w:divBdr>
      <w:divsChild>
        <w:div w:id="290404456">
          <w:marLeft w:val="0"/>
          <w:marRight w:val="0"/>
          <w:marTop w:val="0"/>
          <w:marBottom w:val="0"/>
          <w:divBdr>
            <w:top w:val="none" w:sz="0" w:space="0" w:color="auto"/>
            <w:left w:val="none" w:sz="0" w:space="0" w:color="auto"/>
            <w:bottom w:val="none" w:sz="0" w:space="0" w:color="auto"/>
            <w:right w:val="none" w:sz="0" w:space="0" w:color="auto"/>
          </w:divBdr>
        </w:div>
      </w:divsChild>
    </w:div>
    <w:div w:id="418790372">
      <w:bodyDiv w:val="1"/>
      <w:marLeft w:val="0"/>
      <w:marRight w:val="0"/>
      <w:marTop w:val="0"/>
      <w:marBottom w:val="0"/>
      <w:divBdr>
        <w:top w:val="none" w:sz="0" w:space="0" w:color="auto"/>
        <w:left w:val="none" w:sz="0" w:space="0" w:color="auto"/>
        <w:bottom w:val="none" w:sz="0" w:space="0" w:color="auto"/>
        <w:right w:val="none" w:sz="0" w:space="0" w:color="auto"/>
      </w:divBdr>
    </w:div>
    <w:div w:id="442040764">
      <w:bodyDiv w:val="1"/>
      <w:marLeft w:val="0"/>
      <w:marRight w:val="0"/>
      <w:marTop w:val="0"/>
      <w:marBottom w:val="0"/>
      <w:divBdr>
        <w:top w:val="none" w:sz="0" w:space="0" w:color="auto"/>
        <w:left w:val="none" w:sz="0" w:space="0" w:color="auto"/>
        <w:bottom w:val="none" w:sz="0" w:space="0" w:color="auto"/>
        <w:right w:val="none" w:sz="0" w:space="0" w:color="auto"/>
      </w:divBdr>
    </w:div>
    <w:div w:id="463502041">
      <w:bodyDiv w:val="1"/>
      <w:marLeft w:val="0"/>
      <w:marRight w:val="0"/>
      <w:marTop w:val="0"/>
      <w:marBottom w:val="0"/>
      <w:divBdr>
        <w:top w:val="none" w:sz="0" w:space="0" w:color="auto"/>
        <w:left w:val="none" w:sz="0" w:space="0" w:color="auto"/>
        <w:bottom w:val="none" w:sz="0" w:space="0" w:color="auto"/>
        <w:right w:val="none" w:sz="0" w:space="0" w:color="auto"/>
      </w:divBdr>
    </w:div>
    <w:div w:id="466778734">
      <w:bodyDiv w:val="1"/>
      <w:marLeft w:val="0"/>
      <w:marRight w:val="0"/>
      <w:marTop w:val="0"/>
      <w:marBottom w:val="0"/>
      <w:divBdr>
        <w:top w:val="none" w:sz="0" w:space="0" w:color="auto"/>
        <w:left w:val="none" w:sz="0" w:space="0" w:color="auto"/>
        <w:bottom w:val="none" w:sz="0" w:space="0" w:color="auto"/>
        <w:right w:val="none" w:sz="0" w:space="0" w:color="auto"/>
      </w:divBdr>
    </w:div>
    <w:div w:id="552815405">
      <w:bodyDiv w:val="1"/>
      <w:marLeft w:val="0"/>
      <w:marRight w:val="0"/>
      <w:marTop w:val="0"/>
      <w:marBottom w:val="0"/>
      <w:divBdr>
        <w:top w:val="none" w:sz="0" w:space="0" w:color="auto"/>
        <w:left w:val="none" w:sz="0" w:space="0" w:color="auto"/>
        <w:bottom w:val="none" w:sz="0" w:space="0" w:color="auto"/>
        <w:right w:val="none" w:sz="0" w:space="0" w:color="auto"/>
      </w:divBdr>
      <w:divsChild>
        <w:div w:id="320962083">
          <w:marLeft w:val="0"/>
          <w:marRight w:val="0"/>
          <w:marTop w:val="0"/>
          <w:marBottom w:val="0"/>
          <w:divBdr>
            <w:top w:val="none" w:sz="0" w:space="0" w:color="auto"/>
            <w:left w:val="none" w:sz="0" w:space="0" w:color="auto"/>
            <w:bottom w:val="none" w:sz="0" w:space="0" w:color="auto"/>
            <w:right w:val="none" w:sz="0" w:space="0" w:color="auto"/>
          </w:divBdr>
        </w:div>
      </w:divsChild>
    </w:div>
    <w:div w:id="558133327">
      <w:bodyDiv w:val="1"/>
      <w:marLeft w:val="0"/>
      <w:marRight w:val="0"/>
      <w:marTop w:val="0"/>
      <w:marBottom w:val="0"/>
      <w:divBdr>
        <w:top w:val="none" w:sz="0" w:space="0" w:color="auto"/>
        <w:left w:val="none" w:sz="0" w:space="0" w:color="auto"/>
        <w:bottom w:val="none" w:sz="0" w:space="0" w:color="auto"/>
        <w:right w:val="none" w:sz="0" w:space="0" w:color="auto"/>
      </w:divBdr>
    </w:div>
    <w:div w:id="605892342">
      <w:bodyDiv w:val="1"/>
      <w:marLeft w:val="0"/>
      <w:marRight w:val="0"/>
      <w:marTop w:val="0"/>
      <w:marBottom w:val="0"/>
      <w:divBdr>
        <w:top w:val="none" w:sz="0" w:space="0" w:color="auto"/>
        <w:left w:val="none" w:sz="0" w:space="0" w:color="auto"/>
        <w:bottom w:val="none" w:sz="0" w:space="0" w:color="auto"/>
        <w:right w:val="none" w:sz="0" w:space="0" w:color="auto"/>
      </w:divBdr>
      <w:divsChild>
        <w:div w:id="1339962202">
          <w:marLeft w:val="0"/>
          <w:marRight w:val="0"/>
          <w:marTop w:val="0"/>
          <w:marBottom w:val="0"/>
          <w:divBdr>
            <w:top w:val="none" w:sz="0" w:space="0" w:color="auto"/>
            <w:left w:val="none" w:sz="0" w:space="0" w:color="auto"/>
            <w:bottom w:val="none" w:sz="0" w:space="0" w:color="auto"/>
            <w:right w:val="none" w:sz="0" w:space="0" w:color="auto"/>
          </w:divBdr>
        </w:div>
      </w:divsChild>
    </w:div>
    <w:div w:id="624581405">
      <w:bodyDiv w:val="1"/>
      <w:marLeft w:val="0"/>
      <w:marRight w:val="0"/>
      <w:marTop w:val="0"/>
      <w:marBottom w:val="0"/>
      <w:divBdr>
        <w:top w:val="none" w:sz="0" w:space="0" w:color="auto"/>
        <w:left w:val="none" w:sz="0" w:space="0" w:color="auto"/>
        <w:bottom w:val="none" w:sz="0" w:space="0" w:color="auto"/>
        <w:right w:val="none" w:sz="0" w:space="0" w:color="auto"/>
      </w:divBdr>
      <w:divsChild>
        <w:div w:id="761951057">
          <w:marLeft w:val="0"/>
          <w:marRight w:val="0"/>
          <w:marTop w:val="0"/>
          <w:marBottom w:val="0"/>
          <w:divBdr>
            <w:top w:val="none" w:sz="0" w:space="0" w:color="auto"/>
            <w:left w:val="none" w:sz="0" w:space="0" w:color="auto"/>
            <w:bottom w:val="none" w:sz="0" w:space="0" w:color="auto"/>
            <w:right w:val="none" w:sz="0" w:space="0" w:color="auto"/>
          </w:divBdr>
        </w:div>
      </w:divsChild>
    </w:div>
    <w:div w:id="633605470">
      <w:bodyDiv w:val="1"/>
      <w:marLeft w:val="0"/>
      <w:marRight w:val="0"/>
      <w:marTop w:val="0"/>
      <w:marBottom w:val="0"/>
      <w:divBdr>
        <w:top w:val="none" w:sz="0" w:space="0" w:color="auto"/>
        <w:left w:val="none" w:sz="0" w:space="0" w:color="auto"/>
        <w:bottom w:val="none" w:sz="0" w:space="0" w:color="auto"/>
        <w:right w:val="none" w:sz="0" w:space="0" w:color="auto"/>
      </w:divBdr>
    </w:div>
    <w:div w:id="663584375">
      <w:bodyDiv w:val="1"/>
      <w:marLeft w:val="0"/>
      <w:marRight w:val="0"/>
      <w:marTop w:val="0"/>
      <w:marBottom w:val="0"/>
      <w:divBdr>
        <w:top w:val="none" w:sz="0" w:space="0" w:color="auto"/>
        <w:left w:val="none" w:sz="0" w:space="0" w:color="auto"/>
        <w:bottom w:val="none" w:sz="0" w:space="0" w:color="auto"/>
        <w:right w:val="none" w:sz="0" w:space="0" w:color="auto"/>
      </w:divBdr>
    </w:div>
    <w:div w:id="664359274">
      <w:bodyDiv w:val="1"/>
      <w:marLeft w:val="0"/>
      <w:marRight w:val="0"/>
      <w:marTop w:val="0"/>
      <w:marBottom w:val="0"/>
      <w:divBdr>
        <w:top w:val="none" w:sz="0" w:space="0" w:color="auto"/>
        <w:left w:val="none" w:sz="0" w:space="0" w:color="auto"/>
        <w:bottom w:val="none" w:sz="0" w:space="0" w:color="auto"/>
        <w:right w:val="none" w:sz="0" w:space="0" w:color="auto"/>
      </w:divBdr>
    </w:div>
    <w:div w:id="714505219">
      <w:bodyDiv w:val="1"/>
      <w:marLeft w:val="0"/>
      <w:marRight w:val="0"/>
      <w:marTop w:val="0"/>
      <w:marBottom w:val="0"/>
      <w:divBdr>
        <w:top w:val="none" w:sz="0" w:space="0" w:color="auto"/>
        <w:left w:val="none" w:sz="0" w:space="0" w:color="auto"/>
        <w:bottom w:val="none" w:sz="0" w:space="0" w:color="auto"/>
        <w:right w:val="none" w:sz="0" w:space="0" w:color="auto"/>
      </w:divBdr>
      <w:divsChild>
        <w:div w:id="1710841300">
          <w:marLeft w:val="0"/>
          <w:marRight w:val="0"/>
          <w:marTop w:val="0"/>
          <w:marBottom w:val="0"/>
          <w:divBdr>
            <w:top w:val="none" w:sz="0" w:space="0" w:color="auto"/>
            <w:left w:val="none" w:sz="0" w:space="0" w:color="auto"/>
            <w:bottom w:val="none" w:sz="0" w:space="0" w:color="auto"/>
            <w:right w:val="none" w:sz="0" w:space="0" w:color="auto"/>
          </w:divBdr>
        </w:div>
      </w:divsChild>
    </w:div>
    <w:div w:id="716121473">
      <w:bodyDiv w:val="1"/>
      <w:marLeft w:val="0"/>
      <w:marRight w:val="0"/>
      <w:marTop w:val="0"/>
      <w:marBottom w:val="0"/>
      <w:divBdr>
        <w:top w:val="none" w:sz="0" w:space="0" w:color="auto"/>
        <w:left w:val="none" w:sz="0" w:space="0" w:color="auto"/>
        <w:bottom w:val="none" w:sz="0" w:space="0" w:color="auto"/>
        <w:right w:val="none" w:sz="0" w:space="0" w:color="auto"/>
      </w:divBdr>
    </w:div>
    <w:div w:id="735861622">
      <w:bodyDiv w:val="1"/>
      <w:marLeft w:val="0"/>
      <w:marRight w:val="0"/>
      <w:marTop w:val="0"/>
      <w:marBottom w:val="0"/>
      <w:divBdr>
        <w:top w:val="none" w:sz="0" w:space="0" w:color="auto"/>
        <w:left w:val="none" w:sz="0" w:space="0" w:color="auto"/>
        <w:bottom w:val="none" w:sz="0" w:space="0" w:color="auto"/>
        <w:right w:val="none" w:sz="0" w:space="0" w:color="auto"/>
      </w:divBdr>
      <w:divsChild>
        <w:div w:id="565411686">
          <w:marLeft w:val="0"/>
          <w:marRight w:val="0"/>
          <w:marTop w:val="0"/>
          <w:marBottom w:val="0"/>
          <w:divBdr>
            <w:top w:val="none" w:sz="0" w:space="0" w:color="auto"/>
            <w:left w:val="none" w:sz="0" w:space="0" w:color="auto"/>
            <w:bottom w:val="none" w:sz="0" w:space="0" w:color="auto"/>
            <w:right w:val="none" w:sz="0" w:space="0" w:color="auto"/>
          </w:divBdr>
        </w:div>
      </w:divsChild>
    </w:div>
    <w:div w:id="804472125">
      <w:bodyDiv w:val="1"/>
      <w:marLeft w:val="0"/>
      <w:marRight w:val="0"/>
      <w:marTop w:val="0"/>
      <w:marBottom w:val="0"/>
      <w:divBdr>
        <w:top w:val="none" w:sz="0" w:space="0" w:color="auto"/>
        <w:left w:val="none" w:sz="0" w:space="0" w:color="auto"/>
        <w:bottom w:val="none" w:sz="0" w:space="0" w:color="auto"/>
        <w:right w:val="none" w:sz="0" w:space="0" w:color="auto"/>
      </w:divBdr>
    </w:div>
    <w:div w:id="874268151">
      <w:bodyDiv w:val="1"/>
      <w:marLeft w:val="0"/>
      <w:marRight w:val="0"/>
      <w:marTop w:val="0"/>
      <w:marBottom w:val="0"/>
      <w:divBdr>
        <w:top w:val="none" w:sz="0" w:space="0" w:color="auto"/>
        <w:left w:val="none" w:sz="0" w:space="0" w:color="auto"/>
        <w:bottom w:val="none" w:sz="0" w:space="0" w:color="auto"/>
        <w:right w:val="none" w:sz="0" w:space="0" w:color="auto"/>
      </w:divBdr>
      <w:divsChild>
        <w:div w:id="726606381">
          <w:marLeft w:val="0"/>
          <w:marRight w:val="0"/>
          <w:marTop w:val="0"/>
          <w:marBottom w:val="0"/>
          <w:divBdr>
            <w:top w:val="none" w:sz="0" w:space="0" w:color="auto"/>
            <w:left w:val="none" w:sz="0" w:space="0" w:color="auto"/>
            <w:bottom w:val="none" w:sz="0" w:space="0" w:color="auto"/>
            <w:right w:val="none" w:sz="0" w:space="0" w:color="auto"/>
          </w:divBdr>
        </w:div>
      </w:divsChild>
    </w:div>
    <w:div w:id="900822551">
      <w:bodyDiv w:val="1"/>
      <w:marLeft w:val="0"/>
      <w:marRight w:val="0"/>
      <w:marTop w:val="0"/>
      <w:marBottom w:val="0"/>
      <w:divBdr>
        <w:top w:val="none" w:sz="0" w:space="0" w:color="auto"/>
        <w:left w:val="none" w:sz="0" w:space="0" w:color="auto"/>
        <w:bottom w:val="none" w:sz="0" w:space="0" w:color="auto"/>
        <w:right w:val="none" w:sz="0" w:space="0" w:color="auto"/>
      </w:divBdr>
      <w:divsChild>
        <w:div w:id="785388940">
          <w:marLeft w:val="562"/>
          <w:marRight w:val="0"/>
          <w:marTop w:val="67"/>
          <w:marBottom w:val="0"/>
          <w:divBdr>
            <w:top w:val="none" w:sz="0" w:space="0" w:color="auto"/>
            <w:left w:val="none" w:sz="0" w:space="0" w:color="auto"/>
            <w:bottom w:val="none" w:sz="0" w:space="0" w:color="auto"/>
            <w:right w:val="none" w:sz="0" w:space="0" w:color="auto"/>
          </w:divBdr>
        </w:div>
        <w:div w:id="1762411491">
          <w:marLeft w:val="562"/>
          <w:marRight w:val="0"/>
          <w:marTop w:val="67"/>
          <w:marBottom w:val="0"/>
          <w:divBdr>
            <w:top w:val="none" w:sz="0" w:space="0" w:color="auto"/>
            <w:left w:val="none" w:sz="0" w:space="0" w:color="auto"/>
            <w:bottom w:val="none" w:sz="0" w:space="0" w:color="auto"/>
            <w:right w:val="none" w:sz="0" w:space="0" w:color="auto"/>
          </w:divBdr>
        </w:div>
      </w:divsChild>
    </w:div>
    <w:div w:id="904336956">
      <w:bodyDiv w:val="1"/>
      <w:marLeft w:val="0"/>
      <w:marRight w:val="0"/>
      <w:marTop w:val="0"/>
      <w:marBottom w:val="0"/>
      <w:divBdr>
        <w:top w:val="none" w:sz="0" w:space="0" w:color="auto"/>
        <w:left w:val="none" w:sz="0" w:space="0" w:color="auto"/>
        <w:bottom w:val="none" w:sz="0" w:space="0" w:color="auto"/>
        <w:right w:val="none" w:sz="0" w:space="0" w:color="auto"/>
      </w:divBdr>
    </w:div>
    <w:div w:id="930816874">
      <w:bodyDiv w:val="1"/>
      <w:marLeft w:val="0"/>
      <w:marRight w:val="0"/>
      <w:marTop w:val="0"/>
      <w:marBottom w:val="0"/>
      <w:divBdr>
        <w:top w:val="none" w:sz="0" w:space="0" w:color="auto"/>
        <w:left w:val="none" w:sz="0" w:space="0" w:color="auto"/>
        <w:bottom w:val="none" w:sz="0" w:space="0" w:color="auto"/>
        <w:right w:val="none" w:sz="0" w:space="0" w:color="auto"/>
      </w:divBdr>
      <w:divsChild>
        <w:div w:id="2041666127">
          <w:marLeft w:val="0"/>
          <w:marRight w:val="0"/>
          <w:marTop w:val="0"/>
          <w:marBottom w:val="0"/>
          <w:divBdr>
            <w:top w:val="none" w:sz="0" w:space="0" w:color="auto"/>
            <w:left w:val="none" w:sz="0" w:space="0" w:color="auto"/>
            <w:bottom w:val="none" w:sz="0" w:space="0" w:color="auto"/>
            <w:right w:val="none" w:sz="0" w:space="0" w:color="auto"/>
          </w:divBdr>
        </w:div>
      </w:divsChild>
    </w:div>
    <w:div w:id="955987951">
      <w:bodyDiv w:val="1"/>
      <w:marLeft w:val="0"/>
      <w:marRight w:val="0"/>
      <w:marTop w:val="0"/>
      <w:marBottom w:val="0"/>
      <w:divBdr>
        <w:top w:val="none" w:sz="0" w:space="0" w:color="auto"/>
        <w:left w:val="none" w:sz="0" w:space="0" w:color="auto"/>
        <w:bottom w:val="none" w:sz="0" w:space="0" w:color="auto"/>
        <w:right w:val="none" w:sz="0" w:space="0" w:color="auto"/>
      </w:divBdr>
      <w:divsChild>
        <w:div w:id="1415397038">
          <w:marLeft w:val="0"/>
          <w:marRight w:val="0"/>
          <w:marTop w:val="0"/>
          <w:marBottom w:val="0"/>
          <w:divBdr>
            <w:top w:val="none" w:sz="0" w:space="0" w:color="auto"/>
            <w:left w:val="none" w:sz="0" w:space="0" w:color="auto"/>
            <w:bottom w:val="none" w:sz="0" w:space="0" w:color="auto"/>
            <w:right w:val="none" w:sz="0" w:space="0" w:color="auto"/>
          </w:divBdr>
        </w:div>
      </w:divsChild>
    </w:div>
    <w:div w:id="956567824">
      <w:bodyDiv w:val="1"/>
      <w:marLeft w:val="0"/>
      <w:marRight w:val="0"/>
      <w:marTop w:val="0"/>
      <w:marBottom w:val="0"/>
      <w:divBdr>
        <w:top w:val="none" w:sz="0" w:space="0" w:color="auto"/>
        <w:left w:val="none" w:sz="0" w:space="0" w:color="auto"/>
        <w:bottom w:val="none" w:sz="0" w:space="0" w:color="auto"/>
        <w:right w:val="none" w:sz="0" w:space="0" w:color="auto"/>
      </w:divBdr>
    </w:div>
    <w:div w:id="1028915620">
      <w:bodyDiv w:val="1"/>
      <w:marLeft w:val="0"/>
      <w:marRight w:val="0"/>
      <w:marTop w:val="0"/>
      <w:marBottom w:val="0"/>
      <w:divBdr>
        <w:top w:val="none" w:sz="0" w:space="0" w:color="auto"/>
        <w:left w:val="none" w:sz="0" w:space="0" w:color="auto"/>
        <w:bottom w:val="none" w:sz="0" w:space="0" w:color="auto"/>
        <w:right w:val="none" w:sz="0" w:space="0" w:color="auto"/>
      </w:divBdr>
      <w:divsChild>
        <w:div w:id="1637419317">
          <w:marLeft w:val="0"/>
          <w:marRight w:val="0"/>
          <w:marTop w:val="0"/>
          <w:marBottom w:val="0"/>
          <w:divBdr>
            <w:top w:val="none" w:sz="0" w:space="0" w:color="auto"/>
            <w:left w:val="none" w:sz="0" w:space="0" w:color="auto"/>
            <w:bottom w:val="none" w:sz="0" w:space="0" w:color="auto"/>
            <w:right w:val="none" w:sz="0" w:space="0" w:color="auto"/>
          </w:divBdr>
        </w:div>
      </w:divsChild>
    </w:div>
    <w:div w:id="1029646663">
      <w:bodyDiv w:val="1"/>
      <w:marLeft w:val="0"/>
      <w:marRight w:val="0"/>
      <w:marTop w:val="0"/>
      <w:marBottom w:val="0"/>
      <w:divBdr>
        <w:top w:val="none" w:sz="0" w:space="0" w:color="auto"/>
        <w:left w:val="none" w:sz="0" w:space="0" w:color="auto"/>
        <w:bottom w:val="none" w:sz="0" w:space="0" w:color="auto"/>
        <w:right w:val="none" w:sz="0" w:space="0" w:color="auto"/>
      </w:divBdr>
      <w:divsChild>
        <w:div w:id="126315085">
          <w:marLeft w:val="0"/>
          <w:marRight w:val="0"/>
          <w:marTop w:val="0"/>
          <w:marBottom w:val="0"/>
          <w:divBdr>
            <w:top w:val="none" w:sz="0" w:space="0" w:color="auto"/>
            <w:left w:val="none" w:sz="0" w:space="0" w:color="auto"/>
            <w:bottom w:val="none" w:sz="0" w:space="0" w:color="auto"/>
            <w:right w:val="none" w:sz="0" w:space="0" w:color="auto"/>
          </w:divBdr>
        </w:div>
      </w:divsChild>
    </w:div>
    <w:div w:id="1036277965">
      <w:bodyDiv w:val="1"/>
      <w:marLeft w:val="0"/>
      <w:marRight w:val="0"/>
      <w:marTop w:val="0"/>
      <w:marBottom w:val="0"/>
      <w:divBdr>
        <w:top w:val="none" w:sz="0" w:space="0" w:color="auto"/>
        <w:left w:val="none" w:sz="0" w:space="0" w:color="auto"/>
        <w:bottom w:val="none" w:sz="0" w:space="0" w:color="auto"/>
        <w:right w:val="none" w:sz="0" w:space="0" w:color="auto"/>
      </w:divBdr>
    </w:div>
    <w:div w:id="1039285861">
      <w:bodyDiv w:val="1"/>
      <w:marLeft w:val="0"/>
      <w:marRight w:val="0"/>
      <w:marTop w:val="0"/>
      <w:marBottom w:val="0"/>
      <w:divBdr>
        <w:top w:val="none" w:sz="0" w:space="0" w:color="auto"/>
        <w:left w:val="none" w:sz="0" w:space="0" w:color="auto"/>
        <w:bottom w:val="none" w:sz="0" w:space="0" w:color="auto"/>
        <w:right w:val="none" w:sz="0" w:space="0" w:color="auto"/>
      </w:divBdr>
      <w:divsChild>
        <w:div w:id="678848534">
          <w:marLeft w:val="0"/>
          <w:marRight w:val="0"/>
          <w:marTop w:val="0"/>
          <w:marBottom w:val="0"/>
          <w:divBdr>
            <w:top w:val="none" w:sz="0" w:space="0" w:color="auto"/>
            <w:left w:val="none" w:sz="0" w:space="0" w:color="auto"/>
            <w:bottom w:val="none" w:sz="0" w:space="0" w:color="auto"/>
            <w:right w:val="none" w:sz="0" w:space="0" w:color="auto"/>
          </w:divBdr>
        </w:div>
      </w:divsChild>
    </w:div>
    <w:div w:id="1040546461">
      <w:bodyDiv w:val="1"/>
      <w:marLeft w:val="0"/>
      <w:marRight w:val="0"/>
      <w:marTop w:val="0"/>
      <w:marBottom w:val="0"/>
      <w:divBdr>
        <w:top w:val="none" w:sz="0" w:space="0" w:color="auto"/>
        <w:left w:val="none" w:sz="0" w:space="0" w:color="auto"/>
        <w:bottom w:val="none" w:sz="0" w:space="0" w:color="auto"/>
        <w:right w:val="none" w:sz="0" w:space="0" w:color="auto"/>
      </w:divBdr>
    </w:div>
    <w:div w:id="1095712582">
      <w:bodyDiv w:val="1"/>
      <w:marLeft w:val="0"/>
      <w:marRight w:val="0"/>
      <w:marTop w:val="0"/>
      <w:marBottom w:val="0"/>
      <w:divBdr>
        <w:top w:val="none" w:sz="0" w:space="0" w:color="auto"/>
        <w:left w:val="none" w:sz="0" w:space="0" w:color="auto"/>
        <w:bottom w:val="none" w:sz="0" w:space="0" w:color="auto"/>
        <w:right w:val="none" w:sz="0" w:space="0" w:color="auto"/>
      </w:divBdr>
      <w:divsChild>
        <w:div w:id="661852656">
          <w:marLeft w:val="0"/>
          <w:marRight w:val="0"/>
          <w:marTop w:val="0"/>
          <w:marBottom w:val="0"/>
          <w:divBdr>
            <w:top w:val="none" w:sz="0" w:space="0" w:color="auto"/>
            <w:left w:val="none" w:sz="0" w:space="0" w:color="auto"/>
            <w:bottom w:val="none" w:sz="0" w:space="0" w:color="auto"/>
            <w:right w:val="none" w:sz="0" w:space="0" w:color="auto"/>
          </w:divBdr>
        </w:div>
      </w:divsChild>
    </w:div>
    <w:div w:id="1100220398">
      <w:bodyDiv w:val="1"/>
      <w:marLeft w:val="0"/>
      <w:marRight w:val="0"/>
      <w:marTop w:val="0"/>
      <w:marBottom w:val="0"/>
      <w:divBdr>
        <w:top w:val="none" w:sz="0" w:space="0" w:color="auto"/>
        <w:left w:val="none" w:sz="0" w:space="0" w:color="auto"/>
        <w:bottom w:val="none" w:sz="0" w:space="0" w:color="auto"/>
        <w:right w:val="none" w:sz="0" w:space="0" w:color="auto"/>
      </w:divBdr>
      <w:divsChild>
        <w:div w:id="1725833136">
          <w:marLeft w:val="0"/>
          <w:marRight w:val="0"/>
          <w:marTop w:val="0"/>
          <w:marBottom w:val="0"/>
          <w:divBdr>
            <w:top w:val="none" w:sz="0" w:space="0" w:color="auto"/>
            <w:left w:val="none" w:sz="0" w:space="0" w:color="auto"/>
            <w:bottom w:val="none" w:sz="0" w:space="0" w:color="auto"/>
            <w:right w:val="none" w:sz="0" w:space="0" w:color="auto"/>
          </w:divBdr>
        </w:div>
      </w:divsChild>
    </w:div>
    <w:div w:id="1143545009">
      <w:bodyDiv w:val="1"/>
      <w:marLeft w:val="0"/>
      <w:marRight w:val="0"/>
      <w:marTop w:val="0"/>
      <w:marBottom w:val="0"/>
      <w:divBdr>
        <w:top w:val="none" w:sz="0" w:space="0" w:color="auto"/>
        <w:left w:val="none" w:sz="0" w:space="0" w:color="auto"/>
        <w:bottom w:val="none" w:sz="0" w:space="0" w:color="auto"/>
        <w:right w:val="none" w:sz="0" w:space="0" w:color="auto"/>
      </w:divBdr>
      <w:divsChild>
        <w:div w:id="1427726174">
          <w:marLeft w:val="0"/>
          <w:marRight w:val="0"/>
          <w:marTop w:val="0"/>
          <w:marBottom w:val="0"/>
          <w:divBdr>
            <w:top w:val="none" w:sz="0" w:space="0" w:color="auto"/>
            <w:left w:val="none" w:sz="0" w:space="0" w:color="auto"/>
            <w:bottom w:val="none" w:sz="0" w:space="0" w:color="auto"/>
            <w:right w:val="none" w:sz="0" w:space="0" w:color="auto"/>
          </w:divBdr>
        </w:div>
      </w:divsChild>
    </w:div>
    <w:div w:id="1157192098">
      <w:bodyDiv w:val="1"/>
      <w:marLeft w:val="0"/>
      <w:marRight w:val="0"/>
      <w:marTop w:val="0"/>
      <w:marBottom w:val="0"/>
      <w:divBdr>
        <w:top w:val="none" w:sz="0" w:space="0" w:color="auto"/>
        <w:left w:val="none" w:sz="0" w:space="0" w:color="auto"/>
        <w:bottom w:val="none" w:sz="0" w:space="0" w:color="auto"/>
        <w:right w:val="none" w:sz="0" w:space="0" w:color="auto"/>
      </w:divBdr>
    </w:div>
    <w:div w:id="1191261247">
      <w:bodyDiv w:val="1"/>
      <w:marLeft w:val="0"/>
      <w:marRight w:val="0"/>
      <w:marTop w:val="0"/>
      <w:marBottom w:val="0"/>
      <w:divBdr>
        <w:top w:val="none" w:sz="0" w:space="0" w:color="auto"/>
        <w:left w:val="none" w:sz="0" w:space="0" w:color="auto"/>
        <w:bottom w:val="none" w:sz="0" w:space="0" w:color="auto"/>
        <w:right w:val="none" w:sz="0" w:space="0" w:color="auto"/>
      </w:divBdr>
    </w:div>
    <w:div w:id="1199202127">
      <w:bodyDiv w:val="1"/>
      <w:marLeft w:val="0"/>
      <w:marRight w:val="0"/>
      <w:marTop w:val="0"/>
      <w:marBottom w:val="0"/>
      <w:divBdr>
        <w:top w:val="none" w:sz="0" w:space="0" w:color="auto"/>
        <w:left w:val="none" w:sz="0" w:space="0" w:color="auto"/>
        <w:bottom w:val="none" w:sz="0" w:space="0" w:color="auto"/>
        <w:right w:val="none" w:sz="0" w:space="0" w:color="auto"/>
      </w:divBdr>
      <w:divsChild>
        <w:div w:id="1596590172">
          <w:marLeft w:val="0"/>
          <w:marRight w:val="0"/>
          <w:marTop w:val="0"/>
          <w:marBottom w:val="0"/>
          <w:divBdr>
            <w:top w:val="none" w:sz="0" w:space="0" w:color="auto"/>
            <w:left w:val="none" w:sz="0" w:space="0" w:color="auto"/>
            <w:bottom w:val="none" w:sz="0" w:space="0" w:color="auto"/>
            <w:right w:val="none" w:sz="0" w:space="0" w:color="auto"/>
          </w:divBdr>
        </w:div>
      </w:divsChild>
    </w:div>
    <w:div w:id="1222785524">
      <w:bodyDiv w:val="1"/>
      <w:marLeft w:val="0"/>
      <w:marRight w:val="0"/>
      <w:marTop w:val="0"/>
      <w:marBottom w:val="0"/>
      <w:divBdr>
        <w:top w:val="none" w:sz="0" w:space="0" w:color="auto"/>
        <w:left w:val="none" w:sz="0" w:space="0" w:color="auto"/>
        <w:bottom w:val="none" w:sz="0" w:space="0" w:color="auto"/>
        <w:right w:val="none" w:sz="0" w:space="0" w:color="auto"/>
      </w:divBdr>
      <w:divsChild>
        <w:div w:id="347684914">
          <w:marLeft w:val="0"/>
          <w:marRight w:val="0"/>
          <w:marTop w:val="0"/>
          <w:marBottom w:val="0"/>
          <w:divBdr>
            <w:top w:val="none" w:sz="0" w:space="0" w:color="auto"/>
            <w:left w:val="none" w:sz="0" w:space="0" w:color="auto"/>
            <w:bottom w:val="none" w:sz="0" w:space="0" w:color="auto"/>
            <w:right w:val="none" w:sz="0" w:space="0" w:color="auto"/>
          </w:divBdr>
        </w:div>
      </w:divsChild>
    </w:div>
    <w:div w:id="1229264078">
      <w:bodyDiv w:val="1"/>
      <w:marLeft w:val="0"/>
      <w:marRight w:val="0"/>
      <w:marTop w:val="0"/>
      <w:marBottom w:val="0"/>
      <w:divBdr>
        <w:top w:val="none" w:sz="0" w:space="0" w:color="auto"/>
        <w:left w:val="none" w:sz="0" w:space="0" w:color="auto"/>
        <w:bottom w:val="none" w:sz="0" w:space="0" w:color="auto"/>
        <w:right w:val="none" w:sz="0" w:space="0" w:color="auto"/>
      </w:divBdr>
      <w:divsChild>
        <w:div w:id="291712622">
          <w:marLeft w:val="0"/>
          <w:marRight w:val="0"/>
          <w:marTop w:val="0"/>
          <w:marBottom w:val="0"/>
          <w:divBdr>
            <w:top w:val="none" w:sz="0" w:space="0" w:color="auto"/>
            <w:left w:val="none" w:sz="0" w:space="0" w:color="auto"/>
            <w:bottom w:val="none" w:sz="0" w:space="0" w:color="auto"/>
            <w:right w:val="none" w:sz="0" w:space="0" w:color="auto"/>
          </w:divBdr>
          <w:divsChild>
            <w:div w:id="1955865319">
              <w:marLeft w:val="0"/>
              <w:marRight w:val="0"/>
              <w:marTop w:val="0"/>
              <w:marBottom w:val="0"/>
              <w:divBdr>
                <w:top w:val="none" w:sz="0" w:space="0" w:color="auto"/>
                <w:left w:val="none" w:sz="0" w:space="0" w:color="auto"/>
                <w:bottom w:val="none" w:sz="0" w:space="0" w:color="auto"/>
                <w:right w:val="none" w:sz="0" w:space="0" w:color="auto"/>
              </w:divBdr>
              <w:divsChild>
                <w:div w:id="1761677673">
                  <w:marLeft w:val="0"/>
                  <w:marRight w:val="0"/>
                  <w:marTop w:val="0"/>
                  <w:marBottom w:val="0"/>
                  <w:divBdr>
                    <w:top w:val="none" w:sz="0" w:space="0" w:color="auto"/>
                    <w:left w:val="none" w:sz="0" w:space="0" w:color="auto"/>
                    <w:bottom w:val="none" w:sz="0" w:space="0" w:color="auto"/>
                    <w:right w:val="none" w:sz="0" w:space="0" w:color="auto"/>
                  </w:divBdr>
                  <w:divsChild>
                    <w:div w:id="1921329214">
                      <w:marLeft w:val="0"/>
                      <w:marRight w:val="0"/>
                      <w:marTop w:val="0"/>
                      <w:marBottom w:val="0"/>
                      <w:divBdr>
                        <w:top w:val="none" w:sz="0" w:space="0" w:color="auto"/>
                        <w:left w:val="none" w:sz="0" w:space="0" w:color="auto"/>
                        <w:bottom w:val="none" w:sz="0" w:space="0" w:color="auto"/>
                        <w:right w:val="none" w:sz="0" w:space="0" w:color="auto"/>
                      </w:divBdr>
                      <w:divsChild>
                        <w:div w:id="1788160980">
                          <w:marLeft w:val="0"/>
                          <w:marRight w:val="0"/>
                          <w:marTop w:val="0"/>
                          <w:marBottom w:val="0"/>
                          <w:divBdr>
                            <w:top w:val="none" w:sz="0" w:space="0" w:color="auto"/>
                            <w:left w:val="none" w:sz="0" w:space="0" w:color="auto"/>
                            <w:bottom w:val="none" w:sz="0" w:space="0" w:color="auto"/>
                            <w:right w:val="none" w:sz="0" w:space="0" w:color="auto"/>
                          </w:divBdr>
                          <w:divsChild>
                            <w:div w:id="1096483085">
                              <w:marLeft w:val="0"/>
                              <w:marRight w:val="0"/>
                              <w:marTop w:val="0"/>
                              <w:marBottom w:val="0"/>
                              <w:divBdr>
                                <w:top w:val="none" w:sz="0" w:space="0" w:color="auto"/>
                                <w:left w:val="none" w:sz="0" w:space="0" w:color="auto"/>
                                <w:bottom w:val="none" w:sz="0" w:space="0" w:color="auto"/>
                                <w:right w:val="none" w:sz="0" w:space="0" w:color="auto"/>
                              </w:divBdr>
                              <w:divsChild>
                                <w:div w:id="12248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234048">
      <w:bodyDiv w:val="1"/>
      <w:marLeft w:val="0"/>
      <w:marRight w:val="0"/>
      <w:marTop w:val="0"/>
      <w:marBottom w:val="0"/>
      <w:divBdr>
        <w:top w:val="none" w:sz="0" w:space="0" w:color="auto"/>
        <w:left w:val="none" w:sz="0" w:space="0" w:color="auto"/>
        <w:bottom w:val="none" w:sz="0" w:space="0" w:color="auto"/>
        <w:right w:val="none" w:sz="0" w:space="0" w:color="auto"/>
      </w:divBdr>
      <w:divsChild>
        <w:div w:id="1429159205">
          <w:marLeft w:val="0"/>
          <w:marRight w:val="0"/>
          <w:marTop w:val="0"/>
          <w:marBottom w:val="0"/>
          <w:divBdr>
            <w:top w:val="none" w:sz="0" w:space="0" w:color="auto"/>
            <w:left w:val="none" w:sz="0" w:space="0" w:color="auto"/>
            <w:bottom w:val="none" w:sz="0" w:space="0" w:color="auto"/>
            <w:right w:val="none" w:sz="0" w:space="0" w:color="auto"/>
          </w:divBdr>
        </w:div>
      </w:divsChild>
    </w:div>
    <w:div w:id="1284113427">
      <w:bodyDiv w:val="1"/>
      <w:marLeft w:val="0"/>
      <w:marRight w:val="0"/>
      <w:marTop w:val="0"/>
      <w:marBottom w:val="0"/>
      <w:divBdr>
        <w:top w:val="none" w:sz="0" w:space="0" w:color="auto"/>
        <w:left w:val="none" w:sz="0" w:space="0" w:color="auto"/>
        <w:bottom w:val="none" w:sz="0" w:space="0" w:color="auto"/>
        <w:right w:val="none" w:sz="0" w:space="0" w:color="auto"/>
      </w:divBdr>
    </w:div>
    <w:div w:id="1332216776">
      <w:bodyDiv w:val="1"/>
      <w:marLeft w:val="0"/>
      <w:marRight w:val="0"/>
      <w:marTop w:val="0"/>
      <w:marBottom w:val="0"/>
      <w:divBdr>
        <w:top w:val="none" w:sz="0" w:space="0" w:color="auto"/>
        <w:left w:val="none" w:sz="0" w:space="0" w:color="auto"/>
        <w:bottom w:val="none" w:sz="0" w:space="0" w:color="auto"/>
        <w:right w:val="none" w:sz="0" w:space="0" w:color="auto"/>
      </w:divBdr>
    </w:div>
    <w:div w:id="1340932612">
      <w:bodyDiv w:val="1"/>
      <w:marLeft w:val="0"/>
      <w:marRight w:val="0"/>
      <w:marTop w:val="0"/>
      <w:marBottom w:val="0"/>
      <w:divBdr>
        <w:top w:val="none" w:sz="0" w:space="0" w:color="auto"/>
        <w:left w:val="none" w:sz="0" w:space="0" w:color="auto"/>
        <w:bottom w:val="none" w:sz="0" w:space="0" w:color="auto"/>
        <w:right w:val="none" w:sz="0" w:space="0" w:color="auto"/>
      </w:divBdr>
      <w:divsChild>
        <w:div w:id="1719166838">
          <w:marLeft w:val="0"/>
          <w:marRight w:val="0"/>
          <w:marTop w:val="0"/>
          <w:marBottom w:val="0"/>
          <w:divBdr>
            <w:top w:val="none" w:sz="0" w:space="0" w:color="auto"/>
            <w:left w:val="none" w:sz="0" w:space="0" w:color="auto"/>
            <w:bottom w:val="none" w:sz="0" w:space="0" w:color="auto"/>
            <w:right w:val="none" w:sz="0" w:space="0" w:color="auto"/>
          </w:divBdr>
        </w:div>
      </w:divsChild>
    </w:div>
    <w:div w:id="1380085898">
      <w:bodyDiv w:val="1"/>
      <w:marLeft w:val="0"/>
      <w:marRight w:val="0"/>
      <w:marTop w:val="0"/>
      <w:marBottom w:val="0"/>
      <w:divBdr>
        <w:top w:val="none" w:sz="0" w:space="0" w:color="auto"/>
        <w:left w:val="none" w:sz="0" w:space="0" w:color="auto"/>
        <w:bottom w:val="none" w:sz="0" w:space="0" w:color="auto"/>
        <w:right w:val="none" w:sz="0" w:space="0" w:color="auto"/>
      </w:divBdr>
    </w:div>
    <w:div w:id="1413509197">
      <w:bodyDiv w:val="1"/>
      <w:marLeft w:val="0"/>
      <w:marRight w:val="0"/>
      <w:marTop w:val="0"/>
      <w:marBottom w:val="0"/>
      <w:divBdr>
        <w:top w:val="none" w:sz="0" w:space="0" w:color="auto"/>
        <w:left w:val="none" w:sz="0" w:space="0" w:color="auto"/>
        <w:bottom w:val="none" w:sz="0" w:space="0" w:color="auto"/>
        <w:right w:val="none" w:sz="0" w:space="0" w:color="auto"/>
      </w:divBdr>
      <w:divsChild>
        <w:div w:id="1061752098">
          <w:marLeft w:val="0"/>
          <w:marRight w:val="0"/>
          <w:marTop w:val="0"/>
          <w:marBottom w:val="0"/>
          <w:divBdr>
            <w:top w:val="none" w:sz="0" w:space="0" w:color="auto"/>
            <w:left w:val="none" w:sz="0" w:space="0" w:color="auto"/>
            <w:bottom w:val="none" w:sz="0" w:space="0" w:color="auto"/>
            <w:right w:val="none" w:sz="0" w:space="0" w:color="auto"/>
          </w:divBdr>
        </w:div>
      </w:divsChild>
    </w:div>
    <w:div w:id="1458984353">
      <w:bodyDiv w:val="1"/>
      <w:marLeft w:val="0"/>
      <w:marRight w:val="0"/>
      <w:marTop w:val="0"/>
      <w:marBottom w:val="0"/>
      <w:divBdr>
        <w:top w:val="none" w:sz="0" w:space="0" w:color="auto"/>
        <w:left w:val="none" w:sz="0" w:space="0" w:color="auto"/>
        <w:bottom w:val="none" w:sz="0" w:space="0" w:color="auto"/>
        <w:right w:val="none" w:sz="0" w:space="0" w:color="auto"/>
      </w:divBdr>
      <w:divsChild>
        <w:div w:id="520358655">
          <w:marLeft w:val="0"/>
          <w:marRight w:val="0"/>
          <w:marTop w:val="0"/>
          <w:marBottom w:val="0"/>
          <w:divBdr>
            <w:top w:val="none" w:sz="0" w:space="0" w:color="auto"/>
            <w:left w:val="none" w:sz="0" w:space="0" w:color="auto"/>
            <w:bottom w:val="none" w:sz="0" w:space="0" w:color="auto"/>
            <w:right w:val="none" w:sz="0" w:space="0" w:color="auto"/>
          </w:divBdr>
        </w:div>
      </w:divsChild>
    </w:div>
    <w:div w:id="1460104541">
      <w:bodyDiv w:val="1"/>
      <w:marLeft w:val="0"/>
      <w:marRight w:val="0"/>
      <w:marTop w:val="0"/>
      <w:marBottom w:val="0"/>
      <w:divBdr>
        <w:top w:val="none" w:sz="0" w:space="0" w:color="auto"/>
        <w:left w:val="none" w:sz="0" w:space="0" w:color="auto"/>
        <w:bottom w:val="none" w:sz="0" w:space="0" w:color="auto"/>
        <w:right w:val="none" w:sz="0" w:space="0" w:color="auto"/>
      </w:divBdr>
    </w:div>
    <w:div w:id="1528255872">
      <w:bodyDiv w:val="1"/>
      <w:marLeft w:val="0"/>
      <w:marRight w:val="0"/>
      <w:marTop w:val="0"/>
      <w:marBottom w:val="0"/>
      <w:divBdr>
        <w:top w:val="none" w:sz="0" w:space="0" w:color="auto"/>
        <w:left w:val="none" w:sz="0" w:space="0" w:color="auto"/>
        <w:bottom w:val="none" w:sz="0" w:space="0" w:color="auto"/>
        <w:right w:val="none" w:sz="0" w:space="0" w:color="auto"/>
      </w:divBdr>
      <w:divsChild>
        <w:div w:id="1112631115">
          <w:marLeft w:val="0"/>
          <w:marRight w:val="0"/>
          <w:marTop w:val="0"/>
          <w:marBottom w:val="0"/>
          <w:divBdr>
            <w:top w:val="none" w:sz="0" w:space="0" w:color="auto"/>
            <w:left w:val="none" w:sz="0" w:space="0" w:color="auto"/>
            <w:bottom w:val="none" w:sz="0" w:space="0" w:color="auto"/>
            <w:right w:val="none" w:sz="0" w:space="0" w:color="auto"/>
          </w:divBdr>
        </w:div>
      </w:divsChild>
    </w:div>
    <w:div w:id="1528638470">
      <w:bodyDiv w:val="1"/>
      <w:marLeft w:val="0"/>
      <w:marRight w:val="0"/>
      <w:marTop w:val="0"/>
      <w:marBottom w:val="0"/>
      <w:divBdr>
        <w:top w:val="none" w:sz="0" w:space="0" w:color="auto"/>
        <w:left w:val="none" w:sz="0" w:space="0" w:color="auto"/>
        <w:bottom w:val="none" w:sz="0" w:space="0" w:color="auto"/>
        <w:right w:val="none" w:sz="0" w:space="0" w:color="auto"/>
      </w:divBdr>
    </w:div>
    <w:div w:id="1557008625">
      <w:bodyDiv w:val="1"/>
      <w:marLeft w:val="0"/>
      <w:marRight w:val="0"/>
      <w:marTop w:val="0"/>
      <w:marBottom w:val="0"/>
      <w:divBdr>
        <w:top w:val="none" w:sz="0" w:space="0" w:color="auto"/>
        <w:left w:val="none" w:sz="0" w:space="0" w:color="auto"/>
        <w:bottom w:val="none" w:sz="0" w:space="0" w:color="auto"/>
        <w:right w:val="none" w:sz="0" w:space="0" w:color="auto"/>
      </w:divBdr>
      <w:divsChild>
        <w:div w:id="352341297">
          <w:marLeft w:val="0"/>
          <w:marRight w:val="0"/>
          <w:marTop w:val="0"/>
          <w:marBottom w:val="0"/>
          <w:divBdr>
            <w:top w:val="none" w:sz="0" w:space="0" w:color="auto"/>
            <w:left w:val="none" w:sz="0" w:space="0" w:color="auto"/>
            <w:bottom w:val="none" w:sz="0" w:space="0" w:color="auto"/>
            <w:right w:val="none" w:sz="0" w:space="0" w:color="auto"/>
          </w:divBdr>
        </w:div>
      </w:divsChild>
    </w:div>
    <w:div w:id="1589118213">
      <w:bodyDiv w:val="1"/>
      <w:marLeft w:val="0"/>
      <w:marRight w:val="0"/>
      <w:marTop w:val="0"/>
      <w:marBottom w:val="0"/>
      <w:divBdr>
        <w:top w:val="none" w:sz="0" w:space="0" w:color="auto"/>
        <w:left w:val="none" w:sz="0" w:space="0" w:color="auto"/>
        <w:bottom w:val="none" w:sz="0" w:space="0" w:color="auto"/>
        <w:right w:val="none" w:sz="0" w:space="0" w:color="auto"/>
      </w:divBdr>
      <w:divsChild>
        <w:div w:id="1397166107">
          <w:marLeft w:val="0"/>
          <w:marRight w:val="0"/>
          <w:marTop w:val="0"/>
          <w:marBottom w:val="0"/>
          <w:divBdr>
            <w:top w:val="none" w:sz="0" w:space="0" w:color="auto"/>
            <w:left w:val="none" w:sz="0" w:space="0" w:color="auto"/>
            <w:bottom w:val="none" w:sz="0" w:space="0" w:color="auto"/>
            <w:right w:val="none" w:sz="0" w:space="0" w:color="auto"/>
          </w:divBdr>
        </w:div>
      </w:divsChild>
    </w:div>
    <w:div w:id="1685941597">
      <w:bodyDiv w:val="1"/>
      <w:marLeft w:val="0"/>
      <w:marRight w:val="0"/>
      <w:marTop w:val="0"/>
      <w:marBottom w:val="0"/>
      <w:divBdr>
        <w:top w:val="none" w:sz="0" w:space="0" w:color="auto"/>
        <w:left w:val="none" w:sz="0" w:space="0" w:color="auto"/>
        <w:bottom w:val="none" w:sz="0" w:space="0" w:color="auto"/>
        <w:right w:val="none" w:sz="0" w:space="0" w:color="auto"/>
      </w:divBdr>
    </w:div>
    <w:div w:id="1690449004">
      <w:bodyDiv w:val="1"/>
      <w:marLeft w:val="0"/>
      <w:marRight w:val="0"/>
      <w:marTop w:val="0"/>
      <w:marBottom w:val="0"/>
      <w:divBdr>
        <w:top w:val="none" w:sz="0" w:space="0" w:color="auto"/>
        <w:left w:val="none" w:sz="0" w:space="0" w:color="auto"/>
        <w:bottom w:val="none" w:sz="0" w:space="0" w:color="auto"/>
        <w:right w:val="none" w:sz="0" w:space="0" w:color="auto"/>
      </w:divBdr>
    </w:div>
    <w:div w:id="1752971678">
      <w:bodyDiv w:val="1"/>
      <w:marLeft w:val="0"/>
      <w:marRight w:val="0"/>
      <w:marTop w:val="0"/>
      <w:marBottom w:val="0"/>
      <w:divBdr>
        <w:top w:val="none" w:sz="0" w:space="0" w:color="auto"/>
        <w:left w:val="none" w:sz="0" w:space="0" w:color="auto"/>
        <w:bottom w:val="none" w:sz="0" w:space="0" w:color="auto"/>
        <w:right w:val="none" w:sz="0" w:space="0" w:color="auto"/>
      </w:divBdr>
    </w:div>
    <w:div w:id="1760519417">
      <w:bodyDiv w:val="1"/>
      <w:marLeft w:val="0"/>
      <w:marRight w:val="0"/>
      <w:marTop w:val="0"/>
      <w:marBottom w:val="0"/>
      <w:divBdr>
        <w:top w:val="none" w:sz="0" w:space="0" w:color="auto"/>
        <w:left w:val="none" w:sz="0" w:space="0" w:color="auto"/>
        <w:bottom w:val="none" w:sz="0" w:space="0" w:color="auto"/>
        <w:right w:val="none" w:sz="0" w:space="0" w:color="auto"/>
      </w:divBdr>
    </w:div>
    <w:div w:id="1801027270">
      <w:bodyDiv w:val="1"/>
      <w:marLeft w:val="0"/>
      <w:marRight w:val="0"/>
      <w:marTop w:val="0"/>
      <w:marBottom w:val="0"/>
      <w:divBdr>
        <w:top w:val="none" w:sz="0" w:space="0" w:color="auto"/>
        <w:left w:val="none" w:sz="0" w:space="0" w:color="auto"/>
        <w:bottom w:val="none" w:sz="0" w:space="0" w:color="auto"/>
        <w:right w:val="none" w:sz="0" w:space="0" w:color="auto"/>
      </w:divBdr>
    </w:div>
    <w:div w:id="1844588460">
      <w:bodyDiv w:val="1"/>
      <w:marLeft w:val="0"/>
      <w:marRight w:val="0"/>
      <w:marTop w:val="0"/>
      <w:marBottom w:val="0"/>
      <w:divBdr>
        <w:top w:val="none" w:sz="0" w:space="0" w:color="auto"/>
        <w:left w:val="none" w:sz="0" w:space="0" w:color="auto"/>
        <w:bottom w:val="none" w:sz="0" w:space="0" w:color="auto"/>
        <w:right w:val="none" w:sz="0" w:space="0" w:color="auto"/>
      </w:divBdr>
    </w:div>
    <w:div w:id="1872452344">
      <w:bodyDiv w:val="1"/>
      <w:marLeft w:val="0"/>
      <w:marRight w:val="0"/>
      <w:marTop w:val="0"/>
      <w:marBottom w:val="0"/>
      <w:divBdr>
        <w:top w:val="none" w:sz="0" w:space="0" w:color="auto"/>
        <w:left w:val="none" w:sz="0" w:space="0" w:color="auto"/>
        <w:bottom w:val="none" w:sz="0" w:space="0" w:color="auto"/>
        <w:right w:val="none" w:sz="0" w:space="0" w:color="auto"/>
      </w:divBdr>
    </w:div>
    <w:div w:id="1882589026">
      <w:bodyDiv w:val="1"/>
      <w:marLeft w:val="0"/>
      <w:marRight w:val="0"/>
      <w:marTop w:val="0"/>
      <w:marBottom w:val="0"/>
      <w:divBdr>
        <w:top w:val="none" w:sz="0" w:space="0" w:color="auto"/>
        <w:left w:val="none" w:sz="0" w:space="0" w:color="auto"/>
        <w:bottom w:val="none" w:sz="0" w:space="0" w:color="auto"/>
        <w:right w:val="none" w:sz="0" w:space="0" w:color="auto"/>
      </w:divBdr>
    </w:div>
    <w:div w:id="1882814402">
      <w:bodyDiv w:val="1"/>
      <w:marLeft w:val="0"/>
      <w:marRight w:val="0"/>
      <w:marTop w:val="0"/>
      <w:marBottom w:val="0"/>
      <w:divBdr>
        <w:top w:val="none" w:sz="0" w:space="0" w:color="auto"/>
        <w:left w:val="none" w:sz="0" w:space="0" w:color="auto"/>
        <w:bottom w:val="none" w:sz="0" w:space="0" w:color="auto"/>
        <w:right w:val="none" w:sz="0" w:space="0" w:color="auto"/>
      </w:divBdr>
    </w:div>
    <w:div w:id="1906259496">
      <w:bodyDiv w:val="1"/>
      <w:marLeft w:val="0"/>
      <w:marRight w:val="0"/>
      <w:marTop w:val="0"/>
      <w:marBottom w:val="0"/>
      <w:divBdr>
        <w:top w:val="none" w:sz="0" w:space="0" w:color="auto"/>
        <w:left w:val="none" w:sz="0" w:space="0" w:color="auto"/>
        <w:bottom w:val="none" w:sz="0" w:space="0" w:color="auto"/>
        <w:right w:val="none" w:sz="0" w:space="0" w:color="auto"/>
      </w:divBdr>
    </w:div>
    <w:div w:id="1908689241">
      <w:bodyDiv w:val="1"/>
      <w:marLeft w:val="0"/>
      <w:marRight w:val="0"/>
      <w:marTop w:val="0"/>
      <w:marBottom w:val="0"/>
      <w:divBdr>
        <w:top w:val="none" w:sz="0" w:space="0" w:color="auto"/>
        <w:left w:val="none" w:sz="0" w:space="0" w:color="auto"/>
        <w:bottom w:val="none" w:sz="0" w:space="0" w:color="auto"/>
        <w:right w:val="none" w:sz="0" w:space="0" w:color="auto"/>
      </w:divBdr>
    </w:div>
    <w:div w:id="1968782031">
      <w:bodyDiv w:val="1"/>
      <w:marLeft w:val="0"/>
      <w:marRight w:val="0"/>
      <w:marTop w:val="0"/>
      <w:marBottom w:val="0"/>
      <w:divBdr>
        <w:top w:val="none" w:sz="0" w:space="0" w:color="auto"/>
        <w:left w:val="none" w:sz="0" w:space="0" w:color="auto"/>
        <w:bottom w:val="none" w:sz="0" w:space="0" w:color="auto"/>
        <w:right w:val="none" w:sz="0" w:space="0" w:color="auto"/>
      </w:divBdr>
      <w:divsChild>
        <w:div w:id="1172643585">
          <w:marLeft w:val="0"/>
          <w:marRight w:val="0"/>
          <w:marTop w:val="0"/>
          <w:marBottom w:val="0"/>
          <w:divBdr>
            <w:top w:val="none" w:sz="0" w:space="0" w:color="auto"/>
            <w:left w:val="none" w:sz="0" w:space="0" w:color="auto"/>
            <w:bottom w:val="none" w:sz="0" w:space="0" w:color="auto"/>
            <w:right w:val="none" w:sz="0" w:space="0" w:color="auto"/>
          </w:divBdr>
        </w:div>
      </w:divsChild>
    </w:div>
    <w:div w:id="2017462363">
      <w:bodyDiv w:val="1"/>
      <w:marLeft w:val="0"/>
      <w:marRight w:val="0"/>
      <w:marTop w:val="0"/>
      <w:marBottom w:val="0"/>
      <w:divBdr>
        <w:top w:val="none" w:sz="0" w:space="0" w:color="auto"/>
        <w:left w:val="none" w:sz="0" w:space="0" w:color="auto"/>
        <w:bottom w:val="none" w:sz="0" w:space="0" w:color="auto"/>
        <w:right w:val="none" w:sz="0" w:space="0" w:color="auto"/>
      </w:divBdr>
    </w:div>
    <w:div w:id="2052614084">
      <w:bodyDiv w:val="1"/>
      <w:marLeft w:val="0"/>
      <w:marRight w:val="0"/>
      <w:marTop w:val="0"/>
      <w:marBottom w:val="0"/>
      <w:divBdr>
        <w:top w:val="none" w:sz="0" w:space="0" w:color="auto"/>
        <w:left w:val="none" w:sz="0" w:space="0" w:color="auto"/>
        <w:bottom w:val="none" w:sz="0" w:space="0" w:color="auto"/>
        <w:right w:val="none" w:sz="0" w:space="0" w:color="auto"/>
      </w:divBdr>
      <w:divsChild>
        <w:div w:id="308098005">
          <w:marLeft w:val="0"/>
          <w:marRight w:val="0"/>
          <w:marTop w:val="0"/>
          <w:marBottom w:val="0"/>
          <w:divBdr>
            <w:top w:val="none" w:sz="0" w:space="0" w:color="auto"/>
            <w:left w:val="none" w:sz="0" w:space="0" w:color="auto"/>
            <w:bottom w:val="none" w:sz="0" w:space="0" w:color="auto"/>
            <w:right w:val="none" w:sz="0" w:space="0" w:color="auto"/>
          </w:divBdr>
        </w:div>
      </w:divsChild>
    </w:div>
    <w:div w:id="2104258148">
      <w:bodyDiv w:val="1"/>
      <w:marLeft w:val="0"/>
      <w:marRight w:val="0"/>
      <w:marTop w:val="0"/>
      <w:marBottom w:val="0"/>
      <w:divBdr>
        <w:top w:val="none" w:sz="0" w:space="0" w:color="auto"/>
        <w:left w:val="none" w:sz="0" w:space="0" w:color="auto"/>
        <w:bottom w:val="none" w:sz="0" w:space="0" w:color="auto"/>
        <w:right w:val="none" w:sz="0" w:space="0" w:color="auto"/>
      </w:divBdr>
    </w:div>
    <w:div w:id="21443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20610-B3B6-4888-89EE-0516D093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3191</Words>
  <Characters>17427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HSaunders</dc:creator>
  <cp:keywords/>
  <dc:description/>
  <cp:lastModifiedBy>Simpkin Eleanor</cp:lastModifiedBy>
  <cp:revision>4</cp:revision>
  <cp:lastPrinted>2019-12-05T12:26:00Z</cp:lastPrinted>
  <dcterms:created xsi:type="dcterms:W3CDTF">2026-07-09T14:49:00Z</dcterms:created>
  <dcterms:modified xsi:type="dcterms:W3CDTF">2026-07-28T13:26:00Z</dcterms:modified>
</cp:coreProperties>
</file>